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4413" w:rsidRPr="00B1620D" w:rsidRDefault="00354413" w:rsidP="001032BD">
      <w:pPr>
        <w:jc w:val="right"/>
        <w:rPr>
          <w:sz w:val="28"/>
          <w:szCs w:val="28"/>
        </w:rPr>
      </w:pPr>
    </w:p>
    <w:p w:rsidR="001032BD" w:rsidRPr="00B1620D" w:rsidRDefault="001032BD" w:rsidP="00354413">
      <w:pPr>
        <w:spacing w:before="2520"/>
        <w:jc w:val="center"/>
        <w:rPr>
          <w:b/>
          <w:sz w:val="52"/>
          <w:szCs w:val="52"/>
        </w:rPr>
      </w:pPr>
    </w:p>
    <w:p w:rsidR="002B1A38" w:rsidRPr="00B1620D" w:rsidRDefault="002B1A38" w:rsidP="00354413">
      <w:pPr>
        <w:spacing w:before="1920"/>
        <w:jc w:val="center"/>
        <w:rPr>
          <w:b/>
          <w:sz w:val="52"/>
          <w:szCs w:val="52"/>
        </w:rPr>
      </w:pPr>
      <w:r w:rsidRPr="00B1620D">
        <w:rPr>
          <w:b/>
          <w:sz w:val="52"/>
          <w:szCs w:val="52"/>
        </w:rPr>
        <w:t xml:space="preserve">Доклад </w:t>
      </w:r>
    </w:p>
    <w:p w:rsidR="003B42DC" w:rsidRPr="00B1620D" w:rsidRDefault="002B1A38" w:rsidP="002B1A38">
      <w:pPr>
        <w:jc w:val="center"/>
        <w:rPr>
          <w:b/>
          <w:sz w:val="52"/>
          <w:szCs w:val="52"/>
        </w:rPr>
      </w:pPr>
      <w:r w:rsidRPr="00B1620D">
        <w:rPr>
          <w:b/>
          <w:sz w:val="52"/>
          <w:szCs w:val="52"/>
        </w:rPr>
        <w:t>«</w:t>
      </w:r>
      <w:r w:rsidR="007C7D4B" w:rsidRPr="00B1620D">
        <w:rPr>
          <w:b/>
          <w:sz w:val="52"/>
          <w:szCs w:val="52"/>
        </w:rPr>
        <w:t>Состояние и развитие конкурентной среды</w:t>
      </w:r>
      <w:r w:rsidR="00354413" w:rsidRPr="00B1620D">
        <w:rPr>
          <w:b/>
          <w:sz w:val="52"/>
          <w:szCs w:val="52"/>
        </w:rPr>
        <w:t xml:space="preserve"> </w:t>
      </w:r>
      <w:r w:rsidR="007C7D4B" w:rsidRPr="00B1620D">
        <w:rPr>
          <w:b/>
          <w:sz w:val="52"/>
          <w:szCs w:val="52"/>
        </w:rPr>
        <w:t>на рынках товаров</w:t>
      </w:r>
      <w:r w:rsidR="00671703" w:rsidRPr="00B1620D">
        <w:rPr>
          <w:b/>
          <w:sz w:val="52"/>
          <w:szCs w:val="52"/>
        </w:rPr>
        <w:t>, работ</w:t>
      </w:r>
      <w:r w:rsidR="007C7D4B" w:rsidRPr="00B1620D">
        <w:rPr>
          <w:b/>
          <w:sz w:val="52"/>
          <w:szCs w:val="52"/>
        </w:rPr>
        <w:t xml:space="preserve"> и услуг </w:t>
      </w:r>
      <w:r w:rsidRPr="00B1620D">
        <w:rPr>
          <w:b/>
          <w:sz w:val="52"/>
          <w:szCs w:val="52"/>
        </w:rPr>
        <w:t>Калининградской области</w:t>
      </w:r>
      <w:r w:rsidR="00354413" w:rsidRPr="00B1620D">
        <w:rPr>
          <w:b/>
          <w:sz w:val="52"/>
          <w:szCs w:val="52"/>
        </w:rPr>
        <w:br/>
      </w:r>
      <w:r w:rsidR="00F9529B" w:rsidRPr="00B1620D">
        <w:rPr>
          <w:b/>
          <w:sz w:val="52"/>
          <w:szCs w:val="52"/>
        </w:rPr>
        <w:t>за 2015 год</w:t>
      </w:r>
      <w:r w:rsidR="007C7D4B" w:rsidRPr="00B1620D">
        <w:rPr>
          <w:b/>
          <w:sz w:val="52"/>
          <w:szCs w:val="52"/>
        </w:rPr>
        <w:t>»</w:t>
      </w:r>
    </w:p>
    <w:p w:rsidR="00513A58" w:rsidRPr="00B1620D" w:rsidRDefault="00354413" w:rsidP="00354413">
      <w:pPr>
        <w:jc w:val="center"/>
        <w:rPr>
          <w:sz w:val="28"/>
          <w:szCs w:val="28"/>
        </w:rPr>
      </w:pPr>
      <w:r w:rsidRPr="00B1620D">
        <w:rPr>
          <w:sz w:val="28"/>
          <w:szCs w:val="28"/>
        </w:rPr>
        <w:br w:type="page"/>
      </w:r>
      <w:r w:rsidRPr="00B1620D">
        <w:rPr>
          <w:sz w:val="28"/>
          <w:szCs w:val="28"/>
        </w:rPr>
        <w:lastRenderedPageBreak/>
        <w:t>Содержание</w:t>
      </w:r>
    </w:p>
    <w:p w:rsidR="00354413" w:rsidRPr="00B1620D" w:rsidRDefault="00354413">
      <w:pPr>
        <w:rPr>
          <w:sz w:val="28"/>
          <w:szCs w:val="28"/>
        </w:rPr>
      </w:pPr>
    </w:p>
    <w:sdt>
      <w:sdtPr>
        <w:rPr>
          <w:rFonts w:ascii="Times New Roman" w:eastAsia="Times New Roman" w:hAnsi="Times New Roman" w:cs="Times New Roman"/>
          <w:b w:val="0"/>
          <w:bCs w:val="0"/>
          <w:color w:val="auto"/>
          <w:sz w:val="24"/>
          <w:szCs w:val="24"/>
          <w:lang w:eastAsia="ru-RU"/>
        </w:rPr>
        <w:id w:val="20908378"/>
        <w:docPartObj>
          <w:docPartGallery w:val="Table of Contents"/>
          <w:docPartUnique/>
        </w:docPartObj>
      </w:sdtPr>
      <w:sdtContent>
        <w:p w:rsidR="00B1620D" w:rsidRDefault="00B1620D">
          <w:pPr>
            <w:pStyle w:val="af6"/>
          </w:pPr>
        </w:p>
        <w:p w:rsidR="009C671B" w:rsidRPr="009C671B" w:rsidRDefault="008F4298" w:rsidP="00413051">
          <w:pPr>
            <w:pStyle w:val="12"/>
            <w:rPr>
              <w:rFonts w:asciiTheme="minorHAnsi" w:eastAsiaTheme="minorEastAsia" w:hAnsiTheme="minorHAnsi" w:cstheme="minorBidi"/>
              <w:sz w:val="22"/>
              <w:szCs w:val="22"/>
            </w:rPr>
          </w:pPr>
          <w:r w:rsidRPr="009C671B">
            <w:fldChar w:fldCharType="begin"/>
          </w:r>
          <w:r w:rsidR="00B1620D" w:rsidRPr="009C671B">
            <w:instrText xml:space="preserve"> TOC \o "1-3" \h \z \u </w:instrText>
          </w:r>
          <w:r w:rsidRPr="009C671B">
            <w:fldChar w:fldCharType="separate"/>
          </w:r>
          <w:hyperlink w:anchor="_Toc445981175" w:history="1">
            <w:r w:rsidR="009C671B" w:rsidRPr="009C671B">
              <w:rPr>
                <w:rStyle w:val="a5"/>
                <w:b w:val="0"/>
              </w:rPr>
              <w:t>Введение</w:t>
            </w:r>
            <w:r w:rsidR="009C671B" w:rsidRPr="009C671B">
              <w:rPr>
                <w:webHidden/>
              </w:rPr>
              <w:tab/>
            </w:r>
            <w:r w:rsidR="009C671B" w:rsidRPr="009C671B">
              <w:rPr>
                <w:webHidden/>
              </w:rPr>
              <w:fldChar w:fldCharType="begin"/>
            </w:r>
            <w:r w:rsidR="009C671B" w:rsidRPr="009C671B">
              <w:rPr>
                <w:webHidden/>
              </w:rPr>
              <w:instrText xml:space="preserve"> PAGEREF _Toc445981175 \h </w:instrText>
            </w:r>
            <w:r w:rsidR="009C671B" w:rsidRPr="009C671B">
              <w:rPr>
                <w:webHidden/>
              </w:rPr>
            </w:r>
            <w:r w:rsidR="009C671B" w:rsidRPr="009C671B">
              <w:rPr>
                <w:webHidden/>
              </w:rPr>
              <w:fldChar w:fldCharType="separate"/>
            </w:r>
            <w:r w:rsidR="007327F5">
              <w:rPr>
                <w:webHidden/>
              </w:rPr>
              <w:t>3</w:t>
            </w:r>
            <w:r w:rsidR="009C671B" w:rsidRPr="009C671B">
              <w:rPr>
                <w:webHidden/>
              </w:rPr>
              <w:fldChar w:fldCharType="end"/>
            </w:r>
          </w:hyperlink>
        </w:p>
        <w:p w:rsidR="009C671B" w:rsidRPr="009C671B" w:rsidRDefault="009C671B" w:rsidP="00413051">
          <w:pPr>
            <w:pStyle w:val="12"/>
            <w:rPr>
              <w:rFonts w:asciiTheme="minorHAnsi" w:eastAsiaTheme="minorEastAsia" w:hAnsiTheme="minorHAnsi" w:cstheme="minorBidi"/>
              <w:sz w:val="22"/>
              <w:szCs w:val="22"/>
            </w:rPr>
          </w:pPr>
          <w:hyperlink w:anchor="_Toc445981176" w:history="1">
            <w:r w:rsidRPr="009C671B">
              <w:rPr>
                <w:rStyle w:val="a5"/>
                <w:b w:val="0"/>
              </w:rPr>
              <w:t>Раздел 1. Решение высшего должностного лица субъекта Российской Федерации о внедрении Стандарта развития конкуренции в субъектах Российской Федерации (далее – Стандарт).</w:t>
            </w:r>
            <w:r w:rsidRPr="009C671B">
              <w:rPr>
                <w:webHidden/>
              </w:rPr>
              <w:tab/>
            </w:r>
            <w:r w:rsidRPr="009C671B">
              <w:rPr>
                <w:webHidden/>
              </w:rPr>
              <w:fldChar w:fldCharType="begin"/>
            </w:r>
            <w:r w:rsidRPr="009C671B">
              <w:rPr>
                <w:webHidden/>
              </w:rPr>
              <w:instrText xml:space="preserve"> PAGEREF _Toc445981176 \h </w:instrText>
            </w:r>
            <w:r w:rsidRPr="009C671B">
              <w:rPr>
                <w:webHidden/>
              </w:rPr>
            </w:r>
            <w:r w:rsidRPr="009C671B">
              <w:rPr>
                <w:webHidden/>
              </w:rPr>
              <w:fldChar w:fldCharType="separate"/>
            </w:r>
            <w:r w:rsidR="007327F5">
              <w:rPr>
                <w:webHidden/>
              </w:rPr>
              <w:t>4</w:t>
            </w:r>
            <w:r w:rsidRPr="009C671B">
              <w:rPr>
                <w:webHidden/>
              </w:rPr>
              <w:fldChar w:fldCharType="end"/>
            </w:r>
          </w:hyperlink>
        </w:p>
        <w:p w:rsidR="009C671B" w:rsidRPr="009C671B" w:rsidRDefault="009C671B" w:rsidP="00413051">
          <w:pPr>
            <w:pStyle w:val="12"/>
            <w:rPr>
              <w:rFonts w:asciiTheme="minorHAnsi" w:eastAsiaTheme="minorEastAsia" w:hAnsiTheme="minorHAnsi" w:cstheme="minorBidi"/>
              <w:sz w:val="22"/>
              <w:szCs w:val="22"/>
            </w:rPr>
          </w:pPr>
          <w:hyperlink w:anchor="_Toc445981177" w:history="1">
            <w:r w:rsidRPr="009C671B">
              <w:rPr>
                <w:rStyle w:val="a5"/>
                <w:b w:val="0"/>
              </w:rPr>
              <w:t xml:space="preserve">Раздел 2. Доклад о состоянии и </w:t>
            </w:r>
            <w:r w:rsidRPr="009C671B">
              <w:rPr>
                <w:rStyle w:val="a5"/>
                <w:b w:val="0"/>
              </w:rPr>
              <w:t>р</w:t>
            </w:r>
            <w:r w:rsidRPr="009C671B">
              <w:rPr>
                <w:rStyle w:val="a5"/>
                <w:b w:val="0"/>
              </w:rPr>
              <w:t>азвитии конкурентной среды на рынках товаров, работ и услуг Калининградской области.</w:t>
            </w:r>
            <w:r w:rsidRPr="009C671B">
              <w:rPr>
                <w:webHidden/>
              </w:rPr>
              <w:tab/>
            </w:r>
            <w:r w:rsidRPr="009C671B">
              <w:rPr>
                <w:webHidden/>
              </w:rPr>
              <w:fldChar w:fldCharType="begin"/>
            </w:r>
            <w:r w:rsidRPr="009C671B">
              <w:rPr>
                <w:webHidden/>
              </w:rPr>
              <w:instrText xml:space="preserve"> PAGEREF _Toc445981177 \h </w:instrText>
            </w:r>
            <w:r w:rsidRPr="009C671B">
              <w:rPr>
                <w:webHidden/>
              </w:rPr>
            </w:r>
            <w:r w:rsidRPr="009C671B">
              <w:rPr>
                <w:webHidden/>
              </w:rPr>
              <w:fldChar w:fldCharType="separate"/>
            </w:r>
            <w:r w:rsidR="007327F5">
              <w:rPr>
                <w:webHidden/>
              </w:rPr>
              <w:t>4</w:t>
            </w:r>
            <w:r w:rsidRPr="009C671B">
              <w:rPr>
                <w:webHidden/>
              </w:rPr>
              <w:fldChar w:fldCharType="end"/>
            </w:r>
          </w:hyperlink>
        </w:p>
        <w:p w:rsidR="009C671B" w:rsidRPr="009C671B" w:rsidRDefault="009C671B" w:rsidP="00413051">
          <w:pPr>
            <w:pStyle w:val="12"/>
            <w:rPr>
              <w:rFonts w:asciiTheme="minorHAnsi" w:eastAsiaTheme="minorEastAsia" w:hAnsiTheme="minorHAnsi" w:cstheme="minorBidi"/>
              <w:sz w:val="22"/>
              <w:szCs w:val="22"/>
            </w:rPr>
          </w:pPr>
          <w:hyperlink w:anchor="_Toc445981178" w:history="1">
            <w:r w:rsidRPr="009C671B">
              <w:rPr>
                <w:rStyle w:val="a5"/>
                <w:b w:val="0"/>
              </w:rPr>
              <w:t>Раздел 3. Сведени</w:t>
            </w:r>
            <w:r w:rsidRPr="009C671B">
              <w:rPr>
                <w:rStyle w:val="a5"/>
                <w:b w:val="0"/>
              </w:rPr>
              <w:t>я</w:t>
            </w:r>
            <w:r w:rsidRPr="009C671B">
              <w:rPr>
                <w:rStyle w:val="a5"/>
                <w:b w:val="0"/>
              </w:rPr>
              <w:t xml:space="preserve"> о реализации составляющих Стандарта развития конкуренции в Калининградской области.</w:t>
            </w:r>
            <w:r w:rsidRPr="009C671B">
              <w:rPr>
                <w:webHidden/>
              </w:rPr>
              <w:tab/>
            </w:r>
            <w:r w:rsidRPr="009C671B">
              <w:rPr>
                <w:webHidden/>
              </w:rPr>
              <w:fldChar w:fldCharType="begin"/>
            </w:r>
            <w:r w:rsidRPr="009C671B">
              <w:rPr>
                <w:webHidden/>
              </w:rPr>
              <w:instrText xml:space="preserve"> PAGEREF _Toc445981178 \h </w:instrText>
            </w:r>
            <w:r w:rsidRPr="009C671B">
              <w:rPr>
                <w:webHidden/>
              </w:rPr>
            </w:r>
            <w:r w:rsidRPr="009C671B">
              <w:rPr>
                <w:webHidden/>
              </w:rPr>
              <w:fldChar w:fldCharType="separate"/>
            </w:r>
            <w:r w:rsidR="007327F5">
              <w:rPr>
                <w:webHidden/>
              </w:rPr>
              <w:t>28</w:t>
            </w:r>
            <w:r w:rsidRPr="009C671B">
              <w:rPr>
                <w:webHidden/>
              </w:rPr>
              <w:fldChar w:fldCharType="end"/>
            </w:r>
          </w:hyperlink>
        </w:p>
        <w:p w:rsidR="009C671B" w:rsidRPr="009C671B" w:rsidRDefault="009C671B" w:rsidP="00413051">
          <w:pPr>
            <w:pStyle w:val="12"/>
            <w:rPr>
              <w:rFonts w:asciiTheme="minorHAnsi" w:eastAsiaTheme="minorEastAsia" w:hAnsiTheme="minorHAnsi" w:cstheme="minorBidi"/>
              <w:sz w:val="22"/>
              <w:szCs w:val="22"/>
            </w:rPr>
          </w:pPr>
          <w:hyperlink w:anchor="_Toc445981179" w:history="1">
            <w:r w:rsidRPr="009C671B">
              <w:rPr>
                <w:rStyle w:val="a5"/>
                <w:b w:val="0"/>
              </w:rPr>
              <w:t>Раздел 4. Сведения о достижении целевых значений контрольных показателей эффективности, установленных в Плане мероприятий («Дорожной карте») по содействию развитию конкуренции в субъекте Российской Федерации.</w:t>
            </w:r>
            <w:r w:rsidRPr="009C671B">
              <w:rPr>
                <w:webHidden/>
              </w:rPr>
              <w:tab/>
            </w:r>
            <w:r w:rsidRPr="009C671B">
              <w:rPr>
                <w:webHidden/>
              </w:rPr>
              <w:fldChar w:fldCharType="begin"/>
            </w:r>
            <w:r w:rsidRPr="009C671B">
              <w:rPr>
                <w:webHidden/>
              </w:rPr>
              <w:instrText xml:space="preserve"> PAGEREF _Toc445981179 \h </w:instrText>
            </w:r>
            <w:r w:rsidRPr="009C671B">
              <w:rPr>
                <w:webHidden/>
              </w:rPr>
            </w:r>
            <w:r w:rsidRPr="009C671B">
              <w:rPr>
                <w:webHidden/>
              </w:rPr>
              <w:fldChar w:fldCharType="separate"/>
            </w:r>
            <w:r w:rsidR="007327F5">
              <w:rPr>
                <w:webHidden/>
              </w:rPr>
              <w:t>92</w:t>
            </w:r>
            <w:r w:rsidRPr="009C671B">
              <w:rPr>
                <w:webHidden/>
              </w:rPr>
              <w:fldChar w:fldCharType="end"/>
            </w:r>
          </w:hyperlink>
        </w:p>
        <w:p w:rsidR="009C671B" w:rsidRPr="009C671B" w:rsidRDefault="009C671B" w:rsidP="00413051">
          <w:pPr>
            <w:pStyle w:val="12"/>
            <w:rPr>
              <w:rFonts w:asciiTheme="minorHAnsi" w:eastAsiaTheme="minorEastAsia" w:hAnsiTheme="minorHAnsi" w:cstheme="minorBidi"/>
              <w:sz w:val="22"/>
              <w:szCs w:val="22"/>
            </w:rPr>
          </w:pPr>
          <w:hyperlink w:anchor="_Toc445981180" w:history="1">
            <w:r w:rsidRPr="009C671B">
              <w:rPr>
                <w:rStyle w:val="a5"/>
                <w:b w:val="0"/>
              </w:rPr>
              <w:t>Раздел 5. Дополнительные комментарии со стороны субъекта Российской Федерации («обратная связь»).</w:t>
            </w:r>
            <w:r w:rsidRPr="009C671B">
              <w:rPr>
                <w:webHidden/>
              </w:rPr>
              <w:tab/>
            </w:r>
            <w:r w:rsidRPr="009C671B">
              <w:rPr>
                <w:webHidden/>
              </w:rPr>
              <w:fldChar w:fldCharType="begin"/>
            </w:r>
            <w:r w:rsidRPr="009C671B">
              <w:rPr>
                <w:webHidden/>
              </w:rPr>
              <w:instrText xml:space="preserve"> PAGEREF _Toc445981180 \h </w:instrText>
            </w:r>
            <w:r w:rsidRPr="009C671B">
              <w:rPr>
                <w:webHidden/>
              </w:rPr>
            </w:r>
            <w:r w:rsidRPr="009C671B">
              <w:rPr>
                <w:webHidden/>
              </w:rPr>
              <w:fldChar w:fldCharType="separate"/>
            </w:r>
            <w:r w:rsidR="007327F5">
              <w:rPr>
                <w:webHidden/>
              </w:rPr>
              <w:t>96</w:t>
            </w:r>
            <w:r w:rsidRPr="009C671B">
              <w:rPr>
                <w:webHidden/>
              </w:rPr>
              <w:fldChar w:fldCharType="end"/>
            </w:r>
          </w:hyperlink>
        </w:p>
        <w:p w:rsidR="009C671B" w:rsidRPr="009C671B" w:rsidRDefault="009C671B" w:rsidP="00413051">
          <w:pPr>
            <w:pStyle w:val="12"/>
            <w:rPr>
              <w:rFonts w:asciiTheme="minorHAnsi" w:eastAsiaTheme="minorEastAsia" w:hAnsiTheme="minorHAnsi" w:cstheme="minorBidi"/>
              <w:sz w:val="22"/>
              <w:szCs w:val="22"/>
            </w:rPr>
          </w:pPr>
          <w:hyperlink w:anchor="_Toc445981181" w:history="1">
            <w:r w:rsidRPr="009C671B">
              <w:rPr>
                <w:rStyle w:val="a5"/>
                <w:b w:val="0"/>
              </w:rPr>
              <w:t>Приложения</w:t>
            </w:r>
            <w:r w:rsidRPr="009C671B">
              <w:rPr>
                <w:webHidden/>
              </w:rPr>
              <w:tab/>
            </w:r>
            <w:r w:rsidRPr="009C671B">
              <w:rPr>
                <w:webHidden/>
              </w:rPr>
              <w:fldChar w:fldCharType="begin"/>
            </w:r>
            <w:r w:rsidRPr="009C671B">
              <w:rPr>
                <w:webHidden/>
              </w:rPr>
              <w:instrText xml:space="preserve"> PAGEREF _Toc445981181 \h </w:instrText>
            </w:r>
            <w:r w:rsidRPr="009C671B">
              <w:rPr>
                <w:webHidden/>
              </w:rPr>
            </w:r>
            <w:r w:rsidRPr="009C671B">
              <w:rPr>
                <w:webHidden/>
              </w:rPr>
              <w:fldChar w:fldCharType="separate"/>
            </w:r>
            <w:r w:rsidR="007327F5">
              <w:rPr>
                <w:webHidden/>
              </w:rPr>
              <w:t>97</w:t>
            </w:r>
            <w:r w:rsidRPr="009C671B">
              <w:rPr>
                <w:webHidden/>
              </w:rPr>
              <w:fldChar w:fldCharType="end"/>
            </w:r>
          </w:hyperlink>
        </w:p>
        <w:p w:rsidR="00B1620D" w:rsidRDefault="008F4298" w:rsidP="00E5691A">
          <w:pPr>
            <w:spacing w:line="360" w:lineRule="auto"/>
          </w:pPr>
          <w:r w:rsidRPr="009C671B">
            <w:fldChar w:fldCharType="end"/>
          </w:r>
        </w:p>
      </w:sdtContent>
    </w:sdt>
    <w:p w:rsidR="00E5691A" w:rsidRDefault="00E5691A" w:rsidP="008D1EBA">
      <w:pPr>
        <w:pStyle w:val="10"/>
        <w:jc w:val="center"/>
      </w:pPr>
    </w:p>
    <w:p w:rsidR="00E5691A" w:rsidRPr="00E5691A" w:rsidRDefault="00E5691A" w:rsidP="00E5691A"/>
    <w:p w:rsidR="00E5691A" w:rsidRPr="00E5691A" w:rsidRDefault="00E5691A" w:rsidP="00E5691A"/>
    <w:p w:rsidR="00E5691A" w:rsidRDefault="00E5691A" w:rsidP="00E5691A">
      <w:pPr>
        <w:pStyle w:val="10"/>
        <w:tabs>
          <w:tab w:val="left" w:pos="8490"/>
        </w:tabs>
        <w:jc w:val="left"/>
      </w:pPr>
      <w:r>
        <w:tab/>
      </w:r>
    </w:p>
    <w:p w:rsidR="0034437B" w:rsidRPr="00B1620D" w:rsidRDefault="0029352B" w:rsidP="008D1EBA">
      <w:pPr>
        <w:pStyle w:val="10"/>
        <w:jc w:val="center"/>
      </w:pPr>
      <w:r w:rsidRPr="00E5691A">
        <w:br w:type="page"/>
      </w:r>
      <w:bookmarkStart w:id="0" w:name="_Toc445981175"/>
      <w:r w:rsidRPr="00B1620D">
        <w:lastRenderedPageBreak/>
        <w:t>Введение</w:t>
      </w:r>
      <w:bookmarkEnd w:id="0"/>
    </w:p>
    <w:p w:rsidR="0029352B" w:rsidRPr="00B1620D" w:rsidRDefault="0029352B" w:rsidP="0029352B">
      <w:pPr>
        <w:pStyle w:val="Default"/>
        <w:jc w:val="center"/>
        <w:rPr>
          <w:color w:val="auto"/>
        </w:rPr>
      </w:pPr>
    </w:p>
    <w:p w:rsidR="0034437B" w:rsidRPr="00B1620D" w:rsidRDefault="0034437B" w:rsidP="00F07433">
      <w:pPr>
        <w:tabs>
          <w:tab w:val="left" w:pos="720"/>
          <w:tab w:val="left" w:pos="1080"/>
        </w:tabs>
        <w:spacing w:line="252" w:lineRule="auto"/>
        <w:ind w:firstLine="720"/>
        <w:jc w:val="both"/>
        <w:rPr>
          <w:sz w:val="28"/>
          <w:szCs w:val="28"/>
        </w:rPr>
      </w:pPr>
      <w:r w:rsidRPr="00B1620D">
        <w:rPr>
          <w:sz w:val="28"/>
          <w:szCs w:val="28"/>
        </w:rPr>
        <w:t xml:space="preserve">Одним из ключевых инструментов достижения целей социально-экономического развития является конкурентная политика. Основной задачей </w:t>
      </w:r>
      <w:r w:rsidR="00F07433" w:rsidRPr="00B1620D">
        <w:rPr>
          <w:sz w:val="28"/>
          <w:szCs w:val="28"/>
        </w:rPr>
        <w:t xml:space="preserve">Правительства </w:t>
      </w:r>
      <w:r w:rsidR="002B1A38" w:rsidRPr="00B1620D">
        <w:rPr>
          <w:sz w:val="28"/>
          <w:szCs w:val="28"/>
        </w:rPr>
        <w:t>Калининградской</w:t>
      </w:r>
      <w:r w:rsidR="00F07433" w:rsidRPr="00B1620D">
        <w:rPr>
          <w:sz w:val="28"/>
          <w:szCs w:val="28"/>
        </w:rPr>
        <w:t xml:space="preserve"> области </w:t>
      </w:r>
      <w:r w:rsidRPr="00B1620D">
        <w:rPr>
          <w:sz w:val="28"/>
          <w:szCs w:val="28"/>
        </w:rPr>
        <w:t>является создание условий для формирования бл</w:t>
      </w:r>
      <w:r w:rsidR="00F07433" w:rsidRPr="00B1620D">
        <w:rPr>
          <w:sz w:val="28"/>
          <w:szCs w:val="28"/>
        </w:rPr>
        <w:t>агоприятной конкурентной среды.</w:t>
      </w:r>
    </w:p>
    <w:p w:rsidR="0034437B" w:rsidRPr="00B1620D" w:rsidRDefault="0034437B" w:rsidP="0034437B">
      <w:pPr>
        <w:ind w:firstLine="720"/>
        <w:jc w:val="both"/>
        <w:rPr>
          <w:sz w:val="28"/>
          <w:szCs w:val="28"/>
        </w:rPr>
      </w:pPr>
      <w:r w:rsidRPr="00B1620D">
        <w:rPr>
          <w:sz w:val="28"/>
          <w:szCs w:val="28"/>
        </w:rPr>
        <w:t>Доклад «Состояние и развитие конкурентной среды на рынках товаров</w:t>
      </w:r>
      <w:r w:rsidR="008D66BD" w:rsidRPr="00B1620D">
        <w:rPr>
          <w:sz w:val="28"/>
          <w:szCs w:val="28"/>
        </w:rPr>
        <w:t xml:space="preserve">, работ </w:t>
      </w:r>
      <w:r w:rsidRPr="00B1620D">
        <w:rPr>
          <w:sz w:val="28"/>
          <w:szCs w:val="28"/>
        </w:rPr>
        <w:t xml:space="preserve">и услуг </w:t>
      </w:r>
      <w:r w:rsidR="002B1A38" w:rsidRPr="00B1620D">
        <w:rPr>
          <w:sz w:val="28"/>
          <w:szCs w:val="28"/>
        </w:rPr>
        <w:t>Калининградской</w:t>
      </w:r>
      <w:r w:rsidRPr="00B1620D">
        <w:rPr>
          <w:sz w:val="28"/>
          <w:szCs w:val="28"/>
        </w:rPr>
        <w:t xml:space="preserve"> области» подготовлен во исполнение Стандарта развития конкуренции в субъектах Российской Федерации, утвержденного </w:t>
      </w:r>
      <w:r w:rsidR="00FB3B37" w:rsidRPr="00B1620D">
        <w:rPr>
          <w:sz w:val="28"/>
          <w:szCs w:val="28"/>
        </w:rPr>
        <w:t>распоряжением П</w:t>
      </w:r>
      <w:r w:rsidRPr="00B1620D">
        <w:rPr>
          <w:sz w:val="28"/>
          <w:szCs w:val="28"/>
        </w:rPr>
        <w:t>равительства Российской Федерации от 05.09.2015 г. № 1738-р</w:t>
      </w:r>
      <w:r w:rsidR="00040A0A" w:rsidRPr="00B1620D">
        <w:rPr>
          <w:sz w:val="28"/>
          <w:szCs w:val="28"/>
        </w:rPr>
        <w:t xml:space="preserve"> (далее – Стандарт), и </w:t>
      </w:r>
      <w:r w:rsidR="004746FF" w:rsidRPr="00B1620D">
        <w:rPr>
          <w:sz w:val="28"/>
          <w:szCs w:val="28"/>
        </w:rPr>
        <w:t xml:space="preserve">в соответствии со Структурой Доклада о состоянии и развитии конкурентной среды на рынках товаров, работ и услуг субъекта Российской Федерации, </w:t>
      </w:r>
      <w:r w:rsidR="008D66BD" w:rsidRPr="00B1620D">
        <w:rPr>
          <w:sz w:val="28"/>
          <w:szCs w:val="28"/>
        </w:rPr>
        <w:t>р</w:t>
      </w:r>
      <w:r w:rsidR="008D1EBA">
        <w:rPr>
          <w:sz w:val="28"/>
          <w:szCs w:val="28"/>
        </w:rPr>
        <w:t>екомендованной</w:t>
      </w:r>
      <w:r w:rsidR="00BD06BC" w:rsidRPr="00B1620D">
        <w:rPr>
          <w:sz w:val="28"/>
          <w:szCs w:val="28"/>
        </w:rPr>
        <w:t xml:space="preserve"> </w:t>
      </w:r>
      <w:r w:rsidR="008D66BD" w:rsidRPr="00B1620D">
        <w:rPr>
          <w:sz w:val="28"/>
          <w:szCs w:val="28"/>
        </w:rPr>
        <w:t>Аналитическим центром при Правительстве Российской Федерации.</w:t>
      </w:r>
    </w:p>
    <w:p w:rsidR="0034437B" w:rsidRPr="00B1620D" w:rsidRDefault="0034437B" w:rsidP="0034437B">
      <w:pPr>
        <w:ind w:firstLine="720"/>
        <w:jc w:val="both"/>
        <w:rPr>
          <w:i/>
          <w:sz w:val="28"/>
          <w:szCs w:val="28"/>
        </w:rPr>
      </w:pPr>
      <w:r w:rsidRPr="00B1620D">
        <w:rPr>
          <w:sz w:val="28"/>
          <w:szCs w:val="28"/>
        </w:rPr>
        <w:t xml:space="preserve">Доклад </w:t>
      </w:r>
      <w:r w:rsidR="00F07433" w:rsidRPr="00B1620D">
        <w:rPr>
          <w:sz w:val="28"/>
          <w:szCs w:val="28"/>
        </w:rPr>
        <w:t xml:space="preserve">подготовлен Министерством </w:t>
      </w:r>
      <w:r w:rsidR="002B1A38" w:rsidRPr="00B1620D">
        <w:rPr>
          <w:sz w:val="28"/>
          <w:szCs w:val="28"/>
        </w:rPr>
        <w:t>экономики</w:t>
      </w:r>
      <w:r w:rsidR="00F07433" w:rsidRPr="00B1620D">
        <w:rPr>
          <w:sz w:val="28"/>
          <w:szCs w:val="28"/>
        </w:rPr>
        <w:t xml:space="preserve"> </w:t>
      </w:r>
      <w:r w:rsidR="002B1A38" w:rsidRPr="00B1620D">
        <w:rPr>
          <w:sz w:val="28"/>
          <w:szCs w:val="28"/>
        </w:rPr>
        <w:t>Калининградской</w:t>
      </w:r>
      <w:r w:rsidR="00F07433" w:rsidRPr="00B1620D">
        <w:rPr>
          <w:sz w:val="28"/>
          <w:szCs w:val="28"/>
        </w:rPr>
        <w:t xml:space="preserve"> области </w:t>
      </w:r>
      <w:r w:rsidRPr="00B1620D">
        <w:rPr>
          <w:sz w:val="28"/>
          <w:szCs w:val="28"/>
        </w:rPr>
        <w:t xml:space="preserve">с </w:t>
      </w:r>
      <w:r w:rsidR="004F15D3" w:rsidRPr="00B1620D">
        <w:rPr>
          <w:sz w:val="28"/>
          <w:szCs w:val="28"/>
        </w:rPr>
        <w:t xml:space="preserve">использованием информации органов </w:t>
      </w:r>
      <w:r w:rsidR="00F07433" w:rsidRPr="00B1620D">
        <w:rPr>
          <w:sz w:val="28"/>
          <w:szCs w:val="28"/>
        </w:rPr>
        <w:t>исполнител</w:t>
      </w:r>
      <w:r w:rsidR="00FB3B37" w:rsidRPr="00B1620D">
        <w:rPr>
          <w:sz w:val="28"/>
          <w:szCs w:val="28"/>
        </w:rPr>
        <w:t xml:space="preserve">ьной власти </w:t>
      </w:r>
      <w:r w:rsidR="002B1A38" w:rsidRPr="00B1620D">
        <w:rPr>
          <w:sz w:val="28"/>
          <w:szCs w:val="28"/>
        </w:rPr>
        <w:t>Калининградской</w:t>
      </w:r>
      <w:r w:rsidR="00FB3B37" w:rsidRPr="00B1620D">
        <w:rPr>
          <w:sz w:val="28"/>
          <w:szCs w:val="28"/>
        </w:rPr>
        <w:t xml:space="preserve"> области</w:t>
      </w:r>
      <w:r w:rsidR="004F15D3" w:rsidRPr="00B1620D">
        <w:rPr>
          <w:sz w:val="28"/>
          <w:szCs w:val="28"/>
        </w:rPr>
        <w:t>, а также информации</w:t>
      </w:r>
      <w:r w:rsidR="00FB3B37" w:rsidRPr="00B1620D">
        <w:rPr>
          <w:sz w:val="28"/>
          <w:szCs w:val="28"/>
        </w:rPr>
        <w:t xml:space="preserve"> </w:t>
      </w:r>
      <w:r w:rsidR="00F07433" w:rsidRPr="00B1620D">
        <w:rPr>
          <w:sz w:val="28"/>
          <w:szCs w:val="28"/>
        </w:rPr>
        <w:t xml:space="preserve">Управления Федеральной антимонопольной службы по </w:t>
      </w:r>
      <w:r w:rsidR="002B1A38" w:rsidRPr="00B1620D">
        <w:rPr>
          <w:sz w:val="28"/>
          <w:szCs w:val="28"/>
        </w:rPr>
        <w:t>Калининградской</w:t>
      </w:r>
      <w:r w:rsidR="00F07433" w:rsidRPr="00B1620D">
        <w:rPr>
          <w:sz w:val="28"/>
          <w:szCs w:val="28"/>
        </w:rPr>
        <w:t xml:space="preserve"> области</w:t>
      </w:r>
      <w:r w:rsidR="004F15D3" w:rsidRPr="00B1620D">
        <w:rPr>
          <w:sz w:val="28"/>
          <w:szCs w:val="28"/>
        </w:rPr>
        <w:t xml:space="preserve">, </w:t>
      </w:r>
      <w:r w:rsidR="00002E01">
        <w:rPr>
          <w:sz w:val="28"/>
          <w:szCs w:val="28"/>
        </w:rPr>
        <w:t xml:space="preserve">Управления Федеральной налоговой службы по Калининградской области, </w:t>
      </w:r>
      <w:r w:rsidR="004F15D3" w:rsidRPr="00B1620D">
        <w:rPr>
          <w:sz w:val="28"/>
          <w:szCs w:val="28"/>
        </w:rPr>
        <w:t>Территориального органа Федеральной службы государственной статисти</w:t>
      </w:r>
      <w:r w:rsidR="00B25EB8" w:rsidRPr="00B1620D">
        <w:rPr>
          <w:sz w:val="28"/>
          <w:szCs w:val="28"/>
        </w:rPr>
        <w:t xml:space="preserve">ки по Калининградской области, </w:t>
      </w:r>
      <w:r w:rsidR="004F15D3" w:rsidRPr="00B1620D">
        <w:rPr>
          <w:sz w:val="28"/>
          <w:szCs w:val="28"/>
        </w:rPr>
        <w:t>Управления Федеральной службы по надзору в сфере защиты прав потребителей и благополучия человека по Калининградской области,</w:t>
      </w:r>
      <w:r w:rsidR="00B25EB8" w:rsidRPr="00B1620D">
        <w:rPr>
          <w:sz w:val="28"/>
          <w:szCs w:val="28"/>
        </w:rPr>
        <w:t xml:space="preserve"> Уполномоченного по защите прав предпринимателей в Калининградской области.</w:t>
      </w:r>
    </w:p>
    <w:p w:rsidR="0034437B" w:rsidRPr="00B1620D" w:rsidRDefault="0034437B" w:rsidP="00BD06BC">
      <w:pPr>
        <w:ind w:firstLine="720"/>
        <w:jc w:val="both"/>
        <w:rPr>
          <w:sz w:val="28"/>
          <w:szCs w:val="28"/>
        </w:rPr>
      </w:pPr>
      <w:r w:rsidRPr="00B1620D">
        <w:rPr>
          <w:sz w:val="28"/>
          <w:szCs w:val="28"/>
        </w:rPr>
        <w:t xml:space="preserve">В докладе приведены основные </w:t>
      </w:r>
      <w:r w:rsidR="008D1EBA">
        <w:rPr>
          <w:sz w:val="28"/>
          <w:szCs w:val="28"/>
        </w:rPr>
        <w:t xml:space="preserve">результаты </w:t>
      </w:r>
      <w:r w:rsidRPr="00B1620D">
        <w:rPr>
          <w:sz w:val="28"/>
          <w:szCs w:val="28"/>
        </w:rPr>
        <w:t>внедрения Стандарта развития конкуренции</w:t>
      </w:r>
      <w:r w:rsidR="00E6759A" w:rsidRPr="00B1620D">
        <w:rPr>
          <w:sz w:val="28"/>
          <w:szCs w:val="28"/>
        </w:rPr>
        <w:t xml:space="preserve"> в субъектах Российской</w:t>
      </w:r>
      <w:r w:rsidR="00CD64B0" w:rsidRPr="00B1620D">
        <w:rPr>
          <w:sz w:val="28"/>
          <w:szCs w:val="28"/>
        </w:rPr>
        <w:t xml:space="preserve"> Федерации</w:t>
      </w:r>
      <w:r w:rsidRPr="00B1620D">
        <w:rPr>
          <w:sz w:val="28"/>
          <w:szCs w:val="28"/>
        </w:rPr>
        <w:t xml:space="preserve">, </w:t>
      </w:r>
      <w:r w:rsidR="008D1EBA">
        <w:rPr>
          <w:sz w:val="28"/>
          <w:szCs w:val="28"/>
        </w:rPr>
        <w:t xml:space="preserve">развернутые </w:t>
      </w:r>
      <w:r w:rsidRPr="00B1620D">
        <w:rPr>
          <w:sz w:val="28"/>
          <w:szCs w:val="28"/>
        </w:rPr>
        <w:t>результаты мониторинг</w:t>
      </w:r>
      <w:r w:rsidR="00BD06BC" w:rsidRPr="00B1620D">
        <w:rPr>
          <w:sz w:val="28"/>
          <w:szCs w:val="28"/>
        </w:rPr>
        <w:t xml:space="preserve">а </w:t>
      </w:r>
      <w:r w:rsidR="00F07433" w:rsidRPr="00B1620D">
        <w:rPr>
          <w:sz w:val="28"/>
          <w:szCs w:val="28"/>
        </w:rPr>
        <w:t xml:space="preserve">состояния конкурентной среды на рынках товаров и услуг </w:t>
      </w:r>
      <w:r w:rsidR="002B1A38" w:rsidRPr="00B1620D">
        <w:rPr>
          <w:sz w:val="28"/>
          <w:szCs w:val="28"/>
        </w:rPr>
        <w:t>Калининградской</w:t>
      </w:r>
      <w:r w:rsidR="00F07433" w:rsidRPr="00B1620D">
        <w:rPr>
          <w:sz w:val="28"/>
          <w:szCs w:val="28"/>
        </w:rPr>
        <w:t xml:space="preserve"> области,</w:t>
      </w:r>
      <w:r w:rsidR="00BD06BC" w:rsidRPr="00B1620D">
        <w:rPr>
          <w:sz w:val="28"/>
          <w:szCs w:val="28"/>
        </w:rPr>
        <w:t xml:space="preserve"> </w:t>
      </w:r>
      <w:r w:rsidR="008D1EBA">
        <w:rPr>
          <w:sz w:val="28"/>
          <w:szCs w:val="28"/>
        </w:rPr>
        <w:t xml:space="preserve">а также </w:t>
      </w:r>
      <w:r w:rsidR="00BD06BC" w:rsidRPr="00B1620D">
        <w:rPr>
          <w:sz w:val="28"/>
          <w:szCs w:val="28"/>
        </w:rPr>
        <w:t>рассмотрены основные про</w:t>
      </w:r>
      <w:r w:rsidR="003818AE" w:rsidRPr="00B1620D">
        <w:rPr>
          <w:sz w:val="28"/>
          <w:szCs w:val="28"/>
        </w:rPr>
        <w:t>блемы их функционирования.</w:t>
      </w:r>
    </w:p>
    <w:p w:rsidR="007C7D4B" w:rsidRPr="00B1620D" w:rsidRDefault="007C7D4B">
      <w:pPr>
        <w:rPr>
          <w:sz w:val="28"/>
          <w:szCs w:val="28"/>
        </w:rPr>
      </w:pPr>
    </w:p>
    <w:p w:rsidR="0058460D" w:rsidRPr="00B1620D" w:rsidRDefault="0058460D">
      <w:pPr>
        <w:rPr>
          <w:sz w:val="28"/>
          <w:szCs w:val="28"/>
        </w:rPr>
        <w:sectPr w:rsidR="0058460D" w:rsidRPr="00B1620D" w:rsidSect="00AA4A87">
          <w:footerReference w:type="even" r:id="rId8"/>
          <w:footerReference w:type="default" r:id="rId9"/>
          <w:pgSz w:w="11906" w:h="16838"/>
          <w:pgMar w:top="1134" w:right="851" w:bottom="1134" w:left="1418" w:header="709" w:footer="709" w:gutter="0"/>
          <w:cols w:space="708"/>
          <w:titlePg/>
          <w:docGrid w:linePitch="360"/>
        </w:sectPr>
      </w:pPr>
    </w:p>
    <w:p w:rsidR="00222087" w:rsidRPr="00B1620D" w:rsidRDefault="00222087" w:rsidP="00B1620D">
      <w:pPr>
        <w:pStyle w:val="10"/>
        <w:ind w:firstLine="709"/>
      </w:pPr>
      <w:bookmarkStart w:id="1" w:name="_Toc445981176"/>
      <w:r w:rsidRPr="00B1620D">
        <w:lastRenderedPageBreak/>
        <w:t xml:space="preserve">Раздел 1. Решение высшего должностного лица субъекта Российской Федерации о внедрении Стандарта развития конкуренции в субъектах </w:t>
      </w:r>
      <w:r w:rsidR="00020B4C" w:rsidRPr="00B1620D">
        <w:t>Р</w:t>
      </w:r>
      <w:r w:rsidRPr="00B1620D">
        <w:t>оссийской Федерации</w:t>
      </w:r>
      <w:r w:rsidR="00020B4C" w:rsidRPr="00B1620D">
        <w:t xml:space="preserve"> (далее – Стандарт)</w:t>
      </w:r>
      <w:r w:rsidRPr="00B1620D">
        <w:t>.</w:t>
      </w:r>
      <w:bookmarkEnd w:id="1"/>
    </w:p>
    <w:p w:rsidR="00020B4C" w:rsidRPr="00B1620D" w:rsidRDefault="004F15D3" w:rsidP="00040A0A">
      <w:pPr>
        <w:ind w:firstLine="720"/>
        <w:jc w:val="both"/>
        <w:rPr>
          <w:sz w:val="28"/>
          <w:szCs w:val="28"/>
        </w:rPr>
      </w:pPr>
      <w:r w:rsidRPr="00B1620D">
        <w:rPr>
          <w:sz w:val="28"/>
          <w:szCs w:val="28"/>
        </w:rPr>
        <w:t xml:space="preserve">По итогам рассмотрения на заседании совета по </w:t>
      </w:r>
      <w:r w:rsidR="00020B4C" w:rsidRPr="00B1620D">
        <w:rPr>
          <w:sz w:val="28"/>
          <w:szCs w:val="28"/>
        </w:rPr>
        <w:t>улучшению</w:t>
      </w:r>
      <w:r w:rsidRPr="00B1620D">
        <w:rPr>
          <w:sz w:val="28"/>
          <w:szCs w:val="28"/>
        </w:rPr>
        <w:t xml:space="preserve"> инвестиционного климата в </w:t>
      </w:r>
      <w:r w:rsidR="00020B4C" w:rsidRPr="00B1620D">
        <w:rPr>
          <w:sz w:val="28"/>
          <w:szCs w:val="28"/>
        </w:rPr>
        <w:t>Калининградской области 5 марта 2015 года под председательством Губернатора Калининградской области Н.Н. Цуканова Стандарта были даны поручения о его внедрении (в ред. Представленной в поручении заместителя Председателя Правительства Российской Федерации И.И. Шувалова от 02.04.2014 г. № ИШ-П13-2189) (протокол заседания совета прилагается).</w:t>
      </w:r>
    </w:p>
    <w:p w:rsidR="00020B4C" w:rsidRPr="00B1620D" w:rsidRDefault="00020B4C" w:rsidP="00040A0A">
      <w:pPr>
        <w:ind w:firstLine="720"/>
        <w:jc w:val="both"/>
        <w:rPr>
          <w:sz w:val="28"/>
          <w:szCs w:val="28"/>
        </w:rPr>
      </w:pPr>
      <w:r w:rsidRPr="00B1620D">
        <w:rPr>
          <w:sz w:val="28"/>
          <w:szCs w:val="28"/>
        </w:rPr>
        <w:t xml:space="preserve">В соответствии с данными поручениями в 2015 организована работа по внедрению Стандарта. </w:t>
      </w:r>
    </w:p>
    <w:p w:rsidR="0059056D" w:rsidRPr="00B1620D" w:rsidRDefault="005D36F6" w:rsidP="00040A0A">
      <w:pPr>
        <w:ind w:firstLine="720"/>
        <w:jc w:val="both"/>
        <w:rPr>
          <w:sz w:val="28"/>
          <w:szCs w:val="28"/>
        </w:rPr>
      </w:pPr>
      <w:r>
        <w:rPr>
          <w:sz w:val="28"/>
          <w:szCs w:val="28"/>
        </w:rPr>
        <w:t>Также в установленном порядке согласовано распоряжение</w:t>
      </w:r>
      <w:r w:rsidR="00222087" w:rsidRPr="00B1620D">
        <w:rPr>
          <w:sz w:val="28"/>
          <w:szCs w:val="28"/>
        </w:rPr>
        <w:t xml:space="preserve"> Губернатора </w:t>
      </w:r>
      <w:r w:rsidR="002B1A38" w:rsidRPr="00B1620D">
        <w:rPr>
          <w:sz w:val="28"/>
          <w:szCs w:val="28"/>
        </w:rPr>
        <w:t>Калининградской</w:t>
      </w:r>
      <w:r w:rsidR="00222087" w:rsidRPr="00B1620D">
        <w:rPr>
          <w:sz w:val="28"/>
          <w:szCs w:val="28"/>
        </w:rPr>
        <w:t xml:space="preserve"> области «</w:t>
      </w:r>
      <w:r w:rsidR="0002196C" w:rsidRPr="0002196C">
        <w:rPr>
          <w:sz w:val="28"/>
          <w:szCs w:val="28"/>
        </w:rPr>
        <w:t>О внедрении на территории Калининградской области стандарта развития конкуренции в субъектах Российской Федерации</w:t>
      </w:r>
      <w:r w:rsidR="00222087" w:rsidRPr="00B1620D">
        <w:rPr>
          <w:sz w:val="28"/>
          <w:szCs w:val="28"/>
        </w:rPr>
        <w:t>»</w:t>
      </w:r>
      <w:r>
        <w:rPr>
          <w:sz w:val="28"/>
          <w:szCs w:val="28"/>
        </w:rPr>
        <w:t>.</w:t>
      </w:r>
    </w:p>
    <w:p w:rsidR="002B1A38" w:rsidRPr="00B1620D" w:rsidRDefault="002B1A38" w:rsidP="0081759D">
      <w:pPr>
        <w:jc w:val="both"/>
        <w:rPr>
          <w:sz w:val="28"/>
          <w:szCs w:val="28"/>
        </w:rPr>
      </w:pPr>
    </w:p>
    <w:p w:rsidR="0059056D" w:rsidRPr="00B1620D" w:rsidRDefault="0059056D" w:rsidP="00B1620D">
      <w:pPr>
        <w:pStyle w:val="10"/>
        <w:ind w:firstLine="709"/>
      </w:pPr>
      <w:bookmarkStart w:id="2" w:name="_Toc445981177"/>
      <w:r w:rsidRPr="00B1620D">
        <w:t xml:space="preserve">Раздел 2. Доклад о состоянии и развитии конкурентной среды на рынках товаров, работ и услуг </w:t>
      </w:r>
      <w:r w:rsidR="002B1A38" w:rsidRPr="00B1620D">
        <w:t>Калининградской</w:t>
      </w:r>
      <w:r w:rsidRPr="00B1620D">
        <w:t xml:space="preserve"> области.</w:t>
      </w:r>
      <w:bookmarkEnd w:id="2"/>
    </w:p>
    <w:p w:rsidR="00302BB2" w:rsidRPr="00B1620D" w:rsidRDefault="00302BB2" w:rsidP="00302BB2">
      <w:pPr>
        <w:ind w:firstLine="720"/>
        <w:jc w:val="both"/>
        <w:rPr>
          <w:i/>
          <w:sz w:val="28"/>
          <w:szCs w:val="28"/>
        </w:rPr>
      </w:pPr>
      <w:r w:rsidRPr="00B1620D">
        <w:rPr>
          <w:i/>
          <w:sz w:val="28"/>
          <w:szCs w:val="28"/>
        </w:rPr>
        <w:t xml:space="preserve">2.1. </w:t>
      </w:r>
      <w:r w:rsidR="00E47474" w:rsidRPr="00B1620D">
        <w:rPr>
          <w:i/>
          <w:sz w:val="28"/>
          <w:szCs w:val="28"/>
        </w:rPr>
        <w:t>Общие статистические показатели</w:t>
      </w:r>
      <w:r w:rsidR="002B552E" w:rsidRPr="00B1620D">
        <w:rPr>
          <w:i/>
          <w:sz w:val="28"/>
          <w:szCs w:val="28"/>
        </w:rPr>
        <w:t>,</w:t>
      </w:r>
      <w:r w:rsidR="00E47474" w:rsidRPr="00B1620D">
        <w:rPr>
          <w:i/>
          <w:sz w:val="28"/>
          <w:szCs w:val="28"/>
        </w:rPr>
        <w:t xml:space="preserve"> характеризующие численность субъектов предпринимательской деятельности. </w:t>
      </w:r>
    </w:p>
    <w:p w:rsidR="00002E01" w:rsidRDefault="00002E01" w:rsidP="00627A22">
      <w:pPr>
        <w:ind w:firstLine="720"/>
        <w:jc w:val="both"/>
        <w:rPr>
          <w:sz w:val="28"/>
          <w:szCs w:val="28"/>
        </w:rPr>
      </w:pPr>
      <w:r>
        <w:rPr>
          <w:sz w:val="28"/>
          <w:szCs w:val="28"/>
        </w:rPr>
        <w:t>По данным Управления Федеральной налоговой службы по Калининградской области, по состоянию на 01.01.2016 г. в налоговых органах области зарегистрировано 53 402 юридических лица, 29 106 индивидуальных предпринимателя и состоит на налоговом учете 3 888 филиалов, представительств и обособленных подразделений.</w:t>
      </w:r>
    </w:p>
    <w:p w:rsidR="00002E01" w:rsidRDefault="00002E01" w:rsidP="00627A22">
      <w:pPr>
        <w:ind w:firstLine="720"/>
        <w:jc w:val="both"/>
        <w:rPr>
          <w:sz w:val="28"/>
          <w:szCs w:val="28"/>
        </w:rPr>
      </w:pPr>
      <w:r>
        <w:rPr>
          <w:sz w:val="28"/>
          <w:szCs w:val="28"/>
        </w:rPr>
        <w:t>За 2015 год было зарегистрировано 4 023 организации, 4 303 индивидуальных предпринимателя и крестьянских (фермерских) хозяйств. Прекратило деятельность 1 982 организации и 4 320 предпринимателя.</w:t>
      </w:r>
    </w:p>
    <w:p w:rsidR="00627A22" w:rsidRPr="00B1620D" w:rsidRDefault="00002E01" w:rsidP="00627A22">
      <w:pPr>
        <w:ind w:firstLine="720"/>
        <w:jc w:val="both"/>
        <w:rPr>
          <w:sz w:val="28"/>
          <w:szCs w:val="28"/>
        </w:rPr>
      </w:pPr>
      <w:r>
        <w:rPr>
          <w:sz w:val="28"/>
          <w:szCs w:val="28"/>
        </w:rPr>
        <w:t>По данным Территориального органа Федеральной службы государственной статистики по Калининградской области н</w:t>
      </w:r>
      <w:r w:rsidR="00627A22" w:rsidRPr="00B1620D">
        <w:rPr>
          <w:sz w:val="28"/>
          <w:szCs w:val="28"/>
        </w:rPr>
        <w:t>а 1 января 2016 года число учтенных в территориальном разделе Статистического регистра (Статрегистра) хозяйствующих субъектов (организаций, их филиалов и других обособленных подразделений) по Калининградской области увеличилось по сравнению с 1 января 2015 года на 1,5 тыс. единиц (на 2,9%) и составило 54,5 тыс. единиц.</w:t>
      </w:r>
    </w:p>
    <w:p w:rsidR="008F2644" w:rsidRDefault="008F2644" w:rsidP="00E47474">
      <w:pPr>
        <w:jc w:val="both"/>
        <w:rPr>
          <w:sz w:val="28"/>
          <w:szCs w:val="28"/>
        </w:rPr>
      </w:pPr>
    </w:p>
    <w:p w:rsidR="008F2644" w:rsidRPr="00B1620D" w:rsidRDefault="008F2644" w:rsidP="002B552E">
      <w:pPr>
        <w:ind w:firstLine="720"/>
        <w:jc w:val="center"/>
        <w:rPr>
          <w:sz w:val="26"/>
          <w:szCs w:val="26"/>
        </w:rPr>
      </w:pPr>
      <w:r w:rsidRPr="00B1620D">
        <w:rPr>
          <w:sz w:val="26"/>
          <w:szCs w:val="26"/>
        </w:rPr>
        <w:t>Распределение учтенных в территориальном разделе Статрегистра хозяйствующих субъектов по Калининградской области</w:t>
      </w:r>
      <w:r w:rsidR="0031146F" w:rsidRPr="00B1620D">
        <w:rPr>
          <w:sz w:val="26"/>
          <w:szCs w:val="26"/>
        </w:rPr>
        <w:t xml:space="preserve"> </w:t>
      </w:r>
      <w:r w:rsidRPr="00B1620D">
        <w:rPr>
          <w:sz w:val="26"/>
          <w:szCs w:val="26"/>
        </w:rPr>
        <w:t>по организационно-правовым формам (без индивидуальных предпринимателей)</w:t>
      </w:r>
    </w:p>
    <w:p w:rsidR="008F2644" w:rsidRPr="00B1620D" w:rsidRDefault="008F2644" w:rsidP="0031146F">
      <w:pPr>
        <w:keepNext/>
        <w:spacing w:before="20" w:after="60"/>
        <w:ind w:right="284" w:firstLine="708"/>
        <w:jc w:val="right"/>
        <w:rPr>
          <w:sz w:val="26"/>
          <w:szCs w:val="26"/>
        </w:rPr>
      </w:pPr>
      <w:r w:rsidRPr="00B1620D">
        <w:rPr>
          <w:sz w:val="26"/>
          <w:szCs w:val="26"/>
        </w:rPr>
        <w:t>единиц</w:t>
      </w:r>
    </w:p>
    <w:tbl>
      <w:tblPr>
        <w:tblW w:w="5000" w:type="pct"/>
        <w:tblCellMar>
          <w:left w:w="0" w:type="dxa"/>
          <w:right w:w="0" w:type="dxa"/>
        </w:tblCellMar>
        <w:tblLook w:val="0000"/>
      </w:tblPr>
      <w:tblGrid>
        <w:gridCol w:w="4479"/>
        <w:gridCol w:w="1672"/>
        <w:gridCol w:w="1672"/>
        <w:gridCol w:w="1844"/>
      </w:tblGrid>
      <w:tr w:rsidR="008F2644" w:rsidRPr="00B1620D" w:rsidTr="008F2644">
        <w:trPr>
          <w:tblHeader/>
        </w:trPr>
        <w:tc>
          <w:tcPr>
            <w:tcW w:w="2316" w:type="pct"/>
            <w:tcBorders>
              <w:top w:val="double" w:sz="4" w:space="0" w:color="auto"/>
              <w:left w:val="double" w:sz="4" w:space="0" w:color="auto"/>
              <w:bottom w:val="single" w:sz="6" w:space="0" w:color="auto"/>
              <w:right w:val="single" w:sz="4" w:space="0" w:color="auto"/>
            </w:tcBorders>
          </w:tcPr>
          <w:p w:rsidR="008F2644" w:rsidRPr="00B1620D" w:rsidRDefault="008F2644" w:rsidP="008F2644">
            <w:pPr>
              <w:overflowPunct w:val="0"/>
              <w:autoSpaceDE w:val="0"/>
              <w:autoSpaceDN w:val="0"/>
              <w:adjustRightInd w:val="0"/>
              <w:spacing w:before="60" w:after="60" w:line="200" w:lineRule="exact"/>
              <w:ind w:left="57" w:right="57"/>
              <w:jc w:val="center"/>
              <w:textAlignment w:val="baseline"/>
              <w:rPr>
                <w:rFonts w:ascii="Arial" w:hAnsi="Arial"/>
                <w:i/>
                <w:sz w:val="20"/>
                <w:szCs w:val="22"/>
              </w:rPr>
            </w:pPr>
          </w:p>
        </w:tc>
        <w:tc>
          <w:tcPr>
            <w:tcW w:w="865" w:type="pct"/>
            <w:tcBorders>
              <w:top w:val="double" w:sz="4" w:space="0" w:color="auto"/>
              <w:left w:val="single" w:sz="4" w:space="0" w:color="auto"/>
              <w:bottom w:val="single" w:sz="6" w:space="0" w:color="auto"/>
              <w:right w:val="single" w:sz="4" w:space="0" w:color="auto"/>
            </w:tcBorders>
          </w:tcPr>
          <w:p w:rsidR="008F2644" w:rsidRPr="00B1620D" w:rsidRDefault="008F2644" w:rsidP="008F2644">
            <w:pPr>
              <w:overflowPunct w:val="0"/>
              <w:autoSpaceDE w:val="0"/>
              <w:autoSpaceDN w:val="0"/>
              <w:adjustRightInd w:val="0"/>
              <w:spacing w:before="60" w:after="60" w:line="200" w:lineRule="exact"/>
              <w:ind w:left="57" w:right="57"/>
              <w:jc w:val="center"/>
              <w:textAlignment w:val="baseline"/>
              <w:rPr>
                <w:rFonts w:ascii="Arial" w:hAnsi="Arial"/>
                <w:i/>
                <w:sz w:val="20"/>
                <w:szCs w:val="22"/>
              </w:rPr>
            </w:pPr>
            <w:r w:rsidRPr="00B1620D">
              <w:rPr>
                <w:rFonts w:ascii="Arial" w:hAnsi="Arial"/>
                <w:i/>
                <w:sz w:val="20"/>
                <w:szCs w:val="22"/>
              </w:rPr>
              <w:t>01.01.2016</w:t>
            </w:r>
          </w:p>
        </w:tc>
        <w:tc>
          <w:tcPr>
            <w:tcW w:w="865" w:type="pct"/>
            <w:tcBorders>
              <w:top w:val="double" w:sz="4" w:space="0" w:color="auto"/>
              <w:left w:val="single" w:sz="4" w:space="0" w:color="auto"/>
              <w:bottom w:val="single" w:sz="6" w:space="0" w:color="auto"/>
              <w:right w:val="single" w:sz="4" w:space="0" w:color="auto"/>
            </w:tcBorders>
          </w:tcPr>
          <w:p w:rsidR="008F2644" w:rsidRPr="00B1620D" w:rsidRDefault="008F2644" w:rsidP="008F2644">
            <w:pPr>
              <w:overflowPunct w:val="0"/>
              <w:autoSpaceDE w:val="0"/>
              <w:autoSpaceDN w:val="0"/>
              <w:adjustRightInd w:val="0"/>
              <w:spacing w:before="60" w:after="60" w:line="200" w:lineRule="exact"/>
              <w:ind w:left="57" w:right="57"/>
              <w:jc w:val="center"/>
              <w:textAlignment w:val="baseline"/>
              <w:rPr>
                <w:rFonts w:ascii="Arial" w:hAnsi="Arial"/>
                <w:i/>
                <w:sz w:val="20"/>
                <w:szCs w:val="22"/>
                <w:vertAlign w:val="superscript"/>
              </w:rPr>
            </w:pPr>
            <w:r w:rsidRPr="00B1620D">
              <w:rPr>
                <w:rFonts w:ascii="Arial" w:hAnsi="Arial"/>
                <w:i/>
                <w:sz w:val="20"/>
                <w:szCs w:val="22"/>
              </w:rPr>
              <w:t>В % к 01.01.2015</w:t>
            </w:r>
          </w:p>
        </w:tc>
        <w:tc>
          <w:tcPr>
            <w:tcW w:w="954" w:type="pct"/>
            <w:tcBorders>
              <w:top w:val="double" w:sz="4" w:space="0" w:color="auto"/>
              <w:left w:val="single" w:sz="4" w:space="0" w:color="auto"/>
              <w:bottom w:val="single" w:sz="6" w:space="0" w:color="auto"/>
              <w:right w:val="double" w:sz="4" w:space="0" w:color="auto"/>
            </w:tcBorders>
          </w:tcPr>
          <w:p w:rsidR="008F2644" w:rsidRPr="00B1620D" w:rsidRDefault="008F2644" w:rsidP="008F2644">
            <w:pPr>
              <w:overflowPunct w:val="0"/>
              <w:autoSpaceDE w:val="0"/>
              <w:autoSpaceDN w:val="0"/>
              <w:adjustRightInd w:val="0"/>
              <w:spacing w:before="60" w:after="60" w:line="200" w:lineRule="exact"/>
              <w:ind w:left="57" w:right="57"/>
              <w:jc w:val="center"/>
              <w:textAlignment w:val="baseline"/>
              <w:rPr>
                <w:rFonts w:ascii="Arial" w:hAnsi="Arial"/>
                <w:i/>
                <w:sz w:val="20"/>
                <w:szCs w:val="22"/>
              </w:rPr>
            </w:pPr>
            <w:r w:rsidRPr="00B1620D">
              <w:rPr>
                <w:rFonts w:ascii="Arial" w:hAnsi="Arial"/>
                <w:i/>
                <w:sz w:val="20"/>
                <w:szCs w:val="22"/>
              </w:rPr>
              <w:t xml:space="preserve">Справочно: </w:t>
            </w:r>
            <w:r w:rsidRPr="00B1620D">
              <w:rPr>
                <w:rFonts w:ascii="Arial" w:hAnsi="Arial"/>
                <w:i/>
                <w:sz w:val="20"/>
                <w:szCs w:val="22"/>
              </w:rPr>
              <w:br/>
              <w:t xml:space="preserve">01.01.2015 </w:t>
            </w:r>
            <w:r w:rsidRPr="00B1620D">
              <w:rPr>
                <w:rFonts w:ascii="Arial" w:hAnsi="Arial"/>
                <w:i/>
                <w:sz w:val="20"/>
                <w:szCs w:val="22"/>
              </w:rPr>
              <w:br/>
              <w:t>в % к 01.01.2014</w:t>
            </w:r>
          </w:p>
        </w:tc>
      </w:tr>
      <w:tr w:rsidR="008F2644" w:rsidRPr="00B1620D" w:rsidTr="008F2644">
        <w:tc>
          <w:tcPr>
            <w:tcW w:w="2316" w:type="pct"/>
            <w:tcBorders>
              <w:top w:val="single" w:sz="6" w:space="0" w:color="auto"/>
              <w:left w:val="double" w:sz="4" w:space="0" w:color="auto"/>
              <w:bottom w:val="single" w:sz="4" w:space="0" w:color="D9D9D9"/>
              <w:right w:val="single" w:sz="4" w:space="0" w:color="D9D9D9"/>
            </w:tcBorders>
          </w:tcPr>
          <w:p w:rsidR="008F2644" w:rsidRPr="00B1620D" w:rsidRDefault="008F2644" w:rsidP="008F2644">
            <w:pPr>
              <w:spacing w:before="60" w:line="220" w:lineRule="exact"/>
              <w:ind w:left="57" w:right="57"/>
              <w:rPr>
                <w:rFonts w:ascii="Arial" w:hAnsi="Arial"/>
                <w:sz w:val="20"/>
                <w:szCs w:val="20"/>
              </w:rPr>
            </w:pPr>
            <w:r w:rsidRPr="00B1620D">
              <w:rPr>
                <w:rFonts w:ascii="Arial" w:hAnsi="Arial"/>
                <w:sz w:val="20"/>
                <w:szCs w:val="20"/>
              </w:rPr>
              <w:t>Всего учтено субъектов</w:t>
            </w:r>
          </w:p>
        </w:tc>
        <w:tc>
          <w:tcPr>
            <w:tcW w:w="865" w:type="pct"/>
            <w:tcBorders>
              <w:top w:val="single" w:sz="6" w:space="0" w:color="auto"/>
              <w:left w:val="single" w:sz="4" w:space="0" w:color="D9D9D9"/>
              <w:bottom w:val="single" w:sz="4" w:space="0" w:color="D9D9D9"/>
              <w:right w:val="single" w:sz="4" w:space="0" w:color="D9D9D9"/>
            </w:tcBorders>
            <w:vAlign w:val="bottom"/>
          </w:tcPr>
          <w:p w:rsidR="008F2644" w:rsidRPr="00B1620D" w:rsidRDefault="008F2644" w:rsidP="008F2644">
            <w:pPr>
              <w:spacing w:before="60" w:line="220" w:lineRule="exact"/>
              <w:ind w:left="85" w:right="57"/>
              <w:jc w:val="right"/>
              <w:rPr>
                <w:rFonts w:ascii="Arial" w:hAnsi="Arial"/>
                <w:iCs/>
                <w:sz w:val="20"/>
                <w:szCs w:val="20"/>
              </w:rPr>
            </w:pPr>
            <w:r w:rsidRPr="00B1620D">
              <w:rPr>
                <w:rFonts w:ascii="Arial" w:hAnsi="Arial"/>
                <w:iCs/>
                <w:sz w:val="20"/>
                <w:szCs w:val="20"/>
              </w:rPr>
              <w:t>54549</w:t>
            </w:r>
          </w:p>
        </w:tc>
        <w:tc>
          <w:tcPr>
            <w:tcW w:w="865" w:type="pct"/>
            <w:tcBorders>
              <w:top w:val="single" w:sz="6" w:space="0" w:color="auto"/>
              <w:left w:val="single" w:sz="4" w:space="0" w:color="D9D9D9"/>
              <w:bottom w:val="single" w:sz="4" w:space="0" w:color="D9D9D9"/>
              <w:right w:val="single" w:sz="4" w:space="0" w:color="D9D9D9"/>
            </w:tcBorders>
            <w:vAlign w:val="bottom"/>
          </w:tcPr>
          <w:p w:rsidR="008F2644" w:rsidRPr="00B1620D" w:rsidRDefault="008F2644" w:rsidP="008F2644">
            <w:pPr>
              <w:spacing w:before="60" w:line="220" w:lineRule="exact"/>
              <w:ind w:left="85" w:right="57"/>
              <w:jc w:val="right"/>
              <w:rPr>
                <w:rFonts w:ascii="Arial" w:hAnsi="Arial"/>
                <w:iCs/>
                <w:sz w:val="20"/>
                <w:szCs w:val="20"/>
              </w:rPr>
            </w:pPr>
            <w:r w:rsidRPr="00B1620D">
              <w:rPr>
                <w:rFonts w:ascii="Arial" w:hAnsi="Arial"/>
                <w:iCs/>
                <w:sz w:val="20"/>
                <w:szCs w:val="20"/>
              </w:rPr>
              <w:t>102,9</w:t>
            </w:r>
          </w:p>
        </w:tc>
        <w:tc>
          <w:tcPr>
            <w:tcW w:w="954" w:type="pct"/>
            <w:tcBorders>
              <w:top w:val="single" w:sz="6" w:space="0" w:color="auto"/>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85" w:right="57"/>
              <w:jc w:val="right"/>
              <w:rPr>
                <w:rFonts w:ascii="Arial" w:hAnsi="Arial"/>
                <w:iCs/>
                <w:sz w:val="20"/>
                <w:szCs w:val="20"/>
              </w:rPr>
            </w:pPr>
            <w:r w:rsidRPr="00B1620D">
              <w:rPr>
                <w:rFonts w:ascii="Arial" w:hAnsi="Arial"/>
                <w:iCs/>
                <w:sz w:val="20"/>
                <w:szCs w:val="20"/>
              </w:rPr>
              <w:t>100,6</w:t>
            </w:r>
          </w:p>
        </w:tc>
      </w:tr>
      <w:tr w:rsidR="008F2644" w:rsidRPr="00B1620D" w:rsidTr="008F2644">
        <w:tc>
          <w:tcPr>
            <w:tcW w:w="2316" w:type="pct"/>
            <w:tcBorders>
              <w:top w:val="single" w:sz="4" w:space="0" w:color="D9D9D9"/>
              <w:left w:val="double" w:sz="4" w:space="0" w:color="auto"/>
              <w:bottom w:val="single" w:sz="4" w:space="0" w:color="D9D9D9"/>
              <w:right w:val="single" w:sz="4" w:space="0" w:color="D9D9D9"/>
            </w:tcBorders>
          </w:tcPr>
          <w:p w:rsidR="008F2644" w:rsidRPr="00B1620D" w:rsidRDefault="008F2644" w:rsidP="008F2644">
            <w:pPr>
              <w:spacing w:before="60" w:line="220" w:lineRule="exact"/>
              <w:ind w:left="85" w:right="57"/>
              <w:rPr>
                <w:rFonts w:ascii="Arial" w:hAnsi="Arial"/>
                <w:sz w:val="20"/>
                <w:szCs w:val="20"/>
              </w:rPr>
            </w:pPr>
            <w:r w:rsidRPr="00B1620D">
              <w:rPr>
                <w:rFonts w:ascii="Arial" w:hAnsi="Arial"/>
                <w:sz w:val="20"/>
                <w:szCs w:val="20"/>
              </w:rPr>
              <w:lastRenderedPageBreak/>
              <w:t>в том числе:</w:t>
            </w:r>
          </w:p>
        </w:tc>
        <w:tc>
          <w:tcPr>
            <w:tcW w:w="865"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spacing w:before="60" w:line="220" w:lineRule="exact"/>
              <w:ind w:left="85" w:right="57"/>
              <w:jc w:val="right"/>
              <w:rPr>
                <w:rFonts w:ascii="Arial" w:hAnsi="Arial"/>
                <w:iCs/>
                <w:sz w:val="20"/>
                <w:szCs w:val="20"/>
              </w:rPr>
            </w:pPr>
          </w:p>
        </w:tc>
        <w:tc>
          <w:tcPr>
            <w:tcW w:w="865"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spacing w:before="60" w:line="220" w:lineRule="exact"/>
              <w:ind w:left="85" w:right="57"/>
              <w:jc w:val="right"/>
              <w:rPr>
                <w:rFonts w:ascii="Arial" w:hAnsi="Arial"/>
                <w:iCs/>
                <w:sz w:val="20"/>
                <w:szCs w:val="20"/>
              </w:rPr>
            </w:pPr>
          </w:p>
        </w:tc>
        <w:tc>
          <w:tcPr>
            <w:tcW w:w="954"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85" w:right="57"/>
              <w:jc w:val="right"/>
              <w:rPr>
                <w:rFonts w:ascii="Arial" w:hAnsi="Arial"/>
                <w:iCs/>
                <w:sz w:val="20"/>
                <w:szCs w:val="20"/>
              </w:rPr>
            </w:pPr>
          </w:p>
        </w:tc>
      </w:tr>
      <w:tr w:rsidR="008F2644" w:rsidRPr="00B1620D" w:rsidTr="008F2644">
        <w:tc>
          <w:tcPr>
            <w:tcW w:w="2316" w:type="pct"/>
            <w:tcBorders>
              <w:top w:val="single" w:sz="4" w:space="0" w:color="D9D9D9"/>
              <w:left w:val="double" w:sz="4" w:space="0" w:color="auto"/>
              <w:bottom w:val="single" w:sz="4" w:space="0" w:color="D9D9D9"/>
              <w:right w:val="single" w:sz="4" w:space="0" w:color="D9D9D9"/>
            </w:tcBorders>
          </w:tcPr>
          <w:p w:rsidR="008F2644" w:rsidRPr="00B1620D" w:rsidRDefault="008F2644" w:rsidP="008F2644">
            <w:pPr>
              <w:spacing w:before="60" w:line="220" w:lineRule="exact"/>
              <w:ind w:left="85" w:right="57"/>
              <w:rPr>
                <w:rFonts w:ascii="Arial" w:hAnsi="Arial"/>
                <w:sz w:val="20"/>
                <w:szCs w:val="20"/>
              </w:rPr>
            </w:pPr>
            <w:r w:rsidRPr="00B1620D">
              <w:rPr>
                <w:rFonts w:ascii="Arial" w:hAnsi="Arial"/>
                <w:sz w:val="20"/>
                <w:szCs w:val="20"/>
              </w:rPr>
              <w:t>юридические лица</w:t>
            </w:r>
          </w:p>
        </w:tc>
        <w:tc>
          <w:tcPr>
            <w:tcW w:w="865"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spacing w:before="60" w:line="220" w:lineRule="exact"/>
              <w:ind w:left="85" w:right="57"/>
              <w:jc w:val="right"/>
              <w:rPr>
                <w:rFonts w:ascii="Arial" w:hAnsi="Arial"/>
                <w:iCs/>
                <w:sz w:val="20"/>
                <w:szCs w:val="20"/>
              </w:rPr>
            </w:pPr>
            <w:r w:rsidRPr="00B1620D">
              <w:rPr>
                <w:rFonts w:ascii="Arial" w:hAnsi="Arial"/>
                <w:iCs/>
                <w:sz w:val="20"/>
                <w:szCs w:val="20"/>
              </w:rPr>
              <w:t>53702</w:t>
            </w:r>
          </w:p>
        </w:tc>
        <w:tc>
          <w:tcPr>
            <w:tcW w:w="865"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spacing w:before="60" w:line="220" w:lineRule="exact"/>
              <w:ind w:left="85" w:right="57"/>
              <w:jc w:val="right"/>
              <w:rPr>
                <w:rFonts w:ascii="Arial" w:hAnsi="Arial"/>
                <w:iCs/>
                <w:sz w:val="20"/>
                <w:szCs w:val="20"/>
              </w:rPr>
            </w:pPr>
            <w:r w:rsidRPr="00B1620D">
              <w:rPr>
                <w:rFonts w:ascii="Arial" w:hAnsi="Arial"/>
                <w:iCs/>
                <w:sz w:val="20"/>
                <w:szCs w:val="20"/>
              </w:rPr>
              <w:t>103,3</w:t>
            </w:r>
          </w:p>
        </w:tc>
        <w:tc>
          <w:tcPr>
            <w:tcW w:w="954"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85" w:right="57"/>
              <w:jc w:val="right"/>
              <w:rPr>
                <w:rFonts w:ascii="Arial" w:hAnsi="Arial"/>
                <w:iCs/>
                <w:sz w:val="20"/>
                <w:szCs w:val="20"/>
              </w:rPr>
            </w:pPr>
            <w:r w:rsidRPr="00B1620D">
              <w:rPr>
                <w:rFonts w:ascii="Arial" w:hAnsi="Arial"/>
                <w:iCs/>
                <w:sz w:val="20"/>
                <w:szCs w:val="20"/>
              </w:rPr>
              <w:t>100,9</w:t>
            </w:r>
          </w:p>
        </w:tc>
      </w:tr>
      <w:tr w:rsidR="008F2644" w:rsidRPr="00B1620D" w:rsidTr="008F2644">
        <w:tc>
          <w:tcPr>
            <w:tcW w:w="2316" w:type="pct"/>
            <w:tcBorders>
              <w:top w:val="single" w:sz="4" w:space="0" w:color="D9D9D9"/>
              <w:left w:val="double" w:sz="4" w:space="0" w:color="auto"/>
              <w:bottom w:val="single" w:sz="4" w:space="0" w:color="D9D9D9"/>
              <w:right w:val="single" w:sz="4" w:space="0" w:color="D9D9D9"/>
            </w:tcBorders>
          </w:tcPr>
          <w:p w:rsidR="008F2644" w:rsidRPr="00B1620D" w:rsidRDefault="008F2644" w:rsidP="008F2644">
            <w:pPr>
              <w:spacing w:before="60" w:line="220" w:lineRule="exact"/>
              <w:ind w:left="170"/>
              <w:rPr>
                <w:rFonts w:ascii="Arial" w:hAnsi="Arial"/>
                <w:sz w:val="20"/>
                <w:szCs w:val="20"/>
              </w:rPr>
            </w:pPr>
            <w:r w:rsidRPr="00B1620D">
              <w:rPr>
                <w:rFonts w:ascii="Arial" w:hAnsi="Arial"/>
                <w:sz w:val="20"/>
                <w:szCs w:val="20"/>
              </w:rPr>
              <w:t>из них:</w:t>
            </w:r>
          </w:p>
        </w:tc>
        <w:tc>
          <w:tcPr>
            <w:tcW w:w="865"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spacing w:before="60" w:line="220" w:lineRule="exact"/>
              <w:ind w:left="85" w:right="57"/>
              <w:jc w:val="right"/>
              <w:rPr>
                <w:rFonts w:ascii="Arial" w:hAnsi="Arial"/>
                <w:iCs/>
                <w:sz w:val="20"/>
                <w:szCs w:val="20"/>
              </w:rPr>
            </w:pPr>
          </w:p>
        </w:tc>
        <w:tc>
          <w:tcPr>
            <w:tcW w:w="865"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spacing w:before="60" w:line="220" w:lineRule="exact"/>
              <w:ind w:left="85" w:right="57"/>
              <w:jc w:val="right"/>
              <w:rPr>
                <w:rFonts w:ascii="Arial" w:hAnsi="Arial"/>
                <w:iCs/>
                <w:sz w:val="20"/>
                <w:szCs w:val="20"/>
              </w:rPr>
            </w:pPr>
          </w:p>
        </w:tc>
        <w:tc>
          <w:tcPr>
            <w:tcW w:w="954"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85" w:right="57"/>
              <w:jc w:val="right"/>
              <w:rPr>
                <w:rFonts w:ascii="Arial" w:hAnsi="Arial"/>
                <w:iCs/>
                <w:sz w:val="20"/>
                <w:szCs w:val="20"/>
              </w:rPr>
            </w:pPr>
          </w:p>
        </w:tc>
      </w:tr>
      <w:tr w:rsidR="008F2644" w:rsidRPr="00B1620D" w:rsidTr="008F2644">
        <w:tc>
          <w:tcPr>
            <w:tcW w:w="2316" w:type="pct"/>
            <w:tcBorders>
              <w:top w:val="single" w:sz="4" w:space="0" w:color="D9D9D9"/>
              <w:left w:val="double" w:sz="4" w:space="0" w:color="auto"/>
              <w:bottom w:val="single" w:sz="4" w:space="0" w:color="D9D9D9"/>
              <w:right w:val="single" w:sz="4" w:space="0" w:color="D9D9D9"/>
            </w:tcBorders>
          </w:tcPr>
          <w:p w:rsidR="008F2644" w:rsidRPr="00B1620D" w:rsidRDefault="008F2644" w:rsidP="008F2644">
            <w:pPr>
              <w:spacing w:before="60" w:line="220" w:lineRule="exact"/>
              <w:ind w:left="170"/>
              <w:rPr>
                <w:rFonts w:ascii="Arial" w:hAnsi="Arial"/>
                <w:sz w:val="20"/>
                <w:szCs w:val="20"/>
              </w:rPr>
            </w:pPr>
            <w:r w:rsidRPr="00B1620D">
              <w:rPr>
                <w:rFonts w:ascii="Arial" w:hAnsi="Arial"/>
                <w:sz w:val="20"/>
                <w:szCs w:val="20"/>
              </w:rPr>
              <w:t>коммерческие организации</w:t>
            </w:r>
          </w:p>
        </w:tc>
        <w:tc>
          <w:tcPr>
            <w:tcW w:w="865"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spacing w:before="60" w:line="220" w:lineRule="exact"/>
              <w:ind w:left="85" w:right="57"/>
              <w:jc w:val="right"/>
              <w:rPr>
                <w:rFonts w:ascii="Arial" w:hAnsi="Arial"/>
                <w:iCs/>
                <w:sz w:val="20"/>
                <w:szCs w:val="20"/>
              </w:rPr>
            </w:pPr>
            <w:r w:rsidRPr="00B1620D">
              <w:rPr>
                <w:rFonts w:ascii="Arial" w:hAnsi="Arial"/>
                <w:iCs/>
                <w:sz w:val="20"/>
                <w:szCs w:val="20"/>
              </w:rPr>
              <w:t>48314</w:t>
            </w:r>
          </w:p>
        </w:tc>
        <w:tc>
          <w:tcPr>
            <w:tcW w:w="865"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spacing w:before="60" w:line="220" w:lineRule="exact"/>
              <w:ind w:left="85" w:right="57"/>
              <w:jc w:val="right"/>
              <w:rPr>
                <w:rFonts w:ascii="Arial" w:hAnsi="Arial"/>
                <w:iCs/>
                <w:sz w:val="20"/>
                <w:szCs w:val="20"/>
              </w:rPr>
            </w:pPr>
            <w:r w:rsidRPr="00B1620D">
              <w:rPr>
                <w:rFonts w:ascii="Arial" w:hAnsi="Arial"/>
                <w:iCs/>
                <w:sz w:val="20"/>
                <w:szCs w:val="20"/>
              </w:rPr>
              <w:t>103,8</w:t>
            </w:r>
          </w:p>
        </w:tc>
        <w:tc>
          <w:tcPr>
            <w:tcW w:w="954"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85" w:right="57"/>
              <w:jc w:val="right"/>
              <w:rPr>
                <w:rFonts w:ascii="Arial" w:hAnsi="Arial"/>
                <w:iCs/>
                <w:sz w:val="20"/>
                <w:szCs w:val="20"/>
              </w:rPr>
            </w:pPr>
            <w:r w:rsidRPr="00B1620D">
              <w:rPr>
                <w:rFonts w:ascii="Arial" w:hAnsi="Arial"/>
                <w:iCs/>
                <w:sz w:val="20"/>
                <w:szCs w:val="20"/>
              </w:rPr>
              <w:t>101,1</w:t>
            </w:r>
          </w:p>
        </w:tc>
      </w:tr>
      <w:tr w:rsidR="008F2644" w:rsidRPr="00B1620D" w:rsidTr="008F2644">
        <w:tc>
          <w:tcPr>
            <w:tcW w:w="2316" w:type="pct"/>
            <w:tcBorders>
              <w:top w:val="single" w:sz="4" w:space="0" w:color="D9D9D9"/>
              <w:left w:val="double" w:sz="4" w:space="0" w:color="auto"/>
              <w:bottom w:val="single" w:sz="4" w:space="0" w:color="D9D9D9"/>
              <w:right w:val="single" w:sz="4" w:space="0" w:color="D9D9D9"/>
            </w:tcBorders>
          </w:tcPr>
          <w:p w:rsidR="008F2644" w:rsidRPr="00B1620D" w:rsidRDefault="008F2644" w:rsidP="008F2644">
            <w:pPr>
              <w:spacing w:before="60" w:line="220" w:lineRule="exact"/>
              <w:ind w:left="170"/>
              <w:rPr>
                <w:rFonts w:ascii="Arial" w:hAnsi="Arial"/>
                <w:sz w:val="20"/>
                <w:szCs w:val="20"/>
              </w:rPr>
            </w:pPr>
            <w:r w:rsidRPr="00B1620D">
              <w:rPr>
                <w:rFonts w:ascii="Arial" w:hAnsi="Arial"/>
                <w:sz w:val="20"/>
                <w:szCs w:val="20"/>
              </w:rPr>
              <w:t>некоммерческие организации</w:t>
            </w:r>
          </w:p>
        </w:tc>
        <w:tc>
          <w:tcPr>
            <w:tcW w:w="865"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spacing w:before="60" w:line="220" w:lineRule="exact"/>
              <w:ind w:left="85" w:right="57"/>
              <w:jc w:val="right"/>
              <w:rPr>
                <w:rFonts w:ascii="Arial" w:hAnsi="Arial"/>
                <w:iCs/>
                <w:sz w:val="20"/>
                <w:szCs w:val="20"/>
              </w:rPr>
            </w:pPr>
            <w:r w:rsidRPr="00B1620D">
              <w:rPr>
                <w:rFonts w:ascii="Arial" w:hAnsi="Arial"/>
                <w:iCs/>
                <w:sz w:val="20"/>
                <w:szCs w:val="20"/>
              </w:rPr>
              <w:t>5388</w:t>
            </w:r>
          </w:p>
        </w:tc>
        <w:tc>
          <w:tcPr>
            <w:tcW w:w="865"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spacing w:before="60" w:line="220" w:lineRule="exact"/>
              <w:ind w:left="85" w:right="57"/>
              <w:jc w:val="right"/>
              <w:rPr>
                <w:rFonts w:ascii="Arial" w:hAnsi="Arial"/>
                <w:iCs/>
                <w:sz w:val="20"/>
                <w:szCs w:val="20"/>
              </w:rPr>
            </w:pPr>
            <w:r w:rsidRPr="00B1620D">
              <w:rPr>
                <w:rFonts w:ascii="Arial" w:hAnsi="Arial"/>
                <w:iCs/>
                <w:sz w:val="20"/>
                <w:szCs w:val="20"/>
              </w:rPr>
              <w:t>99,1</w:t>
            </w:r>
          </w:p>
        </w:tc>
        <w:tc>
          <w:tcPr>
            <w:tcW w:w="954"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85" w:right="57"/>
              <w:jc w:val="right"/>
              <w:rPr>
                <w:rFonts w:ascii="Arial" w:hAnsi="Arial"/>
                <w:iCs/>
                <w:sz w:val="20"/>
                <w:szCs w:val="20"/>
              </w:rPr>
            </w:pPr>
            <w:r w:rsidRPr="00B1620D">
              <w:rPr>
                <w:rFonts w:ascii="Arial" w:hAnsi="Arial"/>
                <w:iCs/>
                <w:sz w:val="20"/>
                <w:szCs w:val="20"/>
              </w:rPr>
              <w:t>99,4</w:t>
            </w:r>
          </w:p>
        </w:tc>
      </w:tr>
      <w:tr w:rsidR="008F2644" w:rsidRPr="00B1620D" w:rsidTr="008F2644">
        <w:tc>
          <w:tcPr>
            <w:tcW w:w="2316" w:type="pct"/>
            <w:tcBorders>
              <w:top w:val="single" w:sz="4" w:space="0" w:color="D9D9D9"/>
              <w:left w:val="double" w:sz="4" w:space="0" w:color="auto"/>
              <w:bottom w:val="double" w:sz="4" w:space="0" w:color="auto"/>
              <w:right w:val="single" w:sz="4" w:space="0" w:color="D9D9D9"/>
            </w:tcBorders>
          </w:tcPr>
          <w:p w:rsidR="008F2644" w:rsidRPr="00B1620D" w:rsidRDefault="008F2644" w:rsidP="008F2644">
            <w:pPr>
              <w:spacing w:before="60" w:line="220" w:lineRule="exact"/>
              <w:ind w:left="85" w:right="57"/>
              <w:rPr>
                <w:rFonts w:ascii="Arial" w:hAnsi="Arial"/>
                <w:sz w:val="20"/>
                <w:szCs w:val="20"/>
              </w:rPr>
            </w:pPr>
            <w:r w:rsidRPr="00B1620D">
              <w:rPr>
                <w:rFonts w:ascii="Arial" w:hAnsi="Arial"/>
                <w:sz w:val="20"/>
                <w:szCs w:val="20"/>
              </w:rPr>
              <w:t>организации без прав юридического лица</w:t>
            </w:r>
          </w:p>
        </w:tc>
        <w:tc>
          <w:tcPr>
            <w:tcW w:w="865" w:type="pct"/>
            <w:tcBorders>
              <w:top w:val="single" w:sz="4" w:space="0" w:color="D9D9D9"/>
              <w:left w:val="single" w:sz="4" w:space="0" w:color="D9D9D9"/>
              <w:bottom w:val="double" w:sz="4" w:space="0" w:color="auto"/>
              <w:right w:val="single" w:sz="4" w:space="0" w:color="D9D9D9"/>
            </w:tcBorders>
            <w:vAlign w:val="bottom"/>
          </w:tcPr>
          <w:p w:rsidR="008F2644" w:rsidRPr="00B1620D" w:rsidRDefault="008F2644" w:rsidP="008F2644">
            <w:pPr>
              <w:spacing w:before="60" w:line="220" w:lineRule="exact"/>
              <w:ind w:left="85" w:right="57"/>
              <w:jc w:val="right"/>
              <w:rPr>
                <w:rFonts w:ascii="Arial" w:hAnsi="Arial"/>
                <w:iCs/>
                <w:sz w:val="20"/>
                <w:szCs w:val="20"/>
              </w:rPr>
            </w:pPr>
            <w:r w:rsidRPr="00B1620D">
              <w:rPr>
                <w:rFonts w:ascii="Arial" w:hAnsi="Arial"/>
                <w:iCs/>
                <w:sz w:val="20"/>
                <w:szCs w:val="20"/>
              </w:rPr>
              <w:t>847</w:t>
            </w:r>
          </w:p>
        </w:tc>
        <w:tc>
          <w:tcPr>
            <w:tcW w:w="865" w:type="pct"/>
            <w:tcBorders>
              <w:top w:val="single" w:sz="4" w:space="0" w:color="D9D9D9"/>
              <w:left w:val="single" w:sz="4" w:space="0" w:color="D9D9D9"/>
              <w:bottom w:val="double" w:sz="4" w:space="0" w:color="auto"/>
              <w:right w:val="single" w:sz="4" w:space="0" w:color="D9D9D9"/>
            </w:tcBorders>
            <w:vAlign w:val="bottom"/>
          </w:tcPr>
          <w:p w:rsidR="008F2644" w:rsidRPr="00B1620D" w:rsidRDefault="008F2644" w:rsidP="008F2644">
            <w:pPr>
              <w:spacing w:before="60" w:line="220" w:lineRule="exact"/>
              <w:ind w:left="85" w:right="57"/>
              <w:jc w:val="right"/>
              <w:rPr>
                <w:rFonts w:ascii="Arial" w:hAnsi="Arial"/>
                <w:iCs/>
                <w:sz w:val="20"/>
                <w:szCs w:val="20"/>
              </w:rPr>
            </w:pPr>
            <w:r w:rsidRPr="00B1620D">
              <w:rPr>
                <w:rFonts w:ascii="Arial" w:hAnsi="Arial"/>
                <w:iCs/>
                <w:sz w:val="20"/>
                <w:szCs w:val="20"/>
              </w:rPr>
              <w:t>81,3</w:t>
            </w:r>
          </w:p>
        </w:tc>
        <w:tc>
          <w:tcPr>
            <w:tcW w:w="954" w:type="pct"/>
            <w:tcBorders>
              <w:top w:val="single" w:sz="4" w:space="0" w:color="D9D9D9"/>
              <w:left w:val="single" w:sz="4" w:space="0" w:color="D9D9D9"/>
              <w:bottom w:val="double" w:sz="4" w:space="0" w:color="auto"/>
              <w:right w:val="double" w:sz="4" w:space="0" w:color="auto"/>
            </w:tcBorders>
            <w:vAlign w:val="bottom"/>
          </w:tcPr>
          <w:p w:rsidR="008F2644" w:rsidRPr="00B1620D" w:rsidRDefault="008F2644" w:rsidP="008F2644">
            <w:pPr>
              <w:spacing w:before="60" w:line="220" w:lineRule="exact"/>
              <w:ind w:left="85" w:right="57"/>
              <w:jc w:val="right"/>
              <w:rPr>
                <w:rFonts w:ascii="Arial" w:hAnsi="Arial"/>
                <w:iCs/>
                <w:sz w:val="20"/>
                <w:szCs w:val="20"/>
              </w:rPr>
            </w:pPr>
            <w:r w:rsidRPr="00B1620D">
              <w:rPr>
                <w:rFonts w:ascii="Arial" w:hAnsi="Arial"/>
                <w:iCs/>
                <w:sz w:val="20"/>
                <w:szCs w:val="20"/>
              </w:rPr>
              <w:t>87,3</w:t>
            </w:r>
          </w:p>
        </w:tc>
      </w:tr>
    </w:tbl>
    <w:p w:rsidR="003B5B0B" w:rsidRPr="00B1620D" w:rsidRDefault="003B5B0B" w:rsidP="008F2644">
      <w:pPr>
        <w:keepNext/>
        <w:spacing w:before="120" w:after="120"/>
        <w:jc w:val="center"/>
        <w:outlineLvl w:val="3"/>
        <w:rPr>
          <w:rFonts w:ascii="Arial" w:hAnsi="Arial"/>
          <w:i/>
          <w:sz w:val="22"/>
          <w:szCs w:val="20"/>
        </w:rPr>
      </w:pPr>
    </w:p>
    <w:p w:rsidR="002B552E" w:rsidRPr="00B1620D" w:rsidRDefault="008F2644" w:rsidP="002B552E">
      <w:pPr>
        <w:ind w:firstLine="720"/>
        <w:jc w:val="center"/>
        <w:rPr>
          <w:sz w:val="26"/>
          <w:szCs w:val="26"/>
        </w:rPr>
      </w:pPr>
      <w:r w:rsidRPr="00B1620D">
        <w:rPr>
          <w:sz w:val="26"/>
          <w:szCs w:val="26"/>
        </w:rPr>
        <w:t>Расп</w:t>
      </w:r>
      <w:r w:rsidR="002B552E" w:rsidRPr="00B1620D">
        <w:rPr>
          <w:sz w:val="26"/>
          <w:szCs w:val="26"/>
        </w:rPr>
        <w:t>ределение организаций в разрезе</w:t>
      </w:r>
    </w:p>
    <w:p w:rsidR="008F2644" w:rsidRPr="00B1620D" w:rsidRDefault="008F2644" w:rsidP="002B552E">
      <w:pPr>
        <w:ind w:firstLine="720"/>
        <w:jc w:val="center"/>
        <w:rPr>
          <w:sz w:val="26"/>
          <w:szCs w:val="26"/>
        </w:rPr>
      </w:pPr>
      <w:r w:rsidRPr="00B1620D">
        <w:rPr>
          <w:sz w:val="26"/>
          <w:szCs w:val="26"/>
        </w:rPr>
        <w:t>форм собственности на 1 января 2016 года</w:t>
      </w:r>
    </w:p>
    <w:p w:rsidR="002B552E" w:rsidRPr="00B1620D" w:rsidRDefault="002B552E" w:rsidP="002B552E">
      <w:pPr>
        <w:ind w:firstLine="720"/>
        <w:jc w:val="center"/>
        <w:rPr>
          <w:sz w:val="26"/>
          <w:szCs w:val="26"/>
        </w:rPr>
      </w:pPr>
    </w:p>
    <w:tbl>
      <w:tblPr>
        <w:tblW w:w="5000" w:type="pct"/>
        <w:tblCellMar>
          <w:left w:w="0" w:type="dxa"/>
          <w:right w:w="0" w:type="dxa"/>
        </w:tblCellMar>
        <w:tblLook w:val="0000"/>
      </w:tblPr>
      <w:tblGrid>
        <w:gridCol w:w="6641"/>
        <w:gridCol w:w="1657"/>
        <w:gridCol w:w="1369"/>
      </w:tblGrid>
      <w:tr w:rsidR="008F2644" w:rsidRPr="00B1620D" w:rsidTr="008F2644">
        <w:trPr>
          <w:cantSplit/>
          <w:trHeight w:val="20"/>
          <w:tblHeader/>
        </w:trPr>
        <w:tc>
          <w:tcPr>
            <w:tcW w:w="3435" w:type="pct"/>
            <w:tcBorders>
              <w:top w:val="double" w:sz="4" w:space="0" w:color="auto"/>
              <w:left w:val="double" w:sz="4" w:space="0" w:color="auto"/>
              <w:bottom w:val="single" w:sz="6" w:space="0" w:color="auto"/>
              <w:right w:val="single" w:sz="4" w:space="0" w:color="auto"/>
            </w:tcBorders>
          </w:tcPr>
          <w:p w:rsidR="008F2644" w:rsidRPr="00B1620D" w:rsidRDefault="008F2644" w:rsidP="008F2644">
            <w:pPr>
              <w:overflowPunct w:val="0"/>
              <w:autoSpaceDE w:val="0"/>
              <w:autoSpaceDN w:val="0"/>
              <w:adjustRightInd w:val="0"/>
              <w:spacing w:before="60" w:after="60" w:line="200" w:lineRule="exact"/>
              <w:ind w:left="57" w:right="57"/>
              <w:jc w:val="center"/>
              <w:textAlignment w:val="baseline"/>
              <w:rPr>
                <w:rFonts w:ascii="Arial" w:hAnsi="Arial"/>
                <w:i/>
                <w:sz w:val="20"/>
                <w:szCs w:val="20"/>
              </w:rPr>
            </w:pPr>
          </w:p>
        </w:tc>
        <w:tc>
          <w:tcPr>
            <w:tcW w:w="857" w:type="pct"/>
            <w:tcBorders>
              <w:top w:val="double" w:sz="4" w:space="0" w:color="auto"/>
              <w:left w:val="single" w:sz="4" w:space="0" w:color="auto"/>
              <w:bottom w:val="single" w:sz="6" w:space="0" w:color="auto"/>
              <w:right w:val="single" w:sz="4" w:space="0" w:color="auto"/>
            </w:tcBorders>
          </w:tcPr>
          <w:p w:rsidR="008F2644" w:rsidRPr="00B1620D" w:rsidRDefault="008F2644" w:rsidP="008F2644">
            <w:pPr>
              <w:overflowPunct w:val="0"/>
              <w:autoSpaceDE w:val="0"/>
              <w:autoSpaceDN w:val="0"/>
              <w:adjustRightInd w:val="0"/>
              <w:spacing w:before="60" w:after="60" w:line="200" w:lineRule="exact"/>
              <w:ind w:left="57" w:right="57"/>
              <w:jc w:val="center"/>
              <w:textAlignment w:val="baseline"/>
              <w:rPr>
                <w:rFonts w:ascii="Arial" w:hAnsi="Arial"/>
                <w:i/>
                <w:sz w:val="20"/>
                <w:szCs w:val="20"/>
              </w:rPr>
            </w:pPr>
            <w:r w:rsidRPr="00B1620D">
              <w:rPr>
                <w:rFonts w:ascii="Arial" w:hAnsi="Arial"/>
                <w:i/>
                <w:sz w:val="20"/>
                <w:szCs w:val="22"/>
              </w:rPr>
              <w:t>Число организаций, единиц</w:t>
            </w:r>
          </w:p>
        </w:tc>
        <w:tc>
          <w:tcPr>
            <w:tcW w:w="708" w:type="pct"/>
            <w:tcBorders>
              <w:top w:val="double" w:sz="4" w:space="0" w:color="auto"/>
              <w:left w:val="single" w:sz="4" w:space="0" w:color="auto"/>
              <w:bottom w:val="single" w:sz="6" w:space="0" w:color="auto"/>
              <w:right w:val="double" w:sz="4" w:space="0" w:color="auto"/>
            </w:tcBorders>
          </w:tcPr>
          <w:p w:rsidR="008F2644" w:rsidRPr="00B1620D" w:rsidRDefault="008F2644" w:rsidP="008F2644">
            <w:pPr>
              <w:overflowPunct w:val="0"/>
              <w:autoSpaceDE w:val="0"/>
              <w:autoSpaceDN w:val="0"/>
              <w:adjustRightInd w:val="0"/>
              <w:spacing w:before="60" w:after="60" w:line="200" w:lineRule="exact"/>
              <w:ind w:left="57" w:right="57"/>
              <w:jc w:val="center"/>
              <w:textAlignment w:val="baseline"/>
              <w:rPr>
                <w:rFonts w:ascii="Arial" w:hAnsi="Arial"/>
                <w:i/>
                <w:sz w:val="20"/>
                <w:szCs w:val="20"/>
              </w:rPr>
            </w:pPr>
            <w:r w:rsidRPr="00B1620D">
              <w:rPr>
                <w:rFonts w:ascii="Arial" w:hAnsi="Arial"/>
                <w:i/>
                <w:sz w:val="20"/>
                <w:szCs w:val="22"/>
              </w:rPr>
              <w:t>В % к итогу</w:t>
            </w:r>
          </w:p>
        </w:tc>
      </w:tr>
      <w:tr w:rsidR="008F2644" w:rsidRPr="00B1620D" w:rsidTr="008F2644">
        <w:trPr>
          <w:trHeight w:val="20"/>
        </w:trPr>
        <w:tc>
          <w:tcPr>
            <w:tcW w:w="3435" w:type="pct"/>
            <w:tcBorders>
              <w:left w:val="double" w:sz="4" w:space="0" w:color="auto"/>
              <w:bottom w:val="single" w:sz="4" w:space="0" w:color="D9D9D9"/>
              <w:right w:val="single" w:sz="4" w:space="0" w:color="D9D9D9"/>
            </w:tcBorders>
          </w:tcPr>
          <w:p w:rsidR="008F2644" w:rsidRPr="00B1620D" w:rsidRDefault="008F2644" w:rsidP="008F2644">
            <w:pPr>
              <w:spacing w:before="60" w:line="220" w:lineRule="exact"/>
              <w:ind w:right="57"/>
              <w:rPr>
                <w:rFonts w:ascii="Arial" w:hAnsi="Arial"/>
                <w:sz w:val="20"/>
                <w:szCs w:val="20"/>
              </w:rPr>
            </w:pPr>
            <w:r w:rsidRPr="00B1620D">
              <w:rPr>
                <w:rFonts w:ascii="Arial" w:hAnsi="Arial"/>
                <w:sz w:val="20"/>
                <w:szCs w:val="20"/>
              </w:rPr>
              <w:t>Всего</w:t>
            </w:r>
          </w:p>
        </w:tc>
        <w:tc>
          <w:tcPr>
            <w:tcW w:w="857" w:type="pct"/>
            <w:tcBorders>
              <w:top w:val="single" w:sz="6" w:space="0" w:color="auto"/>
              <w:left w:val="single" w:sz="4" w:space="0" w:color="D9D9D9"/>
              <w:bottom w:val="single" w:sz="4" w:space="0" w:color="D9D9D9"/>
              <w:right w:val="single" w:sz="4" w:space="0" w:color="D9D9D9"/>
            </w:tcBorders>
            <w:vAlign w:val="bottom"/>
          </w:tcPr>
          <w:p w:rsidR="008F2644" w:rsidRPr="00B1620D" w:rsidRDefault="008F2644" w:rsidP="008F2644">
            <w:pPr>
              <w:spacing w:before="60" w:line="220" w:lineRule="exact"/>
              <w:ind w:left="57" w:right="57"/>
              <w:jc w:val="right"/>
              <w:rPr>
                <w:rFonts w:ascii="Arial" w:hAnsi="Arial"/>
                <w:sz w:val="20"/>
                <w:szCs w:val="20"/>
              </w:rPr>
            </w:pPr>
            <w:r w:rsidRPr="00B1620D">
              <w:rPr>
                <w:rFonts w:ascii="Arial" w:hAnsi="Arial"/>
                <w:sz w:val="20"/>
                <w:szCs w:val="20"/>
              </w:rPr>
              <w:t>54549</w:t>
            </w:r>
          </w:p>
        </w:tc>
        <w:tc>
          <w:tcPr>
            <w:tcW w:w="708" w:type="pct"/>
            <w:tcBorders>
              <w:top w:val="single" w:sz="6" w:space="0" w:color="auto"/>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0"/>
              </w:rPr>
            </w:pPr>
            <w:r w:rsidRPr="00B1620D">
              <w:rPr>
                <w:rFonts w:ascii="Arial" w:hAnsi="Arial"/>
                <w:sz w:val="20"/>
                <w:szCs w:val="20"/>
              </w:rPr>
              <w:t>100</w:t>
            </w:r>
          </w:p>
        </w:tc>
      </w:tr>
      <w:tr w:rsidR="008F2644" w:rsidRPr="00B1620D" w:rsidTr="008F2644">
        <w:trPr>
          <w:trHeight w:val="20"/>
        </w:trPr>
        <w:tc>
          <w:tcPr>
            <w:tcW w:w="3435" w:type="pct"/>
            <w:tcBorders>
              <w:top w:val="single" w:sz="4" w:space="0" w:color="D9D9D9"/>
              <w:left w:val="double" w:sz="4" w:space="0" w:color="auto"/>
              <w:bottom w:val="single" w:sz="4" w:space="0" w:color="D9D9D9"/>
              <w:right w:val="single" w:sz="4" w:space="0" w:color="D9D9D9"/>
            </w:tcBorders>
          </w:tcPr>
          <w:p w:rsidR="008F2644" w:rsidRPr="00B1620D" w:rsidRDefault="008F2644" w:rsidP="008F2644">
            <w:pPr>
              <w:spacing w:before="60" w:line="220" w:lineRule="exact"/>
              <w:ind w:left="85" w:right="57"/>
              <w:rPr>
                <w:rFonts w:ascii="Arial" w:hAnsi="Arial"/>
                <w:sz w:val="20"/>
                <w:szCs w:val="20"/>
              </w:rPr>
            </w:pPr>
            <w:r w:rsidRPr="00B1620D">
              <w:rPr>
                <w:rFonts w:ascii="Arial" w:hAnsi="Arial"/>
                <w:sz w:val="20"/>
                <w:szCs w:val="20"/>
              </w:rPr>
              <w:t>Российская собственность</w:t>
            </w:r>
          </w:p>
        </w:tc>
        <w:tc>
          <w:tcPr>
            <w:tcW w:w="857"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spacing w:before="60" w:line="220" w:lineRule="exact"/>
              <w:ind w:left="57" w:right="57"/>
              <w:jc w:val="right"/>
              <w:rPr>
                <w:rFonts w:ascii="Arial" w:hAnsi="Arial"/>
                <w:sz w:val="20"/>
                <w:szCs w:val="20"/>
              </w:rPr>
            </w:pPr>
            <w:r w:rsidRPr="00B1620D">
              <w:rPr>
                <w:rFonts w:ascii="Arial" w:hAnsi="Arial"/>
                <w:sz w:val="20"/>
                <w:szCs w:val="20"/>
              </w:rPr>
              <w:t>51388</w:t>
            </w:r>
          </w:p>
        </w:tc>
        <w:tc>
          <w:tcPr>
            <w:tcW w:w="708"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0"/>
              </w:rPr>
            </w:pPr>
            <w:r w:rsidRPr="00B1620D">
              <w:rPr>
                <w:rFonts w:ascii="Arial" w:hAnsi="Arial"/>
                <w:sz w:val="20"/>
                <w:szCs w:val="20"/>
              </w:rPr>
              <w:t>94,2</w:t>
            </w:r>
          </w:p>
        </w:tc>
      </w:tr>
      <w:tr w:rsidR="008F2644" w:rsidRPr="00B1620D" w:rsidTr="008F2644">
        <w:trPr>
          <w:trHeight w:val="20"/>
        </w:trPr>
        <w:tc>
          <w:tcPr>
            <w:tcW w:w="3435" w:type="pct"/>
            <w:tcBorders>
              <w:top w:val="single" w:sz="4" w:space="0" w:color="D9D9D9"/>
              <w:left w:val="double" w:sz="4" w:space="0" w:color="auto"/>
              <w:bottom w:val="single" w:sz="4" w:space="0" w:color="D9D9D9"/>
              <w:right w:val="single" w:sz="4" w:space="0" w:color="D9D9D9"/>
            </w:tcBorders>
          </w:tcPr>
          <w:p w:rsidR="008F2644" w:rsidRPr="00B1620D" w:rsidRDefault="008F2644" w:rsidP="008F2644">
            <w:pPr>
              <w:spacing w:before="60" w:line="220" w:lineRule="exact"/>
              <w:ind w:left="113"/>
              <w:rPr>
                <w:rFonts w:ascii="Arial" w:hAnsi="Arial"/>
                <w:noProof/>
                <w:sz w:val="20"/>
                <w:szCs w:val="20"/>
              </w:rPr>
            </w:pPr>
            <w:r w:rsidRPr="00B1620D">
              <w:rPr>
                <w:rFonts w:ascii="Arial" w:hAnsi="Arial"/>
                <w:noProof/>
                <w:sz w:val="20"/>
                <w:szCs w:val="20"/>
              </w:rPr>
              <w:t>Государственная собственность</w:t>
            </w:r>
          </w:p>
        </w:tc>
        <w:tc>
          <w:tcPr>
            <w:tcW w:w="857"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spacing w:before="60" w:line="220" w:lineRule="exact"/>
              <w:ind w:left="57" w:right="57"/>
              <w:jc w:val="right"/>
              <w:rPr>
                <w:rFonts w:ascii="Arial" w:hAnsi="Arial"/>
                <w:sz w:val="20"/>
                <w:szCs w:val="20"/>
              </w:rPr>
            </w:pPr>
            <w:r w:rsidRPr="00B1620D">
              <w:rPr>
                <w:rFonts w:ascii="Arial" w:hAnsi="Arial"/>
                <w:sz w:val="20"/>
                <w:szCs w:val="20"/>
              </w:rPr>
              <w:t>735</w:t>
            </w:r>
          </w:p>
        </w:tc>
        <w:tc>
          <w:tcPr>
            <w:tcW w:w="708"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0"/>
              </w:rPr>
            </w:pPr>
            <w:r w:rsidRPr="00B1620D">
              <w:rPr>
                <w:rFonts w:ascii="Arial" w:hAnsi="Arial"/>
                <w:sz w:val="20"/>
                <w:szCs w:val="20"/>
              </w:rPr>
              <w:t>1,4</w:t>
            </w:r>
          </w:p>
        </w:tc>
      </w:tr>
      <w:tr w:rsidR="008F2644" w:rsidRPr="00B1620D" w:rsidTr="008F2644">
        <w:trPr>
          <w:trHeight w:val="20"/>
        </w:trPr>
        <w:tc>
          <w:tcPr>
            <w:tcW w:w="3435" w:type="pct"/>
            <w:tcBorders>
              <w:top w:val="single" w:sz="4" w:space="0" w:color="D9D9D9"/>
              <w:left w:val="double" w:sz="4" w:space="0" w:color="auto"/>
              <w:bottom w:val="single" w:sz="4" w:space="0" w:color="D9D9D9"/>
              <w:right w:val="single" w:sz="4" w:space="0" w:color="D9D9D9"/>
            </w:tcBorders>
          </w:tcPr>
          <w:p w:rsidR="008F2644" w:rsidRPr="00B1620D" w:rsidRDefault="008F2644" w:rsidP="008F2644">
            <w:pPr>
              <w:spacing w:before="60" w:line="220" w:lineRule="exact"/>
              <w:ind w:left="170" w:right="57"/>
              <w:rPr>
                <w:rFonts w:ascii="Arial" w:hAnsi="Arial"/>
                <w:sz w:val="20"/>
                <w:szCs w:val="20"/>
              </w:rPr>
            </w:pPr>
            <w:r w:rsidRPr="00B1620D">
              <w:rPr>
                <w:rFonts w:ascii="Arial" w:hAnsi="Arial"/>
                <w:sz w:val="20"/>
                <w:szCs w:val="20"/>
              </w:rPr>
              <w:t>из них:</w:t>
            </w:r>
          </w:p>
        </w:tc>
        <w:tc>
          <w:tcPr>
            <w:tcW w:w="857"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spacing w:before="60" w:line="220" w:lineRule="exact"/>
              <w:ind w:left="57" w:right="57"/>
              <w:jc w:val="right"/>
              <w:rPr>
                <w:rFonts w:ascii="Arial" w:hAnsi="Arial"/>
                <w:sz w:val="20"/>
                <w:szCs w:val="20"/>
              </w:rPr>
            </w:pPr>
          </w:p>
        </w:tc>
        <w:tc>
          <w:tcPr>
            <w:tcW w:w="708"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0"/>
              </w:rPr>
            </w:pPr>
          </w:p>
        </w:tc>
      </w:tr>
      <w:tr w:rsidR="008F2644" w:rsidRPr="00B1620D" w:rsidTr="008F2644">
        <w:trPr>
          <w:trHeight w:val="20"/>
        </w:trPr>
        <w:tc>
          <w:tcPr>
            <w:tcW w:w="3435" w:type="pct"/>
            <w:tcBorders>
              <w:top w:val="single" w:sz="4" w:space="0" w:color="D9D9D9"/>
              <w:left w:val="double" w:sz="4" w:space="0" w:color="auto"/>
              <w:bottom w:val="single" w:sz="4" w:space="0" w:color="D9D9D9"/>
              <w:right w:val="single" w:sz="4" w:space="0" w:color="D9D9D9"/>
            </w:tcBorders>
          </w:tcPr>
          <w:p w:rsidR="008F2644" w:rsidRPr="00B1620D" w:rsidRDefault="008F2644" w:rsidP="008F2644">
            <w:pPr>
              <w:spacing w:before="60" w:line="220" w:lineRule="exact"/>
              <w:ind w:left="170" w:right="57"/>
              <w:rPr>
                <w:rFonts w:ascii="Arial" w:hAnsi="Arial"/>
                <w:sz w:val="20"/>
                <w:szCs w:val="20"/>
              </w:rPr>
            </w:pPr>
            <w:r w:rsidRPr="00B1620D">
              <w:rPr>
                <w:rFonts w:ascii="Arial" w:hAnsi="Arial"/>
                <w:sz w:val="20"/>
                <w:szCs w:val="20"/>
              </w:rPr>
              <w:t>собственность субъектов Российской Федерации</w:t>
            </w:r>
          </w:p>
        </w:tc>
        <w:tc>
          <w:tcPr>
            <w:tcW w:w="857"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spacing w:before="60" w:line="220" w:lineRule="exact"/>
              <w:ind w:left="57" w:right="57"/>
              <w:jc w:val="right"/>
              <w:rPr>
                <w:rFonts w:ascii="Arial" w:hAnsi="Arial"/>
                <w:sz w:val="20"/>
                <w:szCs w:val="20"/>
              </w:rPr>
            </w:pPr>
            <w:r w:rsidRPr="00B1620D">
              <w:rPr>
                <w:rFonts w:ascii="Arial" w:hAnsi="Arial"/>
                <w:sz w:val="20"/>
                <w:szCs w:val="20"/>
              </w:rPr>
              <w:t>302</w:t>
            </w:r>
          </w:p>
        </w:tc>
        <w:tc>
          <w:tcPr>
            <w:tcW w:w="708"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0"/>
              </w:rPr>
            </w:pPr>
            <w:r w:rsidRPr="00B1620D">
              <w:rPr>
                <w:rFonts w:ascii="Arial" w:hAnsi="Arial"/>
                <w:sz w:val="20"/>
                <w:szCs w:val="20"/>
              </w:rPr>
              <w:t>0,6</w:t>
            </w:r>
          </w:p>
        </w:tc>
      </w:tr>
      <w:tr w:rsidR="008F2644" w:rsidRPr="00B1620D" w:rsidTr="008F2644">
        <w:trPr>
          <w:trHeight w:val="20"/>
        </w:trPr>
        <w:tc>
          <w:tcPr>
            <w:tcW w:w="3435" w:type="pct"/>
            <w:tcBorders>
              <w:top w:val="single" w:sz="4" w:space="0" w:color="D9D9D9"/>
              <w:left w:val="double" w:sz="4" w:space="0" w:color="auto"/>
              <w:bottom w:val="single" w:sz="4" w:space="0" w:color="D9D9D9"/>
              <w:right w:val="single" w:sz="4" w:space="0" w:color="D9D9D9"/>
            </w:tcBorders>
          </w:tcPr>
          <w:p w:rsidR="008F2644" w:rsidRPr="00B1620D" w:rsidRDefault="008F2644" w:rsidP="008F2644">
            <w:pPr>
              <w:spacing w:before="60" w:line="220" w:lineRule="exact"/>
              <w:ind w:left="113"/>
              <w:rPr>
                <w:rFonts w:ascii="Arial" w:hAnsi="Arial"/>
                <w:noProof/>
                <w:sz w:val="20"/>
                <w:szCs w:val="20"/>
              </w:rPr>
            </w:pPr>
            <w:r w:rsidRPr="00B1620D">
              <w:rPr>
                <w:rFonts w:ascii="Arial" w:hAnsi="Arial"/>
                <w:noProof/>
                <w:sz w:val="20"/>
                <w:szCs w:val="20"/>
              </w:rPr>
              <w:t>Муниципальная собственность</w:t>
            </w:r>
          </w:p>
        </w:tc>
        <w:tc>
          <w:tcPr>
            <w:tcW w:w="857"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spacing w:before="60" w:line="220" w:lineRule="exact"/>
              <w:ind w:left="57" w:right="57"/>
              <w:jc w:val="right"/>
              <w:rPr>
                <w:rFonts w:ascii="Arial" w:hAnsi="Arial"/>
                <w:sz w:val="20"/>
                <w:szCs w:val="20"/>
              </w:rPr>
            </w:pPr>
            <w:r w:rsidRPr="00B1620D">
              <w:rPr>
                <w:rFonts w:ascii="Arial" w:hAnsi="Arial"/>
                <w:sz w:val="20"/>
                <w:szCs w:val="20"/>
              </w:rPr>
              <w:t>1400</w:t>
            </w:r>
          </w:p>
        </w:tc>
        <w:tc>
          <w:tcPr>
            <w:tcW w:w="708"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0"/>
              </w:rPr>
            </w:pPr>
            <w:r w:rsidRPr="00B1620D">
              <w:rPr>
                <w:rFonts w:ascii="Arial" w:hAnsi="Arial"/>
                <w:sz w:val="20"/>
                <w:szCs w:val="20"/>
              </w:rPr>
              <w:t>2,6</w:t>
            </w:r>
          </w:p>
        </w:tc>
      </w:tr>
      <w:tr w:rsidR="008F2644" w:rsidRPr="00B1620D" w:rsidTr="008F2644">
        <w:trPr>
          <w:trHeight w:val="20"/>
        </w:trPr>
        <w:tc>
          <w:tcPr>
            <w:tcW w:w="3435" w:type="pct"/>
            <w:tcBorders>
              <w:top w:val="single" w:sz="4" w:space="0" w:color="D9D9D9"/>
              <w:left w:val="double" w:sz="4" w:space="0" w:color="auto"/>
              <w:bottom w:val="single" w:sz="4" w:space="0" w:color="D9D9D9"/>
              <w:right w:val="single" w:sz="4" w:space="0" w:color="D9D9D9"/>
            </w:tcBorders>
          </w:tcPr>
          <w:p w:rsidR="008F2644" w:rsidRPr="00B1620D" w:rsidRDefault="008F2644" w:rsidP="008F2644">
            <w:pPr>
              <w:spacing w:before="60" w:line="220" w:lineRule="exact"/>
              <w:ind w:left="113"/>
              <w:rPr>
                <w:rFonts w:ascii="Arial" w:hAnsi="Arial"/>
                <w:noProof/>
                <w:sz w:val="20"/>
                <w:szCs w:val="20"/>
              </w:rPr>
            </w:pPr>
            <w:r w:rsidRPr="00B1620D">
              <w:rPr>
                <w:rFonts w:ascii="Arial" w:hAnsi="Arial"/>
                <w:noProof/>
                <w:sz w:val="20"/>
                <w:szCs w:val="20"/>
              </w:rPr>
              <w:t>Частная собственность</w:t>
            </w:r>
          </w:p>
        </w:tc>
        <w:tc>
          <w:tcPr>
            <w:tcW w:w="857"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spacing w:before="60" w:line="220" w:lineRule="exact"/>
              <w:ind w:left="57" w:right="57"/>
              <w:jc w:val="right"/>
              <w:rPr>
                <w:rFonts w:ascii="Arial" w:hAnsi="Arial"/>
                <w:sz w:val="20"/>
                <w:szCs w:val="20"/>
              </w:rPr>
            </w:pPr>
            <w:r w:rsidRPr="00B1620D">
              <w:rPr>
                <w:rFonts w:ascii="Arial" w:hAnsi="Arial"/>
                <w:sz w:val="20"/>
                <w:szCs w:val="20"/>
              </w:rPr>
              <w:t>47504</w:t>
            </w:r>
          </w:p>
        </w:tc>
        <w:tc>
          <w:tcPr>
            <w:tcW w:w="708"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0"/>
              </w:rPr>
            </w:pPr>
            <w:r w:rsidRPr="00B1620D">
              <w:rPr>
                <w:rFonts w:ascii="Arial" w:hAnsi="Arial"/>
                <w:sz w:val="20"/>
                <w:szCs w:val="20"/>
              </w:rPr>
              <w:t>87,0</w:t>
            </w:r>
          </w:p>
        </w:tc>
      </w:tr>
      <w:tr w:rsidR="008F2644" w:rsidRPr="00B1620D" w:rsidTr="008F2644">
        <w:trPr>
          <w:trHeight w:val="20"/>
        </w:trPr>
        <w:tc>
          <w:tcPr>
            <w:tcW w:w="3435" w:type="pct"/>
            <w:tcBorders>
              <w:top w:val="single" w:sz="4" w:space="0" w:color="D9D9D9"/>
              <w:left w:val="double" w:sz="4" w:space="0" w:color="auto"/>
              <w:bottom w:val="single" w:sz="4" w:space="0" w:color="D9D9D9"/>
              <w:right w:val="single" w:sz="4" w:space="0" w:color="D9D9D9"/>
            </w:tcBorders>
          </w:tcPr>
          <w:p w:rsidR="008F2644" w:rsidRPr="00B1620D" w:rsidRDefault="008F2644" w:rsidP="008F2644">
            <w:pPr>
              <w:spacing w:before="60" w:line="220" w:lineRule="exact"/>
              <w:ind w:left="113"/>
              <w:rPr>
                <w:rFonts w:ascii="Arial" w:hAnsi="Arial"/>
                <w:noProof/>
                <w:sz w:val="20"/>
                <w:szCs w:val="20"/>
              </w:rPr>
            </w:pPr>
            <w:r w:rsidRPr="00B1620D">
              <w:rPr>
                <w:rFonts w:ascii="Arial" w:hAnsi="Arial"/>
                <w:noProof/>
                <w:sz w:val="20"/>
                <w:szCs w:val="20"/>
              </w:rPr>
              <w:t>Собственность общественных и религиозных организаций (объединений)</w:t>
            </w:r>
          </w:p>
        </w:tc>
        <w:tc>
          <w:tcPr>
            <w:tcW w:w="857"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spacing w:before="60" w:line="220" w:lineRule="exact"/>
              <w:ind w:left="57" w:right="57"/>
              <w:jc w:val="right"/>
              <w:rPr>
                <w:rFonts w:ascii="Arial" w:hAnsi="Arial"/>
                <w:sz w:val="20"/>
                <w:szCs w:val="20"/>
              </w:rPr>
            </w:pPr>
            <w:r w:rsidRPr="00B1620D">
              <w:rPr>
                <w:rFonts w:ascii="Arial" w:hAnsi="Arial"/>
                <w:sz w:val="20"/>
                <w:szCs w:val="20"/>
              </w:rPr>
              <w:t>1527</w:t>
            </w:r>
          </w:p>
        </w:tc>
        <w:tc>
          <w:tcPr>
            <w:tcW w:w="708"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0"/>
              </w:rPr>
            </w:pPr>
            <w:r w:rsidRPr="00B1620D">
              <w:rPr>
                <w:rFonts w:ascii="Arial" w:hAnsi="Arial"/>
                <w:sz w:val="20"/>
                <w:szCs w:val="20"/>
              </w:rPr>
              <w:t>2,8</w:t>
            </w:r>
          </w:p>
        </w:tc>
      </w:tr>
      <w:tr w:rsidR="008F2644" w:rsidRPr="00B1620D" w:rsidTr="008F2644">
        <w:trPr>
          <w:trHeight w:val="20"/>
        </w:trPr>
        <w:tc>
          <w:tcPr>
            <w:tcW w:w="3435" w:type="pct"/>
            <w:tcBorders>
              <w:top w:val="single" w:sz="4" w:space="0" w:color="D9D9D9"/>
              <w:left w:val="double" w:sz="4" w:space="0" w:color="auto"/>
              <w:bottom w:val="single" w:sz="4" w:space="0" w:color="D9D9D9"/>
              <w:right w:val="single" w:sz="4" w:space="0" w:color="D9D9D9"/>
            </w:tcBorders>
          </w:tcPr>
          <w:p w:rsidR="008F2644" w:rsidRPr="00B1620D" w:rsidRDefault="008F2644" w:rsidP="008F2644">
            <w:pPr>
              <w:spacing w:before="60" w:line="220" w:lineRule="exact"/>
              <w:ind w:left="113"/>
              <w:rPr>
                <w:rFonts w:ascii="Arial" w:hAnsi="Arial"/>
                <w:noProof/>
                <w:sz w:val="20"/>
                <w:szCs w:val="20"/>
              </w:rPr>
            </w:pPr>
            <w:r w:rsidRPr="00B1620D">
              <w:rPr>
                <w:rFonts w:ascii="Arial" w:hAnsi="Arial"/>
                <w:noProof/>
                <w:sz w:val="20"/>
                <w:szCs w:val="20"/>
              </w:rPr>
              <w:t xml:space="preserve">Смешанная российская собственность </w:t>
            </w:r>
            <w:r w:rsidRPr="00B1620D">
              <w:rPr>
                <w:rFonts w:ascii="Arial" w:hAnsi="Arial"/>
                <w:noProof/>
                <w:sz w:val="20"/>
                <w:szCs w:val="20"/>
              </w:rPr>
              <w:br/>
              <w:t>(без иностранного участия)</w:t>
            </w:r>
          </w:p>
        </w:tc>
        <w:tc>
          <w:tcPr>
            <w:tcW w:w="857"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spacing w:before="60" w:line="220" w:lineRule="exact"/>
              <w:ind w:left="57" w:right="57"/>
              <w:jc w:val="right"/>
              <w:rPr>
                <w:rFonts w:ascii="Arial" w:hAnsi="Arial"/>
                <w:sz w:val="20"/>
                <w:szCs w:val="20"/>
              </w:rPr>
            </w:pPr>
            <w:r w:rsidRPr="00B1620D">
              <w:rPr>
                <w:rFonts w:ascii="Arial" w:hAnsi="Arial"/>
                <w:sz w:val="20"/>
                <w:szCs w:val="20"/>
              </w:rPr>
              <w:t>222</w:t>
            </w:r>
          </w:p>
        </w:tc>
        <w:tc>
          <w:tcPr>
            <w:tcW w:w="708"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0"/>
              </w:rPr>
            </w:pPr>
            <w:r w:rsidRPr="00B1620D">
              <w:rPr>
                <w:rFonts w:ascii="Arial" w:hAnsi="Arial"/>
                <w:sz w:val="20"/>
                <w:szCs w:val="20"/>
              </w:rPr>
              <w:t>0,4</w:t>
            </w:r>
          </w:p>
        </w:tc>
      </w:tr>
      <w:tr w:rsidR="008F2644" w:rsidRPr="00B1620D" w:rsidTr="008F2644">
        <w:trPr>
          <w:trHeight w:val="20"/>
        </w:trPr>
        <w:tc>
          <w:tcPr>
            <w:tcW w:w="3435" w:type="pct"/>
            <w:tcBorders>
              <w:top w:val="single" w:sz="4" w:space="0" w:color="D9D9D9"/>
              <w:left w:val="double" w:sz="4" w:space="0" w:color="auto"/>
              <w:bottom w:val="single" w:sz="4" w:space="0" w:color="D9D9D9"/>
              <w:right w:val="single" w:sz="4" w:space="0" w:color="D9D9D9"/>
            </w:tcBorders>
          </w:tcPr>
          <w:p w:rsidR="008F2644" w:rsidRPr="00B1620D" w:rsidRDefault="008F2644" w:rsidP="008F2644">
            <w:pPr>
              <w:spacing w:before="60" w:line="220" w:lineRule="exact"/>
              <w:ind w:left="85" w:right="57"/>
              <w:rPr>
                <w:rFonts w:ascii="Arial" w:hAnsi="Arial"/>
                <w:sz w:val="20"/>
                <w:szCs w:val="20"/>
              </w:rPr>
            </w:pPr>
            <w:r w:rsidRPr="00B1620D">
              <w:rPr>
                <w:rFonts w:ascii="Arial" w:hAnsi="Arial"/>
                <w:sz w:val="20"/>
                <w:szCs w:val="20"/>
              </w:rPr>
              <w:t>Иностранная собственность</w:t>
            </w:r>
          </w:p>
        </w:tc>
        <w:tc>
          <w:tcPr>
            <w:tcW w:w="857"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spacing w:before="60" w:line="220" w:lineRule="exact"/>
              <w:ind w:left="57" w:right="57"/>
              <w:jc w:val="right"/>
              <w:rPr>
                <w:rFonts w:ascii="Arial" w:hAnsi="Arial"/>
                <w:sz w:val="20"/>
                <w:szCs w:val="20"/>
              </w:rPr>
            </w:pPr>
            <w:r w:rsidRPr="00B1620D">
              <w:rPr>
                <w:rFonts w:ascii="Arial" w:hAnsi="Arial"/>
                <w:sz w:val="20"/>
                <w:szCs w:val="20"/>
              </w:rPr>
              <w:t>1744</w:t>
            </w:r>
          </w:p>
        </w:tc>
        <w:tc>
          <w:tcPr>
            <w:tcW w:w="708"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0"/>
              </w:rPr>
            </w:pPr>
            <w:r w:rsidRPr="00B1620D">
              <w:rPr>
                <w:rFonts w:ascii="Arial" w:hAnsi="Arial"/>
                <w:sz w:val="20"/>
                <w:szCs w:val="20"/>
              </w:rPr>
              <w:t>3,2</w:t>
            </w:r>
          </w:p>
        </w:tc>
      </w:tr>
      <w:tr w:rsidR="008F2644" w:rsidRPr="00B1620D" w:rsidTr="008F2644">
        <w:trPr>
          <w:trHeight w:val="20"/>
        </w:trPr>
        <w:tc>
          <w:tcPr>
            <w:tcW w:w="3435" w:type="pct"/>
            <w:tcBorders>
              <w:top w:val="single" w:sz="4" w:space="0" w:color="D9D9D9"/>
              <w:left w:val="double" w:sz="4" w:space="0" w:color="auto"/>
              <w:bottom w:val="single" w:sz="4" w:space="0" w:color="D9D9D9"/>
              <w:right w:val="single" w:sz="4" w:space="0" w:color="D9D9D9"/>
            </w:tcBorders>
          </w:tcPr>
          <w:p w:rsidR="008F2644" w:rsidRPr="00B1620D" w:rsidRDefault="008F2644" w:rsidP="008F2644">
            <w:pPr>
              <w:spacing w:before="60" w:line="220" w:lineRule="exact"/>
              <w:ind w:left="113"/>
              <w:rPr>
                <w:rFonts w:ascii="Arial" w:hAnsi="Arial"/>
                <w:noProof/>
                <w:sz w:val="20"/>
                <w:szCs w:val="20"/>
              </w:rPr>
            </w:pPr>
            <w:r w:rsidRPr="00B1620D">
              <w:rPr>
                <w:rFonts w:ascii="Arial" w:hAnsi="Arial"/>
                <w:noProof/>
                <w:sz w:val="20"/>
                <w:szCs w:val="20"/>
              </w:rPr>
              <w:t xml:space="preserve"> из них:</w:t>
            </w:r>
          </w:p>
        </w:tc>
        <w:tc>
          <w:tcPr>
            <w:tcW w:w="857"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spacing w:before="60" w:line="220" w:lineRule="exact"/>
              <w:ind w:left="57" w:right="57"/>
              <w:jc w:val="right"/>
              <w:rPr>
                <w:rFonts w:ascii="Arial" w:hAnsi="Arial"/>
                <w:sz w:val="20"/>
                <w:szCs w:val="20"/>
              </w:rPr>
            </w:pPr>
          </w:p>
        </w:tc>
        <w:tc>
          <w:tcPr>
            <w:tcW w:w="708"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0"/>
              </w:rPr>
            </w:pPr>
          </w:p>
        </w:tc>
      </w:tr>
      <w:tr w:rsidR="008F2644" w:rsidRPr="00B1620D" w:rsidTr="008F2644">
        <w:trPr>
          <w:trHeight w:val="20"/>
        </w:trPr>
        <w:tc>
          <w:tcPr>
            <w:tcW w:w="3435" w:type="pct"/>
            <w:tcBorders>
              <w:top w:val="single" w:sz="4" w:space="0" w:color="D9D9D9"/>
              <w:left w:val="double" w:sz="4" w:space="0" w:color="auto"/>
              <w:bottom w:val="single" w:sz="4" w:space="0" w:color="D9D9D9"/>
              <w:right w:val="single" w:sz="4" w:space="0" w:color="D9D9D9"/>
            </w:tcBorders>
          </w:tcPr>
          <w:p w:rsidR="008F2644" w:rsidRPr="00B1620D" w:rsidRDefault="008F2644" w:rsidP="008F2644">
            <w:pPr>
              <w:spacing w:before="60" w:line="220" w:lineRule="exact"/>
              <w:ind w:left="113"/>
              <w:rPr>
                <w:rFonts w:ascii="Arial" w:hAnsi="Arial"/>
                <w:noProof/>
                <w:sz w:val="20"/>
                <w:szCs w:val="20"/>
              </w:rPr>
            </w:pPr>
            <w:r w:rsidRPr="00B1620D">
              <w:rPr>
                <w:rFonts w:ascii="Arial" w:hAnsi="Arial"/>
                <w:noProof/>
                <w:sz w:val="20"/>
                <w:szCs w:val="20"/>
              </w:rPr>
              <w:t xml:space="preserve"> собственность иностранных юридических лиц</w:t>
            </w:r>
          </w:p>
        </w:tc>
        <w:tc>
          <w:tcPr>
            <w:tcW w:w="857"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spacing w:before="60" w:line="220" w:lineRule="exact"/>
              <w:ind w:left="57" w:right="57"/>
              <w:jc w:val="right"/>
              <w:rPr>
                <w:rFonts w:ascii="Arial" w:hAnsi="Arial"/>
                <w:sz w:val="20"/>
                <w:szCs w:val="20"/>
              </w:rPr>
            </w:pPr>
            <w:r w:rsidRPr="00B1620D">
              <w:rPr>
                <w:rFonts w:ascii="Arial" w:hAnsi="Arial"/>
                <w:sz w:val="20"/>
                <w:szCs w:val="20"/>
              </w:rPr>
              <w:t>413</w:t>
            </w:r>
          </w:p>
        </w:tc>
        <w:tc>
          <w:tcPr>
            <w:tcW w:w="708"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0"/>
              </w:rPr>
            </w:pPr>
            <w:r w:rsidRPr="00B1620D">
              <w:rPr>
                <w:rFonts w:ascii="Arial" w:hAnsi="Arial"/>
                <w:sz w:val="20"/>
                <w:szCs w:val="20"/>
              </w:rPr>
              <w:t>0,8</w:t>
            </w:r>
          </w:p>
        </w:tc>
      </w:tr>
      <w:tr w:rsidR="008F2644" w:rsidRPr="00B1620D" w:rsidTr="008F2644">
        <w:trPr>
          <w:trHeight w:val="20"/>
        </w:trPr>
        <w:tc>
          <w:tcPr>
            <w:tcW w:w="3435" w:type="pct"/>
            <w:tcBorders>
              <w:top w:val="single" w:sz="4" w:space="0" w:color="D9D9D9"/>
              <w:left w:val="double" w:sz="4" w:space="0" w:color="auto"/>
              <w:bottom w:val="single" w:sz="4" w:space="0" w:color="D9D9D9"/>
              <w:right w:val="single" w:sz="4" w:space="0" w:color="D9D9D9"/>
            </w:tcBorders>
          </w:tcPr>
          <w:p w:rsidR="008F2644" w:rsidRPr="00B1620D" w:rsidRDefault="008F2644" w:rsidP="008F2644">
            <w:pPr>
              <w:spacing w:before="60" w:line="220" w:lineRule="exact"/>
              <w:ind w:left="113"/>
              <w:rPr>
                <w:rFonts w:ascii="Arial" w:hAnsi="Arial"/>
                <w:noProof/>
                <w:sz w:val="20"/>
                <w:szCs w:val="20"/>
              </w:rPr>
            </w:pPr>
            <w:r w:rsidRPr="00B1620D">
              <w:rPr>
                <w:rFonts w:ascii="Arial" w:hAnsi="Arial"/>
                <w:noProof/>
                <w:sz w:val="20"/>
                <w:szCs w:val="20"/>
              </w:rPr>
              <w:t xml:space="preserve"> собственность иностранных граждан и лиц без гражданства</w:t>
            </w:r>
          </w:p>
        </w:tc>
        <w:tc>
          <w:tcPr>
            <w:tcW w:w="857"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spacing w:before="60" w:line="220" w:lineRule="exact"/>
              <w:ind w:left="57" w:right="57"/>
              <w:jc w:val="right"/>
              <w:rPr>
                <w:rFonts w:ascii="Arial" w:hAnsi="Arial"/>
                <w:sz w:val="20"/>
                <w:szCs w:val="20"/>
              </w:rPr>
            </w:pPr>
            <w:r w:rsidRPr="00B1620D">
              <w:rPr>
                <w:rFonts w:ascii="Arial" w:hAnsi="Arial"/>
                <w:sz w:val="20"/>
                <w:szCs w:val="20"/>
              </w:rPr>
              <w:t>1282</w:t>
            </w:r>
          </w:p>
        </w:tc>
        <w:tc>
          <w:tcPr>
            <w:tcW w:w="708"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0"/>
              </w:rPr>
            </w:pPr>
            <w:r w:rsidRPr="00B1620D">
              <w:rPr>
                <w:rFonts w:ascii="Arial" w:hAnsi="Arial"/>
                <w:sz w:val="20"/>
                <w:szCs w:val="20"/>
              </w:rPr>
              <w:t>2,3</w:t>
            </w:r>
          </w:p>
        </w:tc>
      </w:tr>
      <w:tr w:rsidR="008F2644" w:rsidRPr="00B1620D" w:rsidTr="008F2644">
        <w:trPr>
          <w:trHeight w:val="20"/>
        </w:trPr>
        <w:tc>
          <w:tcPr>
            <w:tcW w:w="3435" w:type="pct"/>
            <w:tcBorders>
              <w:top w:val="single" w:sz="4" w:space="0" w:color="D9D9D9"/>
              <w:left w:val="double" w:sz="4" w:space="0" w:color="auto"/>
              <w:bottom w:val="single" w:sz="4" w:space="0" w:color="D9D9D9"/>
              <w:right w:val="single" w:sz="4" w:space="0" w:color="D9D9D9"/>
            </w:tcBorders>
          </w:tcPr>
          <w:p w:rsidR="008F2644" w:rsidRPr="00B1620D" w:rsidRDefault="008F2644" w:rsidP="008F2644">
            <w:pPr>
              <w:spacing w:before="60" w:line="220" w:lineRule="exact"/>
              <w:ind w:left="85" w:right="57"/>
              <w:rPr>
                <w:rFonts w:ascii="Arial" w:hAnsi="Arial"/>
                <w:sz w:val="20"/>
                <w:szCs w:val="20"/>
              </w:rPr>
            </w:pPr>
            <w:r w:rsidRPr="00B1620D">
              <w:rPr>
                <w:rFonts w:ascii="Arial" w:hAnsi="Arial"/>
                <w:sz w:val="20"/>
                <w:szCs w:val="20"/>
              </w:rPr>
              <w:t>Совместная российская и иностранная собственность</w:t>
            </w:r>
          </w:p>
        </w:tc>
        <w:tc>
          <w:tcPr>
            <w:tcW w:w="857"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spacing w:before="60" w:line="220" w:lineRule="exact"/>
              <w:ind w:left="57" w:right="57"/>
              <w:jc w:val="right"/>
              <w:rPr>
                <w:rFonts w:ascii="Arial" w:hAnsi="Arial"/>
                <w:sz w:val="20"/>
                <w:szCs w:val="20"/>
              </w:rPr>
            </w:pPr>
            <w:r w:rsidRPr="00B1620D">
              <w:rPr>
                <w:rFonts w:ascii="Arial" w:hAnsi="Arial"/>
                <w:sz w:val="20"/>
                <w:szCs w:val="20"/>
              </w:rPr>
              <w:t>1417</w:t>
            </w:r>
          </w:p>
        </w:tc>
        <w:tc>
          <w:tcPr>
            <w:tcW w:w="708"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0"/>
              </w:rPr>
            </w:pPr>
            <w:r w:rsidRPr="00B1620D">
              <w:rPr>
                <w:rFonts w:ascii="Arial" w:hAnsi="Arial"/>
                <w:sz w:val="20"/>
                <w:szCs w:val="20"/>
              </w:rPr>
              <w:t>2,6</w:t>
            </w:r>
          </w:p>
        </w:tc>
      </w:tr>
      <w:tr w:rsidR="008F2644" w:rsidRPr="00B1620D" w:rsidTr="008F2644">
        <w:trPr>
          <w:trHeight w:val="20"/>
        </w:trPr>
        <w:tc>
          <w:tcPr>
            <w:tcW w:w="3435" w:type="pct"/>
            <w:tcBorders>
              <w:top w:val="single" w:sz="4" w:space="0" w:color="D9D9D9"/>
              <w:left w:val="double" w:sz="4" w:space="0" w:color="auto"/>
              <w:bottom w:val="single" w:sz="4" w:space="0" w:color="D9D9D9"/>
              <w:right w:val="single" w:sz="4" w:space="0" w:color="D9D9D9"/>
            </w:tcBorders>
          </w:tcPr>
          <w:p w:rsidR="008F2644" w:rsidRPr="00B1620D" w:rsidRDefault="008F2644" w:rsidP="008F2644">
            <w:pPr>
              <w:spacing w:before="60" w:line="220" w:lineRule="exact"/>
              <w:ind w:left="113"/>
              <w:rPr>
                <w:rFonts w:ascii="Arial" w:hAnsi="Arial"/>
                <w:noProof/>
                <w:sz w:val="20"/>
                <w:szCs w:val="20"/>
              </w:rPr>
            </w:pPr>
            <w:r w:rsidRPr="00B1620D">
              <w:rPr>
                <w:rFonts w:ascii="Arial" w:hAnsi="Arial"/>
                <w:noProof/>
                <w:sz w:val="20"/>
                <w:szCs w:val="20"/>
              </w:rPr>
              <w:t xml:space="preserve"> из них:</w:t>
            </w:r>
          </w:p>
        </w:tc>
        <w:tc>
          <w:tcPr>
            <w:tcW w:w="857"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spacing w:before="60" w:line="220" w:lineRule="exact"/>
              <w:ind w:left="57" w:right="57"/>
              <w:jc w:val="right"/>
              <w:rPr>
                <w:rFonts w:ascii="Arial" w:hAnsi="Arial"/>
                <w:sz w:val="20"/>
                <w:szCs w:val="20"/>
              </w:rPr>
            </w:pPr>
          </w:p>
        </w:tc>
        <w:tc>
          <w:tcPr>
            <w:tcW w:w="708"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0"/>
              </w:rPr>
            </w:pPr>
          </w:p>
        </w:tc>
      </w:tr>
      <w:tr w:rsidR="008F2644" w:rsidRPr="00B1620D" w:rsidTr="008F2644">
        <w:trPr>
          <w:trHeight w:val="20"/>
        </w:trPr>
        <w:tc>
          <w:tcPr>
            <w:tcW w:w="3435" w:type="pct"/>
            <w:tcBorders>
              <w:top w:val="single" w:sz="4" w:space="0" w:color="D9D9D9"/>
              <w:left w:val="double" w:sz="4" w:space="0" w:color="auto"/>
              <w:bottom w:val="double" w:sz="4" w:space="0" w:color="auto"/>
              <w:right w:val="single" w:sz="4" w:space="0" w:color="D9D9D9"/>
            </w:tcBorders>
          </w:tcPr>
          <w:p w:rsidR="008F2644" w:rsidRPr="00B1620D" w:rsidRDefault="008F2644" w:rsidP="008F2644">
            <w:pPr>
              <w:spacing w:before="60" w:line="220" w:lineRule="exact"/>
              <w:ind w:left="113"/>
              <w:rPr>
                <w:rFonts w:ascii="Arial" w:hAnsi="Arial"/>
                <w:noProof/>
                <w:sz w:val="20"/>
                <w:szCs w:val="20"/>
              </w:rPr>
            </w:pPr>
            <w:r w:rsidRPr="00B1620D">
              <w:rPr>
                <w:rFonts w:ascii="Arial" w:hAnsi="Arial"/>
                <w:noProof/>
                <w:sz w:val="20"/>
                <w:szCs w:val="20"/>
              </w:rPr>
              <w:t xml:space="preserve"> совместная частная и иностранная собственность </w:t>
            </w:r>
          </w:p>
        </w:tc>
        <w:tc>
          <w:tcPr>
            <w:tcW w:w="857" w:type="pct"/>
            <w:tcBorders>
              <w:top w:val="single" w:sz="4" w:space="0" w:color="D9D9D9"/>
              <w:left w:val="single" w:sz="4" w:space="0" w:color="D9D9D9"/>
              <w:bottom w:val="double" w:sz="4" w:space="0" w:color="auto"/>
              <w:right w:val="single" w:sz="4" w:space="0" w:color="D9D9D9"/>
            </w:tcBorders>
            <w:vAlign w:val="bottom"/>
          </w:tcPr>
          <w:p w:rsidR="008F2644" w:rsidRPr="00B1620D" w:rsidRDefault="008F2644" w:rsidP="008F2644">
            <w:pPr>
              <w:spacing w:before="60" w:line="220" w:lineRule="exact"/>
              <w:ind w:left="57" w:right="57"/>
              <w:jc w:val="right"/>
              <w:rPr>
                <w:rFonts w:ascii="Arial" w:hAnsi="Arial"/>
                <w:sz w:val="20"/>
                <w:szCs w:val="20"/>
              </w:rPr>
            </w:pPr>
            <w:r w:rsidRPr="00B1620D">
              <w:rPr>
                <w:rFonts w:ascii="Arial" w:hAnsi="Arial"/>
                <w:sz w:val="20"/>
                <w:szCs w:val="20"/>
              </w:rPr>
              <w:t>1407</w:t>
            </w:r>
          </w:p>
        </w:tc>
        <w:tc>
          <w:tcPr>
            <w:tcW w:w="708" w:type="pct"/>
            <w:tcBorders>
              <w:top w:val="single" w:sz="4" w:space="0" w:color="D9D9D9"/>
              <w:left w:val="single" w:sz="4" w:space="0" w:color="D9D9D9"/>
              <w:bottom w:val="double" w:sz="4" w:space="0" w:color="auto"/>
              <w:right w:val="double" w:sz="4" w:space="0" w:color="auto"/>
            </w:tcBorders>
            <w:shd w:val="clear" w:color="auto" w:fill="auto"/>
            <w:vAlign w:val="bottom"/>
          </w:tcPr>
          <w:p w:rsidR="008F2644" w:rsidRPr="00B1620D" w:rsidRDefault="008F2644" w:rsidP="008F2644">
            <w:pPr>
              <w:spacing w:before="60" w:line="220" w:lineRule="exact"/>
              <w:ind w:left="57" w:right="57"/>
              <w:jc w:val="right"/>
              <w:rPr>
                <w:rFonts w:ascii="Arial" w:hAnsi="Arial"/>
                <w:sz w:val="20"/>
                <w:szCs w:val="20"/>
              </w:rPr>
            </w:pPr>
            <w:r w:rsidRPr="00B1620D">
              <w:rPr>
                <w:rFonts w:ascii="Arial" w:hAnsi="Arial"/>
                <w:sz w:val="20"/>
                <w:szCs w:val="20"/>
              </w:rPr>
              <w:t>2,6</w:t>
            </w:r>
          </w:p>
        </w:tc>
      </w:tr>
    </w:tbl>
    <w:p w:rsidR="00E47474" w:rsidRPr="00B1620D" w:rsidRDefault="00E47474" w:rsidP="00E47474">
      <w:pPr>
        <w:keepNext/>
        <w:spacing w:before="120" w:after="120"/>
        <w:outlineLvl w:val="3"/>
        <w:rPr>
          <w:rFonts w:ascii="Arial" w:hAnsi="Arial"/>
          <w:i/>
          <w:sz w:val="22"/>
          <w:szCs w:val="20"/>
        </w:rPr>
      </w:pPr>
      <w:bookmarkStart w:id="3" w:name="_Toc410219517"/>
    </w:p>
    <w:p w:rsidR="008F2644" w:rsidRPr="00B1620D" w:rsidRDefault="008F2644" w:rsidP="002B552E">
      <w:pPr>
        <w:ind w:firstLine="720"/>
        <w:jc w:val="center"/>
        <w:rPr>
          <w:sz w:val="26"/>
          <w:szCs w:val="26"/>
        </w:rPr>
      </w:pPr>
      <w:r w:rsidRPr="00B1620D">
        <w:rPr>
          <w:sz w:val="26"/>
          <w:szCs w:val="26"/>
        </w:rPr>
        <w:t xml:space="preserve">Распределение организаций по организационно-правовым формам </w:t>
      </w:r>
      <w:r w:rsidRPr="00B1620D">
        <w:rPr>
          <w:sz w:val="26"/>
          <w:szCs w:val="26"/>
        </w:rPr>
        <w:br/>
        <w:t>(без индивидуальных предпринимателей)</w:t>
      </w:r>
      <w:bookmarkEnd w:id="3"/>
    </w:p>
    <w:p w:rsidR="008F2644" w:rsidRPr="00B1620D" w:rsidRDefault="008F2644" w:rsidP="002B552E">
      <w:pPr>
        <w:keepNext/>
        <w:spacing w:before="20" w:after="60"/>
        <w:ind w:right="284" w:firstLine="708"/>
        <w:jc w:val="right"/>
        <w:rPr>
          <w:sz w:val="26"/>
          <w:szCs w:val="26"/>
        </w:rPr>
      </w:pPr>
      <w:r w:rsidRPr="00B1620D">
        <w:rPr>
          <w:sz w:val="26"/>
          <w:szCs w:val="26"/>
        </w:rPr>
        <w:t>единиц</w:t>
      </w:r>
    </w:p>
    <w:tbl>
      <w:tblPr>
        <w:tblW w:w="4999" w:type="pct"/>
        <w:tblBorders>
          <w:top w:val="single" w:sz="18" w:space="0" w:color="auto"/>
          <w:bottom w:val="single" w:sz="18" w:space="0" w:color="auto"/>
        </w:tblBorders>
        <w:tblCellMar>
          <w:left w:w="0" w:type="dxa"/>
          <w:right w:w="0" w:type="dxa"/>
        </w:tblCellMar>
        <w:tblLook w:val="0000"/>
      </w:tblPr>
      <w:tblGrid>
        <w:gridCol w:w="6043"/>
        <w:gridCol w:w="1813"/>
        <w:gridCol w:w="1809"/>
      </w:tblGrid>
      <w:tr w:rsidR="008F2644" w:rsidRPr="00B1620D" w:rsidTr="008F2644">
        <w:trPr>
          <w:trHeight w:val="20"/>
          <w:tblHeader/>
        </w:trPr>
        <w:tc>
          <w:tcPr>
            <w:tcW w:w="3126" w:type="pct"/>
            <w:tcBorders>
              <w:top w:val="double" w:sz="4" w:space="0" w:color="auto"/>
              <w:left w:val="double" w:sz="4" w:space="0" w:color="auto"/>
              <w:bottom w:val="single" w:sz="6" w:space="0" w:color="auto"/>
              <w:right w:val="single" w:sz="4" w:space="0" w:color="auto"/>
            </w:tcBorders>
          </w:tcPr>
          <w:p w:rsidR="008F2644" w:rsidRPr="00B1620D" w:rsidRDefault="008F2644" w:rsidP="008F2644">
            <w:pPr>
              <w:overflowPunct w:val="0"/>
              <w:autoSpaceDE w:val="0"/>
              <w:autoSpaceDN w:val="0"/>
              <w:adjustRightInd w:val="0"/>
              <w:spacing w:before="60" w:after="60" w:line="200" w:lineRule="exact"/>
              <w:ind w:left="57" w:right="57"/>
              <w:jc w:val="center"/>
              <w:textAlignment w:val="baseline"/>
              <w:rPr>
                <w:rFonts w:ascii="Arial" w:hAnsi="Arial"/>
                <w:i/>
                <w:sz w:val="20"/>
                <w:szCs w:val="20"/>
              </w:rPr>
            </w:pPr>
          </w:p>
        </w:tc>
        <w:tc>
          <w:tcPr>
            <w:tcW w:w="938" w:type="pct"/>
            <w:tcBorders>
              <w:top w:val="double" w:sz="4" w:space="0" w:color="auto"/>
              <w:left w:val="single" w:sz="4" w:space="0" w:color="auto"/>
              <w:bottom w:val="single" w:sz="6" w:space="0" w:color="auto"/>
              <w:right w:val="single" w:sz="4" w:space="0" w:color="auto"/>
            </w:tcBorders>
          </w:tcPr>
          <w:p w:rsidR="008F2644" w:rsidRPr="00B1620D" w:rsidRDefault="008F2644" w:rsidP="008F2644">
            <w:pPr>
              <w:overflowPunct w:val="0"/>
              <w:autoSpaceDE w:val="0"/>
              <w:autoSpaceDN w:val="0"/>
              <w:adjustRightInd w:val="0"/>
              <w:spacing w:before="60" w:after="60" w:line="200" w:lineRule="exact"/>
              <w:ind w:left="57" w:right="57"/>
              <w:jc w:val="center"/>
              <w:textAlignment w:val="baseline"/>
              <w:rPr>
                <w:rFonts w:ascii="Arial" w:hAnsi="Arial"/>
                <w:i/>
                <w:sz w:val="20"/>
                <w:szCs w:val="20"/>
              </w:rPr>
            </w:pPr>
            <w:r w:rsidRPr="00B1620D">
              <w:rPr>
                <w:rFonts w:ascii="Arial" w:hAnsi="Arial"/>
                <w:i/>
                <w:sz w:val="20"/>
                <w:szCs w:val="20"/>
              </w:rPr>
              <w:t>На 01.01.2016</w:t>
            </w:r>
          </w:p>
        </w:tc>
        <w:tc>
          <w:tcPr>
            <w:tcW w:w="936" w:type="pct"/>
            <w:tcBorders>
              <w:top w:val="double" w:sz="4" w:space="0" w:color="auto"/>
              <w:left w:val="single" w:sz="4" w:space="0" w:color="auto"/>
              <w:bottom w:val="single" w:sz="6" w:space="0" w:color="auto"/>
              <w:right w:val="double" w:sz="4" w:space="0" w:color="auto"/>
            </w:tcBorders>
          </w:tcPr>
          <w:p w:rsidR="008F2644" w:rsidRPr="00B1620D" w:rsidRDefault="008F2644" w:rsidP="008F2644">
            <w:pPr>
              <w:overflowPunct w:val="0"/>
              <w:autoSpaceDE w:val="0"/>
              <w:autoSpaceDN w:val="0"/>
              <w:adjustRightInd w:val="0"/>
              <w:spacing w:before="60" w:after="60" w:line="200" w:lineRule="exact"/>
              <w:ind w:left="57" w:right="57"/>
              <w:jc w:val="center"/>
              <w:textAlignment w:val="baseline"/>
              <w:rPr>
                <w:rFonts w:ascii="Arial" w:hAnsi="Arial"/>
                <w:i/>
                <w:sz w:val="20"/>
                <w:szCs w:val="20"/>
              </w:rPr>
            </w:pPr>
            <w:r w:rsidRPr="00B1620D">
              <w:rPr>
                <w:rFonts w:ascii="Arial" w:hAnsi="Arial"/>
                <w:i/>
                <w:sz w:val="20"/>
                <w:szCs w:val="20"/>
              </w:rPr>
              <w:t>В % к итогу</w:t>
            </w:r>
          </w:p>
        </w:tc>
      </w:tr>
      <w:tr w:rsidR="008F2644" w:rsidRPr="00B1620D" w:rsidTr="008F2644">
        <w:trPr>
          <w:trHeight w:val="20"/>
        </w:trPr>
        <w:tc>
          <w:tcPr>
            <w:tcW w:w="3126" w:type="pct"/>
            <w:tcBorders>
              <w:top w:val="nil"/>
              <w:left w:val="double" w:sz="4" w:space="0" w:color="auto"/>
              <w:bottom w:val="single" w:sz="4" w:space="0" w:color="D9D9D9"/>
              <w:right w:val="single" w:sz="4" w:space="0" w:color="D9D9D9"/>
            </w:tcBorders>
          </w:tcPr>
          <w:p w:rsidR="008F2644" w:rsidRPr="00B1620D" w:rsidRDefault="008F2644" w:rsidP="008F2644">
            <w:pPr>
              <w:spacing w:before="60" w:line="220" w:lineRule="exact"/>
              <w:ind w:left="57" w:right="57"/>
              <w:rPr>
                <w:rFonts w:ascii="Arial" w:hAnsi="Arial"/>
                <w:sz w:val="20"/>
                <w:szCs w:val="22"/>
              </w:rPr>
            </w:pPr>
            <w:r w:rsidRPr="00B1620D">
              <w:rPr>
                <w:rFonts w:ascii="Arial" w:hAnsi="Arial"/>
                <w:sz w:val="20"/>
                <w:szCs w:val="22"/>
              </w:rPr>
              <w:t>Всего</w:t>
            </w:r>
          </w:p>
        </w:tc>
        <w:tc>
          <w:tcPr>
            <w:tcW w:w="938" w:type="pct"/>
            <w:tcBorders>
              <w:top w:val="single" w:sz="6" w:space="0" w:color="auto"/>
              <w:left w:val="single" w:sz="4" w:space="0" w:color="D9D9D9"/>
              <w:bottom w:val="single" w:sz="4" w:space="0" w:color="D9D9D9"/>
              <w:right w:val="single" w:sz="4" w:space="0" w:color="D9D9D9"/>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54549</w:t>
            </w:r>
          </w:p>
        </w:tc>
        <w:tc>
          <w:tcPr>
            <w:tcW w:w="936" w:type="pct"/>
            <w:tcBorders>
              <w:top w:val="single" w:sz="6" w:space="0" w:color="auto"/>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100</w:t>
            </w:r>
          </w:p>
        </w:tc>
      </w:tr>
      <w:tr w:rsidR="008F2644" w:rsidRPr="00B1620D" w:rsidTr="008F2644">
        <w:trPr>
          <w:trHeight w:val="20"/>
        </w:trPr>
        <w:tc>
          <w:tcPr>
            <w:tcW w:w="3126" w:type="pct"/>
            <w:tcBorders>
              <w:top w:val="single" w:sz="4" w:space="0" w:color="D9D9D9"/>
              <w:left w:val="double" w:sz="4" w:space="0" w:color="auto"/>
              <w:bottom w:val="single" w:sz="4" w:space="0" w:color="D9D9D9"/>
              <w:right w:val="single" w:sz="4" w:space="0" w:color="D9D9D9"/>
            </w:tcBorders>
          </w:tcPr>
          <w:p w:rsidR="008F2644" w:rsidRPr="00B1620D" w:rsidRDefault="008F2644" w:rsidP="008F2644">
            <w:pPr>
              <w:spacing w:before="60" w:line="220" w:lineRule="exact"/>
              <w:ind w:left="85" w:right="57"/>
              <w:rPr>
                <w:rFonts w:ascii="Arial" w:hAnsi="Arial"/>
                <w:sz w:val="20"/>
                <w:szCs w:val="20"/>
              </w:rPr>
            </w:pPr>
            <w:r w:rsidRPr="00B1620D">
              <w:rPr>
                <w:rFonts w:ascii="Arial" w:hAnsi="Arial"/>
                <w:sz w:val="20"/>
                <w:szCs w:val="20"/>
              </w:rPr>
              <w:t>в том числе:</w:t>
            </w:r>
          </w:p>
        </w:tc>
        <w:tc>
          <w:tcPr>
            <w:tcW w:w="938"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spacing w:before="60" w:line="220" w:lineRule="exact"/>
              <w:ind w:left="57" w:right="57"/>
              <w:jc w:val="right"/>
              <w:rPr>
                <w:rFonts w:ascii="Arial" w:hAnsi="Arial"/>
                <w:sz w:val="20"/>
                <w:szCs w:val="22"/>
              </w:rPr>
            </w:pPr>
          </w:p>
        </w:tc>
        <w:tc>
          <w:tcPr>
            <w:tcW w:w="936"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2"/>
              </w:rPr>
            </w:pPr>
          </w:p>
        </w:tc>
      </w:tr>
      <w:tr w:rsidR="008F2644" w:rsidRPr="00B1620D" w:rsidTr="008F2644">
        <w:trPr>
          <w:trHeight w:val="20"/>
        </w:trPr>
        <w:tc>
          <w:tcPr>
            <w:tcW w:w="3126" w:type="pct"/>
            <w:tcBorders>
              <w:top w:val="single" w:sz="4" w:space="0" w:color="D9D9D9"/>
              <w:left w:val="double" w:sz="4" w:space="0" w:color="auto"/>
              <w:bottom w:val="single" w:sz="4" w:space="0" w:color="D9D9D9"/>
              <w:right w:val="single" w:sz="4" w:space="0" w:color="D9D9D9"/>
            </w:tcBorders>
            <w:vAlign w:val="bottom"/>
          </w:tcPr>
          <w:p w:rsidR="008F2644" w:rsidRPr="00B1620D" w:rsidRDefault="008F2644" w:rsidP="008F2644">
            <w:pPr>
              <w:spacing w:before="60" w:line="220" w:lineRule="exact"/>
              <w:ind w:left="85" w:right="57"/>
              <w:rPr>
                <w:rFonts w:ascii="Arial" w:hAnsi="Arial"/>
                <w:sz w:val="20"/>
                <w:szCs w:val="20"/>
              </w:rPr>
            </w:pPr>
            <w:r w:rsidRPr="00B1620D">
              <w:rPr>
                <w:rFonts w:ascii="Arial" w:hAnsi="Arial"/>
                <w:sz w:val="20"/>
                <w:szCs w:val="20"/>
              </w:rPr>
              <w:t>хозяйственные товарищества</w:t>
            </w:r>
          </w:p>
        </w:tc>
        <w:tc>
          <w:tcPr>
            <w:tcW w:w="938"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jc w:val="right"/>
              <w:rPr>
                <w:rFonts w:ascii="Arial" w:hAnsi="Arial" w:cs="Arial"/>
                <w:bCs/>
                <w:sz w:val="20"/>
                <w:szCs w:val="20"/>
              </w:rPr>
            </w:pPr>
            <w:r w:rsidRPr="00B1620D">
              <w:rPr>
                <w:rFonts w:ascii="Arial" w:hAnsi="Arial" w:cs="Arial"/>
                <w:bCs/>
                <w:sz w:val="20"/>
                <w:szCs w:val="20"/>
              </w:rPr>
              <w:t>6</w:t>
            </w:r>
          </w:p>
        </w:tc>
        <w:tc>
          <w:tcPr>
            <w:tcW w:w="936"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0,0</w:t>
            </w:r>
          </w:p>
        </w:tc>
      </w:tr>
      <w:tr w:rsidR="008F2644" w:rsidRPr="00B1620D" w:rsidTr="008F2644">
        <w:trPr>
          <w:trHeight w:val="20"/>
        </w:trPr>
        <w:tc>
          <w:tcPr>
            <w:tcW w:w="3126" w:type="pct"/>
            <w:tcBorders>
              <w:top w:val="single" w:sz="4" w:space="0" w:color="D9D9D9"/>
              <w:left w:val="double" w:sz="4" w:space="0" w:color="auto"/>
              <w:bottom w:val="single" w:sz="4" w:space="0" w:color="D9D9D9"/>
              <w:right w:val="single" w:sz="4" w:space="0" w:color="D9D9D9"/>
            </w:tcBorders>
            <w:vAlign w:val="bottom"/>
          </w:tcPr>
          <w:p w:rsidR="008F2644" w:rsidRPr="00B1620D" w:rsidRDefault="008F2644" w:rsidP="008F2644">
            <w:pPr>
              <w:spacing w:before="60" w:line="220" w:lineRule="exact"/>
              <w:ind w:left="85" w:right="57"/>
              <w:rPr>
                <w:rFonts w:ascii="Arial" w:hAnsi="Arial"/>
                <w:sz w:val="20"/>
                <w:szCs w:val="20"/>
              </w:rPr>
            </w:pPr>
            <w:r w:rsidRPr="00B1620D">
              <w:rPr>
                <w:rFonts w:ascii="Arial" w:hAnsi="Arial"/>
                <w:sz w:val="20"/>
                <w:szCs w:val="20"/>
              </w:rPr>
              <w:t>акционерные общества</w:t>
            </w:r>
          </w:p>
        </w:tc>
        <w:tc>
          <w:tcPr>
            <w:tcW w:w="938"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jc w:val="right"/>
              <w:rPr>
                <w:rFonts w:ascii="Arial" w:hAnsi="Arial" w:cs="Arial"/>
                <w:bCs/>
                <w:sz w:val="20"/>
                <w:szCs w:val="20"/>
              </w:rPr>
            </w:pPr>
            <w:r w:rsidRPr="00B1620D">
              <w:rPr>
                <w:rFonts w:ascii="Arial" w:hAnsi="Arial" w:cs="Arial"/>
                <w:bCs/>
                <w:sz w:val="20"/>
                <w:szCs w:val="20"/>
              </w:rPr>
              <w:t>850</w:t>
            </w:r>
          </w:p>
        </w:tc>
        <w:tc>
          <w:tcPr>
            <w:tcW w:w="936"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1,6</w:t>
            </w:r>
          </w:p>
        </w:tc>
      </w:tr>
      <w:tr w:rsidR="008F2644" w:rsidRPr="00B1620D" w:rsidTr="008F2644">
        <w:trPr>
          <w:trHeight w:val="20"/>
        </w:trPr>
        <w:tc>
          <w:tcPr>
            <w:tcW w:w="3126" w:type="pct"/>
            <w:tcBorders>
              <w:top w:val="single" w:sz="4" w:space="0" w:color="D9D9D9"/>
              <w:left w:val="double" w:sz="4" w:space="0" w:color="auto"/>
              <w:bottom w:val="single" w:sz="4" w:space="0" w:color="D9D9D9"/>
              <w:right w:val="single" w:sz="4" w:space="0" w:color="D9D9D9"/>
            </w:tcBorders>
            <w:vAlign w:val="bottom"/>
          </w:tcPr>
          <w:p w:rsidR="008F2644" w:rsidRPr="00B1620D" w:rsidRDefault="008F2644" w:rsidP="008F2644">
            <w:pPr>
              <w:spacing w:before="60" w:line="220" w:lineRule="exact"/>
              <w:ind w:left="85" w:right="57"/>
              <w:rPr>
                <w:rFonts w:ascii="Arial" w:hAnsi="Arial"/>
                <w:sz w:val="20"/>
                <w:szCs w:val="20"/>
              </w:rPr>
            </w:pPr>
            <w:r w:rsidRPr="00B1620D">
              <w:rPr>
                <w:rFonts w:ascii="Arial" w:hAnsi="Arial"/>
                <w:sz w:val="20"/>
                <w:szCs w:val="20"/>
              </w:rPr>
              <w:t>общества с ограниченной ответственностью</w:t>
            </w:r>
          </w:p>
        </w:tc>
        <w:tc>
          <w:tcPr>
            <w:tcW w:w="938"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jc w:val="right"/>
              <w:rPr>
                <w:rFonts w:ascii="Arial" w:hAnsi="Arial" w:cs="Arial"/>
                <w:bCs/>
                <w:sz w:val="20"/>
                <w:szCs w:val="20"/>
              </w:rPr>
            </w:pPr>
            <w:r w:rsidRPr="00B1620D">
              <w:rPr>
                <w:rFonts w:ascii="Arial" w:hAnsi="Arial" w:cs="Arial"/>
                <w:bCs/>
                <w:sz w:val="20"/>
                <w:szCs w:val="20"/>
              </w:rPr>
              <w:t>46834</w:t>
            </w:r>
          </w:p>
        </w:tc>
        <w:tc>
          <w:tcPr>
            <w:tcW w:w="936"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85,9</w:t>
            </w:r>
          </w:p>
        </w:tc>
      </w:tr>
      <w:tr w:rsidR="008F2644" w:rsidRPr="00B1620D" w:rsidTr="008F2644">
        <w:trPr>
          <w:trHeight w:val="20"/>
        </w:trPr>
        <w:tc>
          <w:tcPr>
            <w:tcW w:w="3126" w:type="pct"/>
            <w:tcBorders>
              <w:top w:val="single" w:sz="4" w:space="0" w:color="D9D9D9"/>
              <w:left w:val="double" w:sz="4" w:space="0" w:color="auto"/>
              <w:bottom w:val="single" w:sz="4" w:space="0" w:color="D9D9D9"/>
              <w:right w:val="single" w:sz="4" w:space="0" w:color="D9D9D9"/>
            </w:tcBorders>
            <w:vAlign w:val="bottom"/>
          </w:tcPr>
          <w:p w:rsidR="008F2644" w:rsidRPr="00B1620D" w:rsidRDefault="008F2644" w:rsidP="008F2644">
            <w:pPr>
              <w:spacing w:before="60" w:line="220" w:lineRule="exact"/>
              <w:ind w:left="85" w:right="57"/>
              <w:rPr>
                <w:rFonts w:ascii="Arial" w:hAnsi="Arial"/>
                <w:sz w:val="20"/>
                <w:szCs w:val="20"/>
              </w:rPr>
            </w:pPr>
            <w:r w:rsidRPr="00B1620D">
              <w:rPr>
                <w:rFonts w:ascii="Arial" w:hAnsi="Arial"/>
                <w:sz w:val="20"/>
                <w:szCs w:val="20"/>
              </w:rPr>
              <w:t>производственные кооперативы (артели)</w:t>
            </w:r>
          </w:p>
        </w:tc>
        <w:tc>
          <w:tcPr>
            <w:tcW w:w="938"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jc w:val="right"/>
              <w:rPr>
                <w:rFonts w:ascii="Arial" w:hAnsi="Arial" w:cs="Arial"/>
                <w:bCs/>
                <w:sz w:val="20"/>
                <w:szCs w:val="20"/>
              </w:rPr>
            </w:pPr>
            <w:r w:rsidRPr="00B1620D">
              <w:rPr>
                <w:rFonts w:ascii="Arial" w:hAnsi="Arial" w:cs="Arial"/>
                <w:bCs/>
                <w:sz w:val="20"/>
                <w:szCs w:val="20"/>
              </w:rPr>
              <w:t>78</w:t>
            </w:r>
          </w:p>
        </w:tc>
        <w:tc>
          <w:tcPr>
            <w:tcW w:w="936"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0,1</w:t>
            </w:r>
          </w:p>
        </w:tc>
      </w:tr>
      <w:tr w:rsidR="008F2644" w:rsidRPr="00B1620D" w:rsidTr="008F2644">
        <w:trPr>
          <w:trHeight w:val="23"/>
        </w:trPr>
        <w:tc>
          <w:tcPr>
            <w:tcW w:w="3126" w:type="pct"/>
            <w:tcBorders>
              <w:top w:val="single" w:sz="4" w:space="0" w:color="D9D9D9"/>
              <w:left w:val="double" w:sz="4" w:space="0" w:color="auto"/>
              <w:bottom w:val="single" w:sz="4" w:space="0" w:color="D9D9D9"/>
              <w:right w:val="single" w:sz="4" w:space="0" w:color="D9D9D9"/>
            </w:tcBorders>
            <w:vAlign w:val="bottom"/>
          </w:tcPr>
          <w:p w:rsidR="008F2644" w:rsidRPr="00B1620D" w:rsidRDefault="008F2644" w:rsidP="008F2644">
            <w:pPr>
              <w:spacing w:before="60" w:line="220" w:lineRule="exact"/>
              <w:ind w:left="85" w:right="57"/>
              <w:rPr>
                <w:rFonts w:ascii="Arial" w:hAnsi="Arial"/>
                <w:sz w:val="20"/>
                <w:szCs w:val="20"/>
              </w:rPr>
            </w:pPr>
            <w:r w:rsidRPr="00B1620D">
              <w:rPr>
                <w:rFonts w:ascii="Arial" w:hAnsi="Arial"/>
                <w:sz w:val="20"/>
                <w:szCs w:val="20"/>
              </w:rPr>
              <w:t>крестьянские (фермерские) хозяйства</w:t>
            </w:r>
          </w:p>
        </w:tc>
        <w:tc>
          <w:tcPr>
            <w:tcW w:w="938"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jc w:val="right"/>
              <w:rPr>
                <w:rFonts w:ascii="Arial" w:hAnsi="Arial" w:cs="Arial"/>
                <w:bCs/>
                <w:sz w:val="20"/>
                <w:szCs w:val="20"/>
              </w:rPr>
            </w:pPr>
            <w:r w:rsidRPr="00B1620D">
              <w:rPr>
                <w:rFonts w:ascii="Arial" w:hAnsi="Arial" w:cs="Arial"/>
                <w:bCs/>
                <w:sz w:val="20"/>
                <w:szCs w:val="20"/>
              </w:rPr>
              <w:t>206</w:t>
            </w:r>
          </w:p>
        </w:tc>
        <w:tc>
          <w:tcPr>
            <w:tcW w:w="936"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0,4</w:t>
            </w:r>
          </w:p>
        </w:tc>
      </w:tr>
      <w:tr w:rsidR="008F2644" w:rsidRPr="00B1620D" w:rsidTr="008F2644">
        <w:trPr>
          <w:trHeight w:val="23"/>
        </w:trPr>
        <w:tc>
          <w:tcPr>
            <w:tcW w:w="3126" w:type="pct"/>
            <w:tcBorders>
              <w:top w:val="single" w:sz="4" w:space="0" w:color="D9D9D9"/>
              <w:left w:val="double" w:sz="4" w:space="0" w:color="auto"/>
              <w:bottom w:val="single" w:sz="4" w:space="0" w:color="D9D9D9"/>
              <w:right w:val="single" w:sz="4" w:space="0" w:color="D9D9D9"/>
            </w:tcBorders>
            <w:vAlign w:val="bottom"/>
          </w:tcPr>
          <w:p w:rsidR="008F2644" w:rsidRPr="00B1620D" w:rsidRDefault="008F2644" w:rsidP="008F2644">
            <w:pPr>
              <w:spacing w:before="60" w:line="220" w:lineRule="exact"/>
              <w:ind w:left="85" w:right="57"/>
              <w:rPr>
                <w:rFonts w:ascii="Arial" w:hAnsi="Arial"/>
                <w:sz w:val="20"/>
                <w:szCs w:val="20"/>
              </w:rPr>
            </w:pPr>
            <w:r w:rsidRPr="00B1620D">
              <w:rPr>
                <w:rFonts w:ascii="Arial" w:hAnsi="Arial"/>
                <w:sz w:val="20"/>
                <w:szCs w:val="20"/>
              </w:rPr>
              <w:t>прочие юридические лица, являющиеся коммерческими организациями</w:t>
            </w:r>
          </w:p>
        </w:tc>
        <w:tc>
          <w:tcPr>
            <w:tcW w:w="938"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jc w:val="right"/>
              <w:rPr>
                <w:rFonts w:ascii="Arial" w:hAnsi="Arial" w:cs="Arial"/>
                <w:bCs/>
                <w:sz w:val="20"/>
                <w:szCs w:val="20"/>
              </w:rPr>
            </w:pPr>
            <w:r w:rsidRPr="00B1620D">
              <w:rPr>
                <w:rFonts w:ascii="Arial" w:hAnsi="Arial" w:cs="Arial"/>
                <w:bCs/>
                <w:sz w:val="20"/>
                <w:szCs w:val="20"/>
              </w:rPr>
              <w:t>27</w:t>
            </w:r>
          </w:p>
        </w:tc>
        <w:tc>
          <w:tcPr>
            <w:tcW w:w="936"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0,1</w:t>
            </w:r>
          </w:p>
        </w:tc>
      </w:tr>
      <w:tr w:rsidR="008F2644" w:rsidRPr="00B1620D" w:rsidTr="008F2644">
        <w:trPr>
          <w:trHeight w:val="20"/>
        </w:trPr>
        <w:tc>
          <w:tcPr>
            <w:tcW w:w="3126" w:type="pct"/>
            <w:tcBorders>
              <w:top w:val="single" w:sz="4" w:space="0" w:color="D9D9D9"/>
              <w:left w:val="double" w:sz="4" w:space="0" w:color="auto"/>
              <w:bottom w:val="single" w:sz="4" w:space="0" w:color="D9D9D9"/>
              <w:right w:val="single" w:sz="4" w:space="0" w:color="D9D9D9"/>
            </w:tcBorders>
            <w:vAlign w:val="bottom"/>
          </w:tcPr>
          <w:p w:rsidR="008F2644" w:rsidRPr="00B1620D" w:rsidRDefault="008F2644" w:rsidP="008F2644">
            <w:pPr>
              <w:spacing w:before="60" w:line="220" w:lineRule="exact"/>
              <w:ind w:left="85" w:right="57"/>
              <w:rPr>
                <w:rFonts w:ascii="Arial" w:hAnsi="Arial"/>
                <w:sz w:val="20"/>
                <w:szCs w:val="20"/>
              </w:rPr>
            </w:pPr>
            <w:r w:rsidRPr="00B1620D">
              <w:rPr>
                <w:rFonts w:ascii="Arial" w:hAnsi="Arial"/>
                <w:sz w:val="20"/>
                <w:szCs w:val="20"/>
              </w:rPr>
              <w:t>потребительские кооперативы</w:t>
            </w:r>
          </w:p>
        </w:tc>
        <w:tc>
          <w:tcPr>
            <w:tcW w:w="938"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jc w:val="right"/>
              <w:rPr>
                <w:rFonts w:ascii="Arial" w:hAnsi="Arial" w:cs="Arial"/>
                <w:bCs/>
                <w:sz w:val="20"/>
                <w:szCs w:val="20"/>
              </w:rPr>
            </w:pPr>
            <w:r w:rsidRPr="00B1620D">
              <w:rPr>
                <w:rFonts w:ascii="Arial" w:hAnsi="Arial" w:cs="Arial"/>
                <w:bCs/>
                <w:sz w:val="20"/>
                <w:szCs w:val="20"/>
              </w:rPr>
              <w:t>304</w:t>
            </w:r>
          </w:p>
        </w:tc>
        <w:tc>
          <w:tcPr>
            <w:tcW w:w="936"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0,5</w:t>
            </w:r>
          </w:p>
        </w:tc>
      </w:tr>
      <w:tr w:rsidR="008F2644" w:rsidRPr="00B1620D" w:rsidTr="008F2644">
        <w:trPr>
          <w:trHeight w:val="20"/>
        </w:trPr>
        <w:tc>
          <w:tcPr>
            <w:tcW w:w="3126" w:type="pct"/>
            <w:tcBorders>
              <w:top w:val="single" w:sz="4" w:space="0" w:color="D9D9D9"/>
              <w:left w:val="double" w:sz="4" w:space="0" w:color="auto"/>
              <w:bottom w:val="single" w:sz="4" w:space="0" w:color="D9D9D9"/>
              <w:right w:val="single" w:sz="4" w:space="0" w:color="D9D9D9"/>
            </w:tcBorders>
            <w:vAlign w:val="bottom"/>
          </w:tcPr>
          <w:p w:rsidR="008F2644" w:rsidRPr="00B1620D" w:rsidRDefault="008F2644" w:rsidP="008F2644">
            <w:pPr>
              <w:spacing w:before="60" w:line="220" w:lineRule="exact"/>
              <w:ind w:left="85" w:right="57"/>
              <w:rPr>
                <w:rFonts w:ascii="Arial" w:hAnsi="Arial"/>
                <w:sz w:val="20"/>
                <w:szCs w:val="20"/>
              </w:rPr>
            </w:pPr>
            <w:r w:rsidRPr="00B1620D">
              <w:rPr>
                <w:rFonts w:ascii="Arial" w:hAnsi="Arial"/>
                <w:sz w:val="20"/>
                <w:szCs w:val="20"/>
              </w:rPr>
              <w:lastRenderedPageBreak/>
              <w:t>общественные организации</w:t>
            </w:r>
          </w:p>
        </w:tc>
        <w:tc>
          <w:tcPr>
            <w:tcW w:w="938"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jc w:val="right"/>
              <w:rPr>
                <w:rFonts w:ascii="Arial" w:hAnsi="Arial" w:cs="Arial"/>
                <w:bCs/>
                <w:sz w:val="20"/>
                <w:szCs w:val="20"/>
              </w:rPr>
            </w:pPr>
            <w:r w:rsidRPr="00B1620D">
              <w:rPr>
                <w:rFonts w:ascii="Arial" w:hAnsi="Arial" w:cs="Arial"/>
                <w:bCs/>
                <w:sz w:val="20"/>
                <w:szCs w:val="20"/>
              </w:rPr>
              <w:t>1078</w:t>
            </w:r>
          </w:p>
        </w:tc>
        <w:tc>
          <w:tcPr>
            <w:tcW w:w="936"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2,0</w:t>
            </w:r>
          </w:p>
        </w:tc>
      </w:tr>
      <w:tr w:rsidR="008F2644" w:rsidRPr="00B1620D" w:rsidTr="008F2644">
        <w:trPr>
          <w:trHeight w:val="20"/>
        </w:trPr>
        <w:tc>
          <w:tcPr>
            <w:tcW w:w="3126" w:type="pct"/>
            <w:tcBorders>
              <w:top w:val="single" w:sz="4" w:space="0" w:color="D9D9D9"/>
              <w:left w:val="double" w:sz="4" w:space="0" w:color="auto"/>
              <w:bottom w:val="single" w:sz="4" w:space="0" w:color="D9D9D9"/>
              <w:right w:val="single" w:sz="4" w:space="0" w:color="D9D9D9"/>
            </w:tcBorders>
            <w:vAlign w:val="bottom"/>
          </w:tcPr>
          <w:p w:rsidR="008F2644" w:rsidRPr="00B1620D" w:rsidRDefault="008F2644" w:rsidP="008F2644">
            <w:pPr>
              <w:spacing w:before="60" w:line="220" w:lineRule="exact"/>
              <w:ind w:left="85" w:right="57"/>
              <w:rPr>
                <w:rFonts w:ascii="Arial" w:hAnsi="Arial"/>
                <w:sz w:val="20"/>
                <w:szCs w:val="20"/>
              </w:rPr>
            </w:pPr>
            <w:r w:rsidRPr="00B1620D">
              <w:rPr>
                <w:rFonts w:ascii="Arial" w:hAnsi="Arial"/>
                <w:sz w:val="20"/>
                <w:szCs w:val="20"/>
              </w:rPr>
              <w:t>ассоциации (союзы)</w:t>
            </w:r>
          </w:p>
        </w:tc>
        <w:tc>
          <w:tcPr>
            <w:tcW w:w="938"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jc w:val="right"/>
              <w:rPr>
                <w:rFonts w:ascii="Arial" w:hAnsi="Arial" w:cs="Arial"/>
                <w:bCs/>
                <w:sz w:val="20"/>
                <w:szCs w:val="20"/>
              </w:rPr>
            </w:pPr>
            <w:r w:rsidRPr="00B1620D">
              <w:rPr>
                <w:rFonts w:ascii="Arial" w:hAnsi="Arial" w:cs="Arial"/>
                <w:bCs/>
                <w:sz w:val="20"/>
                <w:szCs w:val="20"/>
              </w:rPr>
              <w:t>425</w:t>
            </w:r>
          </w:p>
        </w:tc>
        <w:tc>
          <w:tcPr>
            <w:tcW w:w="936"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0,8</w:t>
            </w:r>
          </w:p>
        </w:tc>
      </w:tr>
      <w:tr w:rsidR="008F2644" w:rsidRPr="00B1620D" w:rsidTr="008F2644">
        <w:trPr>
          <w:trHeight w:val="20"/>
        </w:trPr>
        <w:tc>
          <w:tcPr>
            <w:tcW w:w="3126" w:type="pct"/>
            <w:tcBorders>
              <w:top w:val="single" w:sz="4" w:space="0" w:color="D9D9D9"/>
              <w:left w:val="double" w:sz="4" w:space="0" w:color="auto"/>
              <w:bottom w:val="single" w:sz="4" w:space="0" w:color="D9D9D9"/>
              <w:right w:val="single" w:sz="4" w:space="0" w:color="D9D9D9"/>
            </w:tcBorders>
            <w:vAlign w:val="bottom"/>
          </w:tcPr>
          <w:p w:rsidR="008F2644" w:rsidRPr="00B1620D" w:rsidRDefault="008F2644" w:rsidP="008F2644">
            <w:pPr>
              <w:spacing w:before="60" w:line="220" w:lineRule="exact"/>
              <w:ind w:left="85" w:right="57"/>
              <w:rPr>
                <w:rFonts w:ascii="Arial" w:hAnsi="Arial"/>
                <w:sz w:val="20"/>
                <w:szCs w:val="20"/>
              </w:rPr>
            </w:pPr>
            <w:r w:rsidRPr="00B1620D">
              <w:rPr>
                <w:rFonts w:ascii="Arial" w:hAnsi="Arial"/>
                <w:sz w:val="20"/>
                <w:szCs w:val="20"/>
              </w:rPr>
              <w:t>товарищества собственников недвижимости</w:t>
            </w:r>
          </w:p>
        </w:tc>
        <w:tc>
          <w:tcPr>
            <w:tcW w:w="938"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jc w:val="right"/>
              <w:rPr>
                <w:rFonts w:ascii="Arial" w:hAnsi="Arial" w:cs="Arial"/>
                <w:bCs/>
                <w:sz w:val="20"/>
                <w:szCs w:val="20"/>
              </w:rPr>
            </w:pPr>
            <w:r w:rsidRPr="00B1620D">
              <w:rPr>
                <w:rFonts w:ascii="Arial" w:hAnsi="Arial" w:cs="Arial"/>
                <w:bCs/>
                <w:sz w:val="20"/>
                <w:szCs w:val="20"/>
              </w:rPr>
              <w:t>1284</w:t>
            </w:r>
          </w:p>
        </w:tc>
        <w:tc>
          <w:tcPr>
            <w:tcW w:w="936"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2,3</w:t>
            </w:r>
          </w:p>
        </w:tc>
      </w:tr>
      <w:tr w:rsidR="008F2644" w:rsidRPr="00B1620D" w:rsidTr="008F2644">
        <w:trPr>
          <w:trHeight w:val="20"/>
        </w:trPr>
        <w:tc>
          <w:tcPr>
            <w:tcW w:w="3126" w:type="pct"/>
            <w:tcBorders>
              <w:top w:val="single" w:sz="4" w:space="0" w:color="D9D9D9"/>
              <w:left w:val="double" w:sz="4" w:space="0" w:color="auto"/>
              <w:bottom w:val="single" w:sz="4" w:space="0" w:color="D9D9D9"/>
              <w:right w:val="single" w:sz="4" w:space="0" w:color="D9D9D9"/>
            </w:tcBorders>
            <w:vAlign w:val="bottom"/>
          </w:tcPr>
          <w:p w:rsidR="008F2644" w:rsidRPr="00B1620D" w:rsidRDefault="008F2644" w:rsidP="008F2644">
            <w:pPr>
              <w:spacing w:before="60" w:line="220" w:lineRule="exact"/>
              <w:ind w:left="85" w:right="57"/>
              <w:rPr>
                <w:rFonts w:ascii="Arial" w:hAnsi="Arial"/>
                <w:sz w:val="20"/>
                <w:szCs w:val="20"/>
              </w:rPr>
            </w:pPr>
            <w:r w:rsidRPr="00B1620D">
              <w:rPr>
                <w:rFonts w:ascii="Arial" w:hAnsi="Arial"/>
                <w:sz w:val="20"/>
                <w:szCs w:val="20"/>
              </w:rPr>
              <w:t>казачьи общества, внесенные в государственный реестр казачьих обществ в Российской Федерации</w:t>
            </w:r>
          </w:p>
        </w:tc>
        <w:tc>
          <w:tcPr>
            <w:tcW w:w="938"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jc w:val="right"/>
              <w:rPr>
                <w:rFonts w:ascii="Arial" w:hAnsi="Arial" w:cs="Arial"/>
                <w:bCs/>
                <w:sz w:val="20"/>
                <w:szCs w:val="20"/>
              </w:rPr>
            </w:pPr>
            <w:r w:rsidRPr="00B1620D">
              <w:rPr>
                <w:rFonts w:ascii="Arial" w:hAnsi="Arial" w:cs="Arial"/>
                <w:bCs/>
                <w:sz w:val="20"/>
                <w:szCs w:val="20"/>
              </w:rPr>
              <w:t>29</w:t>
            </w:r>
          </w:p>
        </w:tc>
        <w:tc>
          <w:tcPr>
            <w:tcW w:w="936"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0,1</w:t>
            </w:r>
          </w:p>
        </w:tc>
      </w:tr>
      <w:tr w:rsidR="008F2644" w:rsidRPr="00B1620D" w:rsidTr="008F2644">
        <w:trPr>
          <w:trHeight w:val="20"/>
        </w:trPr>
        <w:tc>
          <w:tcPr>
            <w:tcW w:w="3126" w:type="pct"/>
            <w:tcBorders>
              <w:top w:val="single" w:sz="4" w:space="0" w:color="D9D9D9"/>
              <w:left w:val="double" w:sz="4" w:space="0" w:color="auto"/>
              <w:bottom w:val="single" w:sz="4" w:space="0" w:color="D9D9D9"/>
              <w:right w:val="single" w:sz="4" w:space="0" w:color="D9D9D9"/>
            </w:tcBorders>
            <w:vAlign w:val="bottom"/>
          </w:tcPr>
          <w:p w:rsidR="008F2644" w:rsidRPr="00B1620D" w:rsidRDefault="008F2644" w:rsidP="008F2644">
            <w:pPr>
              <w:spacing w:before="60" w:line="220" w:lineRule="exact"/>
              <w:ind w:left="85" w:right="57"/>
              <w:rPr>
                <w:rFonts w:ascii="Arial" w:hAnsi="Arial"/>
                <w:sz w:val="20"/>
                <w:szCs w:val="20"/>
              </w:rPr>
            </w:pPr>
            <w:r w:rsidRPr="00B1620D">
              <w:rPr>
                <w:rFonts w:ascii="Arial" w:hAnsi="Arial"/>
                <w:sz w:val="20"/>
                <w:szCs w:val="20"/>
              </w:rPr>
              <w:t>организационно-правовые формы организаций, созданных без прав юридического лица</w:t>
            </w:r>
          </w:p>
        </w:tc>
        <w:tc>
          <w:tcPr>
            <w:tcW w:w="938"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jc w:val="right"/>
              <w:rPr>
                <w:rFonts w:ascii="Arial" w:hAnsi="Arial" w:cs="Arial"/>
                <w:bCs/>
                <w:sz w:val="20"/>
                <w:szCs w:val="20"/>
              </w:rPr>
            </w:pPr>
            <w:r w:rsidRPr="00B1620D">
              <w:rPr>
                <w:rFonts w:ascii="Arial" w:hAnsi="Arial" w:cs="Arial"/>
                <w:bCs/>
                <w:sz w:val="20"/>
                <w:szCs w:val="20"/>
              </w:rPr>
              <w:t>847</w:t>
            </w:r>
          </w:p>
        </w:tc>
        <w:tc>
          <w:tcPr>
            <w:tcW w:w="936"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1,6</w:t>
            </w:r>
          </w:p>
        </w:tc>
      </w:tr>
      <w:tr w:rsidR="008F2644" w:rsidRPr="00B1620D" w:rsidTr="008F2644">
        <w:trPr>
          <w:trHeight w:val="20"/>
        </w:trPr>
        <w:tc>
          <w:tcPr>
            <w:tcW w:w="3126" w:type="pct"/>
            <w:tcBorders>
              <w:top w:val="single" w:sz="4" w:space="0" w:color="D9D9D9"/>
              <w:left w:val="double" w:sz="4" w:space="0" w:color="auto"/>
              <w:bottom w:val="single" w:sz="4" w:space="0" w:color="D9D9D9"/>
              <w:right w:val="single" w:sz="4" w:space="0" w:color="D9D9D9"/>
            </w:tcBorders>
            <w:vAlign w:val="bottom"/>
          </w:tcPr>
          <w:p w:rsidR="008F2644" w:rsidRPr="00B1620D" w:rsidRDefault="008F2644" w:rsidP="008F2644">
            <w:pPr>
              <w:spacing w:before="60" w:line="220" w:lineRule="exact"/>
              <w:ind w:left="85" w:right="57"/>
              <w:rPr>
                <w:rFonts w:ascii="Arial" w:hAnsi="Arial"/>
                <w:sz w:val="20"/>
                <w:szCs w:val="20"/>
              </w:rPr>
            </w:pPr>
            <w:r w:rsidRPr="00B1620D">
              <w:rPr>
                <w:rFonts w:ascii="Arial" w:hAnsi="Arial"/>
                <w:sz w:val="20"/>
                <w:szCs w:val="20"/>
              </w:rPr>
              <w:t>унитарные предприятия</w:t>
            </w:r>
          </w:p>
        </w:tc>
        <w:tc>
          <w:tcPr>
            <w:tcW w:w="938"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jc w:val="right"/>
              <w:rPr>
                <w:rFonts w:ascii="Arial" w:hAnsi="Arial" w:cs="Arial"/>
                <w:bCs/>
                <w:sz w:val="20"/>
                <w:szCs w:val="20"/>
              </w:rPr>
            </w:pPr>
            <w:r w:rsidRPr="00B1620D">
              <w:rPr>
                <w:rFonts w:ascii="Arial" w:hAnsi="Arial" w:cs="Arial"/>
                <w:bCs/>
                <w:sz w:val="20"/>
                <w:szCs w:val="20"/>
              </w:rPr>
              <w:t>313</w:t>
            </w:r>
          </w:p>
        </w:tc>
        <w:tc>
          <w:tcPr>
            <w:tcW w:w="936"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0,6</w:t>
            </w:r>
          </w:p>
        </w:tc>
      </w:tr>
      <w:tr w:rsidR="008F2644" w:rsidRPr="00B1620D" w:rsidTr="008F2644">
        <w:trPr>
          <w:trHeight w:val="20"/>
        </w:trPr>
        <w:tc>
          <w:tcPr>
            <w:tcW w:w="3126" w:type="pct"/>
            <w:tcBorders>
              <w:top w:val="single" w:sz="4" w:space="0" w:color="D9D9D9"/>
              <w:left w:val="double" w:sz="4" w:space="0" w:color="auto"/>
              <w:bottom w:val="single" w:sz="4" w:space="0" w:color="D9D9D9"/>
              <w:right w:val="single" w:sz="4" w:space="0" w:color="D9D9D9"/>
            </w:tcBorders>
            <w:vAlign w:val="bottom"/>
          </w:tcPr>
          <w:p w:rsidR="008F2644" w:rsidRPr="00B1620D" w:rsidRDefault="008F2644" w:rsidP="008F2644">
            <w:pPr>
              <w:spacing w:before="60" w:line="220" w:lineRule="exact"/>
              <w:ind w:left="85" w:right="57"/>
              <w:rPr>
                <w:rFonts w:ascii="Arial" w:hAnsi="Arial"/>
                <w:sz w:val="20"/>
                <w:szCs w:val="20"/>
              </w:rPr>
            </w:pPr>
            <w:r w:rsidRPr="00B1620D">
              <w:rPr>
                <w:rFonts w:ascii="Arial" w:hAnsi="Arial"/>
                <w:sz w:val="20"/>
                <w:szCs w:val="20"/>
              </w:rPr>
              <w:t>фонды</w:t>
            </w:r>
          </w:p>
        </w:tc>
        <w:tc>
          <w:tcPr>
            <w:tcW w:w="938"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jc w:val="right"/>
              <w:rPr>
                <w:rFonts w:ascii="Arial" w:hAnsi="Arial" w:cs="Arial"/>
                <w:bCs/>
                <w:sz w:val="20"/>
                <w:szCs w:val="20"/>
              </w:rPr>
            </w:pPr>
            <w:r w:rsidRPr="00B1620D">
              <w:rPr>
                <w:rFonts w:ascii="Arial" w:hAnsi="Arial" w:cs="Arial"/>
                <w:bCs/>
                <w:sz w:val="20"/>
                <w:szCs w:val="20"/>
              </w:rPr>
              <w:t>186</w:t>
            </w:r>
          </w:p>
        </w:tc>
        <w:tc>
          <w:tcPr>
            <w:tcW w:w="936"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0,3</w:t>
            </w:r>
          </w:p>
        </w:tc>
      </w:tr>
      <w:tr w:rsidR="008F2644" w:rsidRPr="00B1620D" w:rsidTr="008F2644">
        <w:trPr>
          <w:trHeight w:val="20"/>
        </w:trPr>
        <w:tc>
          <w:tcPr>
            <w:tcW w:w="3126" w:type="pct"/>
            <w:tcBorders>
              <w:top w:val="single" w:sz="4" w:space="0" w:color="D9D9D9"/>
              <w:left w:val="double" w:sz="4" w:space="0" w:color="auto"/>
              <w:bottom w:val="single" w:sz="4" w:space="0" w:color="D9D9D9"/>
              <w:right w:val="single" w:sz="4" w:space="0" w:color="D9D9D9"/>
            </w:tcBorders>
            <w:vAlign w:val="bottom"/>
          </w:tcPr>
          <w:p w:rsidR="008F2644" w:rsidRPr="00B1620D" w:rsidRDefault="008F2644" w:rsidP="008F2644">
            <w:pPr>
              <w:spacing w:before="60" w:line="220" w:lineRule="exact"/>
              <w:ind w:left="85" w:right="57"/>
              <w:rPr>
                <w:rFonts w:ascii="Arial" w:hAnsi="Arial"/>
                <w:sz w:val="20"/>
                <w:szCs w:val="20"/>
              </w:rPr>
            </w:pPr>
            <w:r w:rsidRPr="00B1620D">
              <w:rPr>
                <w:rFonts w:ascii="Arial" w:hAnsi="Arial"/>
                <w:sz w:val="20"/>
                <w:szCs w:val="20"/>
              </w:rPr>
              <w:t>автономные некоммерческие организации</w:t>
            </w:r>
          </w:p>
        </w:tc>
        <w:tc>
          <w:tcPr>
            <w:tcW w:w="938"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jc w:val="right"/>
              <w:rPr>
                <w:rFonts w:ascii="Arial" w:hAnsi="Arial" w:cs="Arial"/>
                <w:bCs/>
                <w:sz w:val="20"/>
                <w:szCs w:val="20"/>
              </w:rPr>
            </w:pPr>
            <w:r w:rsidRPr="00B1620D">
              <w:rPr>
                <w:rFonts w:ascii="Arial" w:hAnsi="Arial" w:cs="Arial"/>
                <w:bCs/>
                <w:sz w:val="20"/>
                <w:szCs w:val="20"/>
              </w:rPr>
              <w:t>243</w:t>
            </w:r>
          </w:p>
        </w:tc>
        <w:tc>
          <w:tcPr>
            <w:tcW w:w="936"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0,4</w:t>
            </w:r>
          </w:p>
        </w:tc>
      </w:tr>
      <w:tr w:rsidR="008F2644" w:rsidRPr="00B1620D" w:rsidTr="008F2644">
        <w:trPr>
          <w:trHeight w:val="20"/>
        </w:trPr>
        <w:tc>
          <w:tcPr>
            <w:tcW w:w="3126" w:type="pct"/>
            <w:tcBorders>
              <w:top w:val="single" w:sz="4" w:space="0" w:color="D9D9D9"/>
              <w:left w:val="double" w:sz="4" w:space="0" w:color="auto"/>
              <w:bottom w:val="single" w:sz="4" w:space="0" w:color="D9D9D9"/>
              <w:right w:val="single" w:sz="4" w:space="0" w:color="D9D9D9"/>
            </w:tcBorders>
            <w:vAlign w:val="bottom"/>
          </w:tcPr>
          <w:p w:rsidR="008F2644" w:rsidRPr="00B1620D" w:rsidRDefault="008F2644" w:rsidP="008F2644">
            <w:pPr>
              <w:spacing w:before="60" w:line="220" w:lineRule="exact"/>
              <w:ind w:left="85" w:right="57"/>
              <w:rPr>
                <w:rFonts w:ascii="Arial" w:hAnsi="Arial"/>
                <w:sz w:val="20"/>
                <w:szCs w:val="20"/>
              </w:rPr>
            </w:pPr>
            <w:r w:rsidRPr="00B1620D">
              <w:rPr>
                <w:rFonts w:ascii="Arial" w:hAnsi="Arial"/>
                <w:sz w:val="20"/>
                <w:szCs w:val="20"/>
              </w:rPr>
              <w:t>религиозные организации</w:t>
            </w:r>
          </w:p>
        </w:tc>
        <w:tc>
          <w:tcPr>
            <w:tcW w:w="938"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jc w:val="right"/>
              <w:rPr>
                <w:rFonts w:ascii="Arial" w:hAnsi="Arial" w:cs="Arial"/>
                <w:bCs/>
                <w:sz w:val="20"/>
                <w:szCs w:val="20"/>
              </w:rPr>
            </w:pPr>
            <w:r w:rsidRPr="00B1620D">
              <w:rPr>
                <w:rFonts w:ascii="Arial" w:hAnsi="Arial" w:cs="Arial"/>
                <w:bCs/>
                <w:sz w:val="20"/>
                <w:szCs w:val="20"/>
              </w:rPr>
              <w:t>173</w:t>
            </w:r>
          </w:p>
        </w:tc>
        <w:tc>
          <w:tcPr>
            <w:tcW w:w="936"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0,3</w:t>
            </w:r>
          </w:p>
        </w:tc>
      </w:tr>
      <w:tr w:rsidR="008F2644" w:rsidRPr="00B1620D" w:rsidTr="008F2644">
        <w:trPr>
          <w:trHeight w:val="20"/>
        </w:trPr>
        <w:tc>
          <w:tcPr>
            <w:tcW w:w="3126" w:type="pct"/>
            <w:tcBorders>
              <w:top w:val="single" w:sz="4" w:space="0" w:color="D9D9D9"/>
              <w:left w:val="double" w:sz="4" w:space="0" w:color="auto"/>
              <w:bottom w:val="single" w:sz="4" w:space="0" w:color="D9D9D9"/>
              <w:right w:val="single" w:sz="4" w:space="0" w:color="D9D9D9"/>
            </w:tcBorders>
            <w:vAlign w:val="bottom"/>
          </w:tcPr>
          <w:p w:rsidR="008F2644" w:rsidRPr="00B1620D" w:rsidRDefault="008F2644" w:rsidP="008F2644">
            <w:pPr>
              <w:spacing w:before="60" w:line="220" w:lineRule="exact"/>
              <w:ind w:left="85" w:right="57"/>
              <w:rPr>
                <w:rFonts w:ascii="Arial" w:hAnsi="Arial"/>
                <w:sz w:val="20"/>
                <w:szCs w:val="20"/>
              </w:rPr>
            </w:pPr>
            <w:r w:rsidRPr="00B1620D">
              <w:rPr>
                <w:rFonts w:ascii="Arial" w:hAnsi="Arial"/>
                <w:sz w:val="20"/>
                <w:szCs w:val="20"/>
              </w:rPr>
              <w:t>публично-правовые компании</w:t>
            </w:r>
          </w:p>
        </w:tc>
        <w:tc>
          <w:tcPr>
            <w:tcW w:w="938"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jc w:val="right"/>
              <w:rPr>
                <w:rFonts w:ascii="Arial" w:hAnsi="Arial" w:cs="Arial"/>
                <w:bCs/>
                <w:sz w:val="20"/>
                <w:szCs w:val="20"/>
              </w:rPr>
            </w:pPr>
            <w:r w:rsidRPr="00B1620D">
              <w:rPr>
                <w:rFonts w:ascii="Arial" w:hAnsi="Arial" w:cs="Arial"/>
                <w:bCs/>
                <w:sz w:val="20"/>
                <w:szCs w:val="20"/>
              </w:rPr>
              <w:t>1</w:t>
            </w:r>
          </w:p>
        </w:tc>
        <w:tc>
          <w:tcPr>
            <w:tcW w:w="936"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0,0</w:t>
            </w:r>
          </w:p>
        </w:tc>
      </w:tr>
      <w:tr w:rsidR="008F2644" w:rsidRPr="00B1620D" w:rsidTr="008F2644">
        <w:trPr>
          <w:trHeight w:val="20"/>
        </w:trPr>
        <w:tc>
          <w:tcPr>
            <w:tcW w:w="3126" w:type="pct"/>
            <w:tcBorders>
              <w:top w:val="single" w:sz="4" w:space="0" w:color="D9D9D9"/>
              <w:left w:val="double" w:sz="4" w:space="0" w:color="auto"/>
              <w:bottom w:val="double" w:sz="4" w:space="0" w:color="auto"/>
              <w:right w:val="single" w:sz="4" w:space="0" w:color="D9D9D9"/>
            </w:tcBorders>
            <w:vAlign w:val="bottom"/>
          </w:tcPr>
          <w:p w:rsidR="008F2644" w:rsidRPr="00B1620D" w:rsidRDefault="008F2644" w:rsidP="008F2644">
            <w:pPr>
              <w:spacing w:before="60" w:line="220" w:lineRule="exact"/>
              <w:ind w:left="85" w:right="57"/>
              <w:rPr>
                <w:rFonts w:ascii="Arial" w:hAnsi="Arial"/>
                <w:sz w:val="20"/>
                <w:szCs w:val="20"/>
              </w:rPr>
            </w:pPr>
            <w:r w:rsidRPr="00B1620D">
              <w:rPr>
                <w:rFonts w:ascii="Arial" w:hAnsi="Arial"/>
                <w:sz w:val="20"/>
                <w:szCs w:val="20"/>
              </w:rPr>
              <w:t>учреждения</w:t>
            </w:r>
          </w:p>
        </w:tc>
        <w:tc>
          <w:tcPr>
            <w:tcW w:w="938" w:type="pct"/>
            <w:tcBorders>
              <w:top w:val="single" w:sz="4" w:space="0" w:color="D9D9D9"/>
              <w:left w:val="single" w:sz="4" w:space="0" w:color="D9D9D9"/>
              <w:bottom w:val="double" w:sz="4" w:space="0" w:color="auto"/>
              <w:right w:val="single" w:sz="4" w:space="0" w:color="D9D9D9"/>
            </w:tcBorders>
            <w:vAlign w:val="bottom"/>
          </w:tcPr>
          <w:p w:rsidR="008F2644" w:rsidRPr="00B1620D" w:rsidRDefault="008F2644" w:rsidP="008F2644">
            <w:pPr>
              <w:jc w:val="right"/>
              <w:rPr>
                <w:rFonts w:ascii="Arial" w:hAnsi="Arial" w:cs="Arial"/>
                <w:bCs/>
                <w:sz w:val="20"/>
                <w:szCs w:val="20"/>
              </w:rPr>
            </w:pPr>
            <w:r w:rsidRPr="00B1620D">
              <w:rPr>
                <w:rFonts w:ascii="Arial" w:hAnsi="Arial" w:cs="Arial"/>
                <w:bCs/>
                <w:sz w:val="20"/>
                <w:szCs w:val="20"/>
              </w:rPr>
              <w:t>1665</w:t>
            </w:r>
          </w:p>
        </w:tc>
        <w:tc>
          <w:tcPr>
            <w:tcW w:w="936" w:type="pct"/>
            <w:tcBorders>
              <w:top w:val="single" w:sz="4" w:space="0" w:color="D9D9D9"/>
              <w:left w:val="single" w:sz="4" w:space="0" w:color="D9D9D9"/>
              <w:bottom w:val="double" w:sz="4" w:space="0" w:color="auto"/>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3,0</w:t>
            </w:r>
          </w:p>
        </w:tc>
      </w:tr>
    </w:tbl>
    <w:p w:rsidR="008F2644" w:rsidRPr="00B1620D" w:rsidRDefault="008F2644" w:rsidP="008F2644">
      <w:pPr>
        <w:ind w:firstLine="709"/>
        <w:jc w:val="both"/>
        <w:rPr>
          <w:rFonts w:ascii="Arial" w:hAnsi="Arial"/>
          <w:sz w:val="22"/>
          <w:szCs w:val="20"/>
        </w:rPr>
      </w:pPr>
    </w:p>
    <w:p w:rsidR="008F2644" w:rsidRPr="00B1620D" w:rsidRDefault="008F2644" w:rsidP="002B552E">
      <w:pPr>
        <w:ind w:firstLine="720"/>
        <w:jc w:val="both"/>
        <w:rPr>
          <w:sz w:val="28"/>
          <w:szCs w:val="28"/>
        </w:rPr>
      </w:pPr>
      <w:r w:rsidRPr="00B1620D">
        <w:rPr>
          <w:sz w:val="28"/>
          <w:szCs w:val="28"/>
        </w:rPr>
        <w:t>Наибольшее число организаций сосредоточено в оптовой и розничной торговле, ремонте автотранспортных средств, мотоциклов, бытовых изделий и предметов личного пользования; операциях с недвижимым имуществом, аренде и предоставлении услуг; строительстве; обрабатывающих производствах; транспорте и связи; предоставлении прочих коммунальных, социальных и персональных услуг.</w:t>
      </w:r>
    </w:p>
    <w:p w:rsidR="003B5B0B" w:rsidRPr="00B1620D" w:rsidRDefault="003B5B0B" w:rsidP="002B552E">
      <w:pPr>
        <w:ind w:firstLine="720"/>
        <w:jc w:val="both"/>
        <w:rPr>
          <w:sz w:val="28"/>
          <w:szCs w:val="28"/>
        </w:rPr>
      </w:pPr>
    </w:p>
    <w:p w:rsidR="008F2644" w:rsidRPr="00B1620D" w:rsidRDefault="008F2644" w:rsidP="002B552E">
      <w:pPr>
        <w:ind w:firstLine="720"/>
        <w:jc w:val="center"/>
        <w:rPr>
          <w:sz w:val="26"/>
          <w:szCs w:val="26"/>
        </w:rPr>
      </w:pPr>
      <w:r w:rsidRPr="00B1620D">
        <w:rPr>
          <w:sz w:val="26"/>
          <w:szCs w:val="26"/>
        </w:rPr>
        <w:t>Распределение организаций по основным видам экономической деятельности на 1 января 2016 года</w:t>
      </w:r>
    </w:p>
    <w:p w:rsidR="002B552E" w:rsidRPr="00B1620D" w:rsidRDefault="002B552E" w:rsidP="002B552E">
      <w:pPr>
        <w:ind w:firstLine="720"/>
        <w:jc w:val="center"/>
        <w:rPr>
          <w:sz w:val="26"/>
          <w:szCs w:val="26"/>
        </w:rPr>
      </w:pPr>
    </w:p>
    <w:tbl>
      <w:tblPr>
        <w:tblW w:w="5000" w:type="pct"/>
        <w:tblLayout w:type="fixed"/>
        <w:tblCellMar>
          <w:left w:w="0" w:type="dxa"/>
          <w:right w:w="0" w:type="dxa"/>
        </w:tblCellMar>
        <w:tblLook w:val="0000"/>
      </w:tblPr>
      <w:tblGrid>
        <w:gridCol w:w="5439"/>
        <w:gridCol w:w="1208"/>
        <w:gridCol w:w="1210"/>
        <w:gridCol w:w="1810"/>
      </w:tblGrid>
      <w:tr w:rsidR="008F2644" w:rsidRPr="00B1620D" w:rsidTr="008F2644">
        <w:trPr>
          <w:cantSplit/>
          <w:trHeight w:val="20"/>
          <w:tblHeader/>
        </w:trPr>
        <w:tc>
          <w:tcPr>
            <w:tcW w:w="2813" w:type="pct"/>
            <w:vMerge w:val="restart"/>
            <w:tcBorders>
              <w:top w:val="double" w:sz="4" w:space="0" w:color="auto"/>
              <w:left w:val="double" w:sz="4" w:space="0" w:color="auto"/>
              <w:bottom w:val="single" w:sz="4" w:space="0" w:color="auto"/>
              <w:right w:val="single" w:sz="4" w:space="0" w:color="auto"/>
            </w:tcBorders>
          </w:tcPr>
          <w:p w:rsidR="008F2644" w:rsidRPr="00B1620D" w:rsidRDefault="008F2644" w:rsidP="008F2644">
            <w:pPr>
              <w:overflowPunct w:val="0"/>
              <w:autoSpaceDE w:val="0"/>
              <w:autoSpaceDN w:val="0"/>
              <w:adjustRightInd w:val="0"/>
              <w:spacing w:before="60" w:after="60" w:line="200" w:lineRule="exact"/>
              <w:ind w:left="57" w:right="57"/>
              <w:jc w:val="center"/>
              <w:textAlignment w:val="baseline"/>
              <w:rPr>
                <w:rFonts w:ascii="Arial" w:hAnsi="Arial"/>
                <w:i/>
                <w:sz w:val="20"/>
                <w:szCs w:val="22"/>
              </w:rPr>
            </w:pPr>
          </w:p>
        </w:tc>
        <w:tc>
          <w:tcPr>
            <w:tcW w:w="1251" w:type="pct"/>
            <w:gridSpan w:val="2"/>
            <w:tcBorders>
              <w:top w:val="double" w:sz="4" w:space="0" w:color="auto"/>
              <w:left w:val="single" w:sz="4" w:space="0" w:color="auto"/>
              <w:bottom w:val="single" w:sz="4" w:space="0" w:color="auto"/>
              <w:right w:val="single" w:sz="4" w:space="0" w:color="auto"/>
            </w:tcBorders>
          </w:tcPr>
          <w:p w:rsidR="008F2644" w:rsidRPr="00B1620D" w:rsidRDefault="008F2644" w:rsidP="008F2644">
            <w:pPr>
              <w:overflowPunct w:val="0"/>
              <w:autoSpaceDE w:val="0"/>
              <w:autoSpaceDN w:val="0"/>
              <w:adjustRightInd w:val="0"/>
              <w:spacing w:before="60" w:after="60" w:line="200" w:lineRule="exact"/>
              <w:ind w:left="57" w:right="57"/>
              <w:jc w:val="center"/>
              <w:textAlignment w:val="baseline"/>
              <w:rPr>
                <w:rFonts w:ascii="Arial" w:hAnsi="Arial"/>
                <w:i/>
                <w:sz w:val="20"/>
                <w:szCs w:val="22"/>
              </w:rPr>
            </w:pPr>
            <w:r w:rsidRPr="00B1620D">
              <w:rPr>
                <w:rFonts w:ascii="Arial" w:hAnsi="Arial"/>
                <w:i/>
                <w:sz w:val="20"/>
                <w:szCs w:val="22"/>
              </w:rPr>
              <w:t>Число организаций</w:t>
            </w:r>
          </w:p>
        </w:tc>
        <w:tc>
          <w:tcPr>
            <w:tcW w:w="936" w:type="pct"/>
            <w:vMerge w:val="restart"/>
            <w:tcBorders>
              <w:top w:val="double" w:sz="4" w:space="0" w:color="auto"/>
              <w:left w:val="single" w:sz="4" w:space="0" w:color="auto"/>
              <w:bottom w:val="single" w:sz="4" w:space="0" w:color="auto"/>
              <w:right w:val="double" w:sz="4" w:space="0" w:color="auto"/>
            </w:tcBorders>
          </w:tcPr>
          <w:p w:rsidR="008F2644" w:rsidRPr="00B1620D" w:rsidRDefault="008F2644" w:rsidP="008F2644">
            <w:pPr>
              <w:overflowPunct w:val="0"/>
              <w:autoSpaceDE w:val="0"/>
              <w:autoSpaceDN w:val="0"/>
              <w:adjustRightInd w:val="0"/>
              <w:spacing w:before="60" w:after="60" w:line="200" w:lineRule="exact"/>
              <w:ind w:left="57" w:right="57"/>
              <w:jc w:val="center"/>
              <w:textAlignment w:val="baseline"/>
              <w:rPr>
                <w:rFonts w:ascii="Arial" w:hAnsi="Arial"/>
                <w:i/>
                <w:sz w:val="20"/>
                <w:szCs w:val="22"/>
                <w:vertAlign w:val="superscript"/>
              </w:rPr>
            </w:pPr>
            <w:r w:rsidRPr="00B1620D">
              <w:rPr>
                <w:rFonts w:ascii="Arial" w:hAnsi="Arial"/>
                <w:i/>
                <w:sz w:val="20"/>
                <w:szCs w:val="22"/>
              </w:rPr>
              <w:t xml:space="preserve">В % к числу </w:t>
            </w:r>
            <w:r w:rsidRPr="00B1620D">
              <w:rPr>
                <w:rFonts w:ascii="Arial" w:hAnsi="Arial"/>
                <w:i/>
                <w:sz w:val="20"/>
                <w:szCs w:val="22"/>
              </w:rPr>
              <w:br/>
              <w:t>организаций</w:t>
            </w:r>
            <w:r w:rsidRPr="00B1620D">
              <w:rPr>
                <w:rFonts w:ascii="Arial" w:hAnsi="Arial"/>
                <w:i/>
                <w:sz w:val="20"/>
                <w:szCs w:val="22"/>
              </w:rPr>
              <w:br/>
              <w:t>на 1 января 2015</w:t>
            </w:r>
          </w:p>
        </w:tc>
      </w:tr>
      <w:tr w:rsidR="008F2644" w:rsidRPr="00B1620D" w:rsidTr="008F2644">
        <w:trPr>
          <w:cantSplit/>
          <w:trHeight w:val="20"/>
          <w:tblHeader/>
        </w:trPr>
        <w:tc>
          <w:tcPr>
            <w:tcW w:w="2813" w:type="pct"/>
            <w:vMerge/>
            <w:tcBorders>
              <w:top w:val="single" w:sz="4" w:space="0" w:color="auto"/>
              <w:left w:val="double" w:sz="4" w:space="0" w:color="auto"/>
              <w:bottom w:val="single" w:sz="4" w:space="0" w:color="auto"/>
              <w:right w:val="single" w:sz="4" w:space="0" w:color="auto"/>
            </w:tcBorders>
          </w:tcPr>
          <w:p w:rsidR="008F2644" w:rsidRPr="00B1620D" w:rsidRDefault="008F2644" w:rsidP="008F2644">
            <w:pPr>
              <w:overflowPunct w:val="0"/>
              <w:autoSpaceDE w:val="0"/>
              <w:autoSpaceDN w:val="0"/>
              <w:adjustRightInd w:val="0"/>
              <w:spacing w:before="60" w:after="60" w:line="200" w:lineRule="exact"/>
              <w:ind w:left="57" w:right="57"/>
              <w:jc w:val="center"/>
              <w:textAlignment w:val="baseline"/>
              <w:rPr>
                <w:rFonts w:ascii="Arial" w:hAnsi="Arial"/>
                <w:i/>
                <w:sz w:val="20"/>
                <w:szCs w:val="22"/>
              </w:rPr>
            </w:pPr>
          </w:p>
        </w:tc>
        <w:tc>
          <w:tcPr>
            <w:tcW w:w="625" w:type="pct"/>
            <w:tcBorders>
              <w:top w:val="single" w:sz="4" w:space="0" w:color="auto"/>
              <w:left w:val="single" w:sz="4" w:space="0" w:color="auto"/>
              <w:bottom w:val="single" w:sz="4" w:space="0" w:color="auto"/>
              <w:right w:val="single" w:sz="4" w:space="0" w:color="auto"/>
            </w:tcBorders>
          </w:tcPr>
          <w:p w:rsidR="008F2644" w:rsidRPr="00B1620D" w:rsidRDefault="008F2644" w:rsidP="008F2644">
            <w:pPr>
              <w:overflowPunct w:val="0"/>
              <w:autoSpaceDE w:val="0"/>
              <w:autoSpaceDN w:val="0"/>
              <w:adjustRightInd w:val="0"/>
              <w:spacing w:before="60" w:after="60" w:line="200" w:lineRule="exact"/>
              <w:ind w:left="57" w:right="57"/>
              <w:jc w:val="center"/>
              <w:textAlignment w:val="baseline"/>
              <w:rPr>
                <w:rFonts w:ascii="Arial" w:hAnsi="Arial"/>
                <w:i/>
                <w:sz w:val="20"/>
                <w:szCs w:val="22"/>
              </w:rPr>
            </w:pPr>
            <w:r w:rsidRPr="00B1620D">
              <w:rPr>
                <w:rFonts w:ascii="Arial" w:hAnsi="Arial"/>
                <w:i/>
                <w:sz w:val="20"/>
                <w:szCs w:val="22"/>
              </w:rPr>
              <w:t>единиц</w:t>
            </w:r>
          </w:p>
        </w:tc>
        <w:tc>
          <w:tcPr>
            <w:tcW w:w="626" w:type="pct"/>
            <w:tcBorders>
              <w:top w:val="single" w:sz="4" w:space="0" w:color="auto"/>
              <w:left w:val="single" w:sz="4" w:space="0" w:color="auto"/>
              <w:bottom w:val="single" w:sz="4" w:space="0" w:color="auto"/>
              <w:right w:val="single" w:sz="4" w:space="0" w:color="auto"/>
            </w:tcBorders>
          </w:tcPr>
          <w:p w:rsidR="008F2644" w:rsidRPr="00B1620D" w:rsidRDefault="008F2644" w:rsidP="008F2644">
            <w:pPr>
              <w:overflowPunct w:val="0"/>
              <w:autoSpaceDE w:val="0"/>
              <w:autoSpaceDN w:val="0"/>
              <w:adjustRightInd w:val="0"/>
              <w:spacing w:before="60" w:after="60" w:line="200" w:lineRule="exact"/>
              <w:ind w:left="57" w:right="57"/>
              <w:jc w:val="center"/>
              <w:textAlignment w:val="baseline"/>
              <w:rPr>
                <w:rFonts w:ascii="Arial" w:hAnsi="Arial"/>
                <w:i/>
                <w:sz w:val="20"/>
                <w:szCs w:val="22"/>
              </w:rPr>
            </w:pPr>
            <w:r w:rsidRPr="00B1620D">
              <w:rPr>
                <w:rFonts w:ascii="Arial" w:hAnsi="Arial"/>
                <w:i/>
                <w:sz w:val="20"/>
                <w:szCs w:val="22"/>
              </w:rPr>
              <w:t>в % к итогу</w:t>
            </w:r>
          </w:p>
        </w:tc>
        <w:tc>
          <w:tcPr>
            <w:tcW w:w="936" w:type="pct"/>
            <w:vMerge/>
            <w:tcBorders>
              <w:top w:val="single" w:sz="4" w:space="0" w:color="auto"/>
              <w:left w:val="single" w:sz="4" w:space="0" w:color="auto"/>
              <w:bottom w:val="single" w:sz="4" w:space="0" w:color="auto"/>
              <w:right w:val="double" w:sz="4" w:space="0" w:color="auto"/>
            </w:tcBorders>
          </w:tcPr>
          <w:p w:rsidR="008F2644" w:rsidRPr="00B1620D" w:rsidRDefault="008F2644" w:rsidP="008F2644">
            <w:pPr>
              <w:overflowPunct w:val="0"/>
              <w:autoSpaceDE w:val="0"/>
              <w:autoSpaceDN w:val="0"/>
              <w:adjustRightInd w:val="0"/>
              <w:spacing w:before="60" w:after="60" w:line="200" w:lineRule="exact"/>
              <w:ind w:left="57" w:right="57"/>
              <w:jc w:val="center"/>
              <w:textAlignment w:val="baseline"/>
              <w:rPr>
                <w:rFonts w:ascii="Arial" w:hAnsi="Arial"/>
                <w:i/>
                <w:sz w:val="20"/>
                <w:szCs w:val="22"/>
              </w:rPr>
            </w:pPr>
          </w:p>
        </w:tc>
      </w:tr>
      <w:tr w:rsidR="008F2644" w:rsidRPr="00B1620D" w:rsidTr="008F2644">
        <w:trPr>
          <w:trHeight w:val="20"/>
        </w:trPr>
        <w:tc>
          <w:tcPr>
            <w:tcW w:w="2813" w:type="pct"/>
            <w:tcBorders>
              <w:top w:val="single" w:sz="4" w:space="0" w:color="auto"/>
              <w:left w:val="double" w:sz="4" w:space="0" w:color="auto"/>
              <w:bottom w:val="single" w:sz="4" w:space="0" w:color="D9D9D9"/>
              <w:right w:val="single" w:sz="4" w:space="0" w:color="D9D9D9"/>
            </w:tcBorders>
          </w:tcPr>
          <w:p w:rsidR="008F2644" w:rsidRPr="00B1620D" w:rsidRDefault="008F2644" w:rsidP="008F2644">
            <w:pPr>
              <w:spacing w:before="60" w:line="220" w:lineRule="exact"/>
              <w:ind w:left="57" w:right="57"/>
              <w:rPr>
                <w:rFonts w:ascii="Arial" w:hAnsi="Arial"/>
                <w:sz w:val="20"/>
                <w:szCs w:val="22"/>
              </w:rPr>
            </w:pPr>
            <w:r w:rsidRPr="00B1620D">
              <w:rPr>
                <w:rFonts w:ascii="Arial" w:hAnsi="Arial"/>
                <w:sz w:val="20"/>
                <w:szCs w:val="22"/>
              </w:rPr>
              <w:t>Оптовая и розничная торговля, ремонт автотранспортных средств, мотоциклов, бытовых изделий и предметов личного пользования</w:t>
            </w:r>
          </w:p>
        </w:tc>
        <w:tc>
          <w:tcPr>
            <w:tcW w:w="625" w:type="pct"/>
            <w:tcBorders>
              <w:top w:val="single" w:sz="4" w:space="0" w:color="auto"/>
              <w:left w:val="single" w:sz="4" w:space="0" w:color="D9D9D9"/>
              <w:bottom w:val="single" w:sz="4" w:space="0" w:color="D9D9D9"/>
              <w:right w:val="single" w:sz="4" w:space="0" w:color="D9D9D9"/>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17923</w:t>
            </w:r>
          </w:p>
        </w:tc>
        <w:tc>
          <w:tcPr>
            <w:tcW w:w="626" w:type="pct"/>
            <w:tcBorders>
              <w:top w:val="single" w:sz="4" w:space="0" w:color="auto"/>
              <w:left w:val="single" w:sz="4" w:space="0" w:color="D9D9D9"/>
              <w:bottom w:val="single" w:sz="4" w:space="0" w:color="D9D9D9"/>
              <w:right w:val="single" w:sz="4" w:space="0" w:color="D9D9D9"/>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32,9</w:t>
            </w:r>
          </w:p>
        </w:tc>
        <w:tc>
          <w:tcPr>
            <w:tcW w:w="936" w:type="pct"/>
            <w:tcBorders>
              <w:top w:val="single" w:sz="4" w:space="0" w:color="auto"/>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183" w:right="57"/>
              <w:jc w:val="right"/>
              <w:rPr>
                <w:rFonts w:ascii="Arial" w:hAnsi="Arial"/>
                <w:sz w:val="20"/>
                <w:szCs w:val="22"/>
              </w:rPr>
            </w:pPr>
            <w:r w:rsidRPr="00B1620D">
              <w:rPr>
                <w:rFonts w:ascii="Arial" w:hAnsi="Arial"/>
                <w:sz w:val="20"/>
                <w:szCs w:val="22"/>
              </w:rPr>
              <w:t>103,4</w:t>
            </w:r>
          </w:p>
        </w:tc>
      </w:tr>
      <w:tr w:rsidR="008F2644" w:rsidRPr="00B1620D" w:rsidTr="008F2644">
        <w:trPr>
          <w:trHeight w:val="20"/>
        </w:trPr>
        <w:tc>
          <w:tcPr>
            <w:tcW w:w="2813" w:type="pct"/>
            <w:tcBorders>
              <w:top w:val="single" w:sz="4" w:space="0" w:color="D9D9D9"/>
              <w:left w:val="double" w:sz="4" w:space="0" w:color="auto"/>
              <w:bottom w:val="single" w:sz="4" w:space="0" w:color="D9D9D9"/>
              <w:right w:val="single" w:sz="4" w:space="0" w:color="D9D9D9"/>
            </w:tcBorders>
          </w:tcPr>
          <w:p w:rsidR="008F2644" w:rsidRPr="00B1620D" w:rsidRDefault="008F2644" w:rsidP="008F2644">
            <w:pPr>
              <w:spacing w:before="60" w:line="220" w:lineRule="exact"/>
              <w:ind w:left="57" w:right="57"/>
              <w:rPr>
                <w:rFonts w:ascii="Arial" w:hAnsi="Arial"/>
                <w:sz w:val="20"/>
                <w:szCs w:val="22"/>
              </w:rPr>
            </w:pPr>
            <w:r w:rsidRPr="00B1620D">
              <w:rPr>
                <w:rFonts w:ascii="Arial" w:hAnsi="Arial"/>
                <w:sz w:val="20"/>
                <w:szCs w:val="22"/>
              </w:rPr>
              <w:t>Операции с недвижимым имуществом, аренда и предоставление услуг</w:t>
            </w:r>
          </w:p>
        </w:tc>
        <w:tc>
          <w:tcPr>
            <w:tcW w:w="625" w:type="pct"/>
            <w:tcBorders>
              <w:top w:val="single" w:sz="4" w:space="0" w:color="D9D9D9"/>
              <w:left w:val="single" w:sz="4" w:space="0" w:color="D9D9D9"/>
              <w:bottom w:val="single" w:sz="4" w:space="0" w:color="D9D9D9"/>
              <w:right w:val="single" w:sz="4" w:space="0" w:color="D9D9D9"/>
            </w:tcBorders>
            <w:shd w:val="clear" w:color="auto" w:fill="auto"/>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10095</w:t>
            </w:r>
          </w:p>
        </w:tc>
        <w:tc>
          <w:tcPr>
            <w:tcW w:w="626"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18,5</w:t>
            </w:r>
          </w:p>
        </w:tc>
        <w:tc>
          <w:tcPr>
            <w:tcW w:w="936"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102,3</w:t>
            </w:r>
          </w:p>
        </w:tc>
      </w:tr>
      <w:tr w:rsidR="008F2644" w:rsidRPr="00B1620D" w:rsidTr="008F2644">
        <w:trPr>
          <w:trHeight w:val="20"/>
        </w:trPr>
        <w:tc>
          <w:tcPr>
            <w:tcW w:w="2813" w:type="pct"/>
            <w:tcBorders>
              <w:top w:val="single" w:sz="4" w:space="0" w:color="D9D9D9"/>
              <w:left w:val="double" w:sz="4" w:space="0" w:color="auto"/>
              <w:bottom w:val="single" w:sz="4" w:space="0" w:color="D9D9D9"/>
              <w:right w:val="single" w:sz="4" w:space="0" w:color="D9D9D9"/>
            </w:tcBorders>
          </w:tcPr>
          <w:p w:rsidR="008F2644" w:rsidRPr="00B1620D" w:rsidRDefault="008F2644" w:rsidP="008F2644">
            <w:pPr>
              <w:spacing w:before="60" w:line="220" w:lineRule="exact"/>
              <w:ind w:left="57" w:right="57"/>
              <w:rPr>
                <w:rFonts w:ascii="Arial" w:hAnsi="Arial"/>
                <w:sz w:val="20"/>
                <w:szCs w:val="22"/>
              </w:rPr>
            </w:pPr>
            <w:r w:rsidRPr="00B1620D">
              <w:rPr>
                <w:rFonts w:ascii="Arial" w:hAnsi="Arial"/>
                <w:sz w:val="20"/>
                <w:szCs w:val="22"/>
              </w:rPr>
              <w:t>Строительство</w:t>
            </w:r>
          </w:p>
        </w:tc>
        <w:tc>
          <w:tcPr>
            <w:tcW w:w="625"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6852</w:t>
            </w:r>
          </w:p>
        </w:tc>
        <w:tc>
          <w:tcPr>
            <w:tcW w:w="626"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12,6</w:t>
            </w:r>
          </w:p>
        </w:tc>
        <w:tc>
          <w:tcPr>
            <w:tcW w:w="936"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105,7</w:t>
            </w:r>
          </w:p>
        </w:tc>
      </w:tr>
      <w:tr w:rsidR="008F2644" w:rsidRPr="00B1620D" w:rsidTr="008F2644">
        <w:trPr>
          <w:trHeight w:val="20"/>
        </w:trPr>
        <w:tc>
          <w:tcPr>
            <w:tcW w:w="2813" w:type="pct"/>
            <w:tcBorders>
              <w:top w:val="single" w:sz="4" w:space="0" w:color="D9D9D9"/>
              <w:left w:val="double" w:sz="4" w:space="0" w:color="auto"/>
              <w:bottom w:val="single" w:sz="4" w:space="0" w:color="D9D9D9"/>
              <w:right w:val="single" w:sz="4" w:space="0" w:color="D9D9D9"/>
            </w:tcBorders>
          </w:tcPr>
          <w:p w:rsidR="008F2644" w:rsidRPr="00B1620D" w:rsidRDefault="008F2644" w:rsidP="008F2644">
            <w:pPr>
              <w:spacing w:before="60" w:line="220" w:lineRule="exact"/>
              <w:ind w:left="57" w:right="57"/>
              <w:rPr>
                <w:rFonts w:ascii="Arial" w:hAnsi="Arial"/>
                <w:sz w:val="20"/>
                <w:szCs w:val="22"/>
              </w:rPr>
            </w:pPr>
            <w:r w:rsidRPr="00B1620D">
              <w:rPr>
                <w:rFonts w:ascii="Arial" w:hAnsi="Arial"/>
                <w:sz w:val="20"/>
                <w:szCs w:val="22"/>
              </w:rPr>
              <w:t>Обрабатывающие производства</w:t>
            </w:r>
          </w:p>
        </w:tc>
        <w:tc>
          <w:tcPr>
            <w:tcW w:w="625"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5446</w:t>
            </w:r>
          </w:p>
        </w:tc>
        <w:tc>
          <w:tcPr>
            <w:tcW w:w="626"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10,0</w:t>
            </w:r>
          </w:p>
        </w:tc>
        <w:tc>
          <w:tcPr>
            <w:tcW w:w="936"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101,6</w:t>
            </w:r>
          </w:p>
        </w:tc>
      </w:tr>
      <w:tr w:rsidR="008F2644" w:rsidRPr="00B1620D" w:rsidTr="008F2644">
        <w:trPr>
          <w:trHeight w:val="20"/>
        </w:trPr>
        <w:tc>
          <w:tcPr>
            <w:tcW w:w="2813" w:type="pct"/>
            <w:tcBorders>
              <w:top w:val="single" w:sz="4" w:space="0" w:color="D9D9D9"/>
              <w:left w:val="double" w:sz="4" w:space="0" w:color="auto"/>
              <w:bottom w:val="single" w:sz="4" w:space="0" w:color="D9D9D9"/>
              <w:right w:val="single" w:sz="4" w:space="0" w:color="D9D9D9"/>
            </w:tcBorders>
          </w:tcPr>
          <w:p w:rsidR="008F2644" w:rsidRPr="00B1620D" w:rsidRDefault="008F2644" w:rsidP="008F2644">
            <w:pPr>
              <w:spacing w:before="60" w:line="220" w:lineRule="exact"/>
              <w:ind w:left="57" w:right="57"/>
              <w:rPr>
                <w:rFonts w:ascii="Arial" w:hAnsi="Arial"/>
                <w:sz w:val="20"/>
                <w:szCs w:val="22"/>
              </w:rPr>
            </w:pPr>
            <w:r w:rsidRPr="00B1620D">
              <w:rPr>
                <w:rFonts w:ascii="Arial" w:hAnsi="Arial"/>
                <w:sz w:val="20"/>
                <w:szCs w:val="22"/>
              </w:rPr>
              <w:t>Транспорт и связь</w:t>
            </w:r>
          </w:p>
        </w:tc>
        <w:tc>
          <w:tcPr>
            <w:tcW w:w="625"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4940</w:t>
            </w:r>
          </w:p>
        </w:tc>
        <w:tc>
          <w:tcPr>
            <w:tcW w:w="626"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9,1</w:t>
            </w:r>
          </w:p>
        </w:tc>
        <w:tc>
          <w:tcPr>
            <w:tcW w:w="936"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103,4</w:t>
            </w:r>
          </w:p>
        </w:tc>
      </w:tr>
      <w:tr w:rsidR="008F2644" w:rsidRPr="00B1620D" w:rsidTr="008F2644">
        <w:trPr>
          <w:trHeight w:val="20"/>
        </w:trPr>
        <w:tc>
          <w:tcPr>
            <w:tcW w:w="2813" w:type="pct"/>
            <w:tcBorders>
              <w:top w:val="single" w:sz="4" w:space="0" w:color="D9D9D9"/>
              <w:left w:val="double" w:sz="4" w:space="0" w:color="auto"/>
              <w:bottom w:val="single" w:sz="4" w:space="0" w:color="D9D9D9"/>
              <w:right w:val="single" w:sz="4" w:space="0" w:color="D9D9D9"/>
            </w:tcBorders>
          </w:tcPr>
          <w:p w:rsidR="008F2644" w:rsidRPr="00B1620D" w:rsidRDefault="008F2644" w:rsidP="008F2644">
            <w:pPr>
              <w:spacing w:before="60" w:line="220" w:lineRule="exact"/>
              <w:ind w:left="57" w:right="57"/>
              <w:rPr>
                <w:rFonts w:ascii="Arial" w:hAnsi="Arial"/>
                <w:sz w:val="20"/>
                <w:szCs w:val="22"/>
              </w:rPr>
            </w:pPr>
            <w:r w:rsidRPr="00B1620D">
              <w:rPr>
                <w:rFonts w:ascii="Arial" w:hAnsi="Arial"/>
                <w:sz w:val="20"/>
                <w:szCs w:val="22"/>
              </w:rPr>
              <w:t>Предоставление прочих коммунальных, социальных и персональных услуг</w:t>
            </w:r>
          </w:p>
        </w:tc>
        <w:tc>
          <w:tcPr>
            <w:tcW w:w="625"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2912</w:t>
            </w:r>
          </w:p>
        </w:tc>
        <w:tc>
          <w:tcPr>
            <w:tcW w:w="626"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5,3</w:t>
            </w:r>
          </w:p>
        </w:tc>
        <w:tc>
          <w:tcPr>
            <w:tcW w:w="936"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101,5</w:t>
            </w:r>
          </w:p>
        </w:tc>
      </w:tr>
      <w:tr w:rsidR="008F2644" w:rsidRPr="00B1620D" w:rsidTr="008F2644">
        <w:trPr>
          <w:trHeight w:val="20"/>
        </w:trPr>
        <w:tc>
          <w:tcPr>
            <w:tcW w:w="2813" w:type="pct"/>
            <w:tcBorders>
              <w:top w:val="single" w:sz="4" w:space="0" w:color="D9D9D9"/>
              <w:left w:val="double" w:sz="4" w:space="0" w:color="auto"/>
              <w:bottom w:val="single" w:sz="4" w:space="0" w:color="D9D9D9"/>
              <w:right w:val="single" w:sz="4" w:space="0" w:color="D9D9D9"/>
            </w:tcBorders>
          </w:tcPr>
          <w:p w:rsidR="008F2644" w:rsidRPr="00B1620D" w:rsidRDefault="008F2644" w:rsidP="008F2644">
            <w:pPr>
              <w:spacing w:before="60" w:line="220" w:lineRule="exact"/>
              <w:ind w:left="57" w:right="57"/>
              <w:rPr>
                <w:rFonts w:ascii="Arial" w:hAnsi="Arial"/>
                <w:sz w:val="20"/>
                <w:szCs w:val="22"/>
              </w:rPr>
            </w:pPr>
            <w:r w:rsidRPr="00B1620D">
              <w:rPr>
                <w:rFonts w:ascii="Arial" w:hAnsi="Arial"/>
                <w:sz w:val="20"/>
                <w:szCs w:val="22"/>
              </w:rPr>
              <w:t>Гостиницы и рестораны</w:t>
            </w:r>
          </w:p>
        </w:tc>
        <w:tc>
          <w:tcPr>
            <w:tcW w:w="625"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1363</w:t>
            </w:r>
          </w:p>
        </w:tc>
        <w:tc>
          <w:tcPr>
            <w:tcW w:w="626"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2,5</w:t>
            </w:r>
          </w:p>
        </w:tc>
        <w:tc>
          <w:tcPr>
            <w:tcW w:w="936"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102,8</w:t>
            </w:r>
          </w:p>
        </w:tc>
      </w:tr>
      <w:tr w:rsidR="008F2644" w:rsidRPr="00B1620D" w:rsidTr="008F2644">
        <w:trPr>
          <w:trHeight w:val="20"/>
        </w:trPr>
        <w:tc>
          <w:tcPr>
            <w:tcW w:w="2813" w:type="pct"/>
            <w:tcBorders>
              <w:top w:val="single" w:sz="4" w:space="0" w:color="D9D9D9"/>
              <w:left w:val="double" w:sz="4" w:space="0" w:color="auto"/>
              <w:bottom w:val="single" w:sz="4" w:space="0" w:color="D9D9D9"/>
              <w:right w:val="single" w:sz="4" w:space="0" w:color="D9D9D9"/>
            </w:tcBorders>
          </w:tcPr>
          <w:p w:rsidR="008F2644" w:rsidRPr="00B1620D" w:rsidRDefault="008F2644" w:rsidP="008F2644">
            <w:pPr>
              <w:spacing w:before="60" w:line="220" w:lineRule="exact"/>
              <w:ind w:left="57" w:right="57"/>
              <w:rPr>
                <w:rFonts w:ascii="Arial" w:hAnsi="Arial"/>
                <w:sz w:val="20"/>
                <w:szCs w:val="22"/>
              </w:rPr>
            </w:pPr>
            <w:r w:rsidRPr="00B1620D">
              <w:rPr>
                <w:rFonts w:ascii="Arial" w:hAnsi="Arial"/>
                <w:sz w:val="20"/>
                <w:szCs w:val="22"/>
              </w:rPr>
              <w:t>Сельское хозяйство, охота и лесное хозяйство</w:t>
            </w:r>
          </w:p>
        </w:tc>
        <w:tc>
          <w:tcPr>
            <w:tcW w:w="625"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1293</w:t>
            </w:r>
          </w:p>
        </w:tc>
        <w:tc>
          <w:tcPr>
            <w:tcW w:w="626"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2,4</w:t>
            </w:r>
          </w:p>
        </w:tc>
        <w:tc>
          <w:tcPr>
            <w:tcW w:w="936"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99,9</w:t>
            </w:r>
          </w:p>
        </w:tc>
      </w:tr>
      <w:tr w:rsidR="008F2644" w:rsidRPr="00B1620D" w:rsidTr="008F2644">
        <w:trPr>
          <w:trHeight w:val="20"/>
        </w:trPr>
        <w:tc>
          <w:tcPr>
            <w:tcW w:w="2813" w:type="pct"/>
            <w:tcBorders>
              <w:top w:val="single" w:sz="4" w:space="0" w:color="D9D9D9"/>
              <w:left w:val="double" w:sz="4" w:space="0" w:color="auto"/>
              <w:bottom w:val="single" w:sz="4" w:space="0" w:color="D9D9D9"/>
              <w:right w:val="single" w:sz="4" w:space="0" w:color="D9D9D9"/>
            </w:tcBorders>
          </w:tcPr>
          <w:p w:rsidR="008F2644" w:rsidRPr="00B1620D" w:rsidRDefault="008F2644" w:rsidP="008F2644">
            <w:pPr>
              <w:spacing w:before="60" w:line="220" w:lineRule="exact"/>
              <w:ind w:left="57" w:right="57"/>
              <w:rPr>
                <w:rFonts w:ascii="Arial" w:hAnsi="Arial"/>
                <w:sz w:val="20"/>
                <w:szCs w:val="22"/>
              </w:rPr>
            </w:pPr>
            <w:r w:rsidRPr="00B1620D">
              <w:rPr>
                <w:rFonts w:ascii="Arial" w:hAnsi="Arial"/>
                <w:sz w:val="20"/>
                <w:szCs w:val="22"/>
              </w:rPr>
              <w:t>Образование</w:t>
            </w:r>
          </w:p>
        </w:tc>
        <w:tc>
          <w:tcPr>
            <w:tcW w:w="625"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993</w:t>
            </w:r>
          </w:p>
        </w:tc>
        <w:tc>
          <w:tcPr>
            <w:tcW w:w="626" w:type="pct"/>
            <w:tcBorders>
              <w:top w:val="single" w:sz="4" w:space="0" w:color="D9D9D9"/>
              <w:left w:val="single" w:sz="4" w:space="0" w:color="D9D9D9"/>
              <w:bottom w:val="single" w:sz="4" w:space="0" w:color="D9D9D9"/>
              <w:right w:val="single" w:sz="4" w:space="0" w:color="D9D9D9"/>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1,8</w:t>
            </w:r>
          </w:p>
        </w:tc>
        <w:tc>
          <w:tcPr>
            <w:tcW w:w="936"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99,2</w:t>
            </w:r>
          </w:p>
        </w:tc>
      </w:tr>
      <w:tr w:rsidR="008F2644" w:rsidRPr="00B1620D" w:rsidTr="008F2644">
        <w:trPr>
          <w:trHeight w:val="20"/>
        </w:trPr>
        <w:tc>
          <w:tcPr>
            <w:tcW w:w="2813" w:type="pct"/>
            <w:tcBorders>
              <w:top w:val="single" w:sz="4" w:space="0" w:color="D9D9D9"/>
              <w:left w:val="double" w:sz="4" w:space="0" w:color="auto"/>
              <w:bottom w:val="single" w:sz="4" w:space="0" w:color="D9D9D9"/>
              <w:right w:val="single" w:sz="4" w:space="0" w:color="D9D9D9"/>
            </w:tcBorders>
          </w:tcPr>
          <w:p w:rsidR="008F2644" w:rsidRPr="00B1620D" w:rsidRDefault="008F2644" w:rsidP="008F2644">
            <w:pPr>
              <w:spacing w:before="60" w:line="220" w:lineRule="exact"/>
              <w:ind w:left="57" w:right="57"/>
              <w:rPr>
                <w:rFonts w:ascii="Arial" w:hAnsi="Arial"/>
                <w:sz w:val="20"/>
                <w:szCs w:val="22"/>
              </w:rPr>
            </w:pPr>
            <w:r w:rsidRPr="00B1620D">
              <w:rPr>
                <w:rFonts w:ascii="Arial" w:hAnsi="Arial"/>
                <w:sz w:val="20"/>
                <w:szCs w:val="22"/>
              </w:rPr>
              <w:t>Финансовая деятельность</w:t>
            </w:r>
          </w:p>
        </w:tc>
        <w:tc>
          <w:tcPr>
            <w:tcW w:w="625" w:type="pct"/>
            <w:tcBorders>
              <w:top w:val="single" w:sz="4" w:space="0" w:color="D9D9D9"/>
              <w:left w:val="single" w:sz="4" w:space="0" w:color="D9D9D9"/>
              <w:bottom w:val="single" w:sz="4" w:space="0" w:color="D9D9D9"/>
              <w:right w:val="single" w:sz="4" w:space="0" w:color="D9D9D9"/>
            </w:tcBorders>
            <w:vAlign w:val="center"/>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780</w:t>
            </w:r>
          </w:p>
        </w:tc>
        <w:tc>
          <w:tcPr>
            <w:tcW w:w="626" w:type="pct"/>
            <w:tcBorders>
              <w:top w:val="single" w:sz="4" w:space="0" w:color="D9D9D9"/>
              <w:left w:val="single" w:sz="4" w:space="0" w:color="D9D9D9"/>
              <w:bottom w:val="single" w:sz="4" w:space="0" w:color="D9D9D9"/>
              <w:right w:val="single" w:sz="4" w:space="0" w:color="D9D9D9"/>
            </w:tcBorders>
            <w:vAlign w:val="center"/>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1,4</w:t>
            </w:r>
          </w:p>
        </w:tc>
        <w:tc>
          <w:tcPr>
            <w:tcW w:w="936" w:type="pct"/>
            <w:tcBorders>
              <w:top w:val="single" w:sz="4" w:space="0" w:color="D9D9D9"/>
              <w:left w:val="single" w:sz="4" w:space="0" w:color="D9D9D9"/>
              <w:bottom w:val="single" w:sz="4" w:space="0" w:color="D9D9D9"/>
              <w:right w:val="double" w:sz="4" w:space="0" w:color="auto"/>
            </w:tcBorders>
            <w:vAlign w:val="center"/>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103,9</w:t>
            </w:r>
          </w:p>
        </w:tc>
      </w:tr>
      <w:tr w:rsidR="008F2644" w:rsidRPr="00B1620D" w:rsidTr="003B5B0B">
        <w:trPr>
          <w:trHeight w:val="471"/>
        </w:trPr>
        <w:tc>
          <w:tcPr>
            <w:tcW w:w="2813" w:type="pct"/>
            <w:tcBorders>
              <w:top w:val="single" w:sz="4" w:space="0" w:color="D9D9D9"/>
              <w:left w:val="double" w:sz="4" w:space="0" w:color="auto"/>
              <w:bottom w:val="double" w:sz="4" w:space="0" w:color="auto"/>
              <w:right w:val="single" w:sz="4" w:space="0" w:color="D9D9D9"/>
            </w:tcBorders>
          </w:tcPr>
          <w:p w:rsidR="008F2644" w:rsidRPr="00B1620D" w:rsidRDefault="008F2644" w:rsidP="008F2644">
            <w:pPr>
              <w:spacing w:before="60" w:line="220" w:lineRule="exact"/>
              <w:ind w:left="57" w:right="57"/>
              <w:rPr>
                <w:rFonts w:ascii="Arial" w:hAnsi="Arial"/>
                <w:sz w:val="20"/>
                <w:szCs w:val="22"/>
              </w:rPr>
            </w:pPr>
            <w:r w:rsidRPr="00B1620D">
              <w:rPr>
                <w:rFonts w:ascii="Arial" w:hAnsi="Arial"/>
                <w:sz w:val="20"/>
                <w:szCs w:val="22"/>
              </w:rPr>
              <w:t xml:space="preserve">Здравоохранение и предоставление социальных услуг </w:t>
            </w:r>
          </w:p>
        </w:tc>
        <w:tc>
          <w:tcPr>
            <w:tcW w:w="625" w:type="pct"/>
            <w:tcBorders>
              <w:top w:val="single" w:sz="4" w:space="0" w:color="D9D9D9"/>
              <w:left w:val="single" w:sz="4" w:space="0" w:color="D9D9D9"/>
              <w:bottom w:val="double" w:sz="4" w:space="0" w:color="auto"/>
              <w:right w:val="single" w:sz="4" w:space="0" w:color="D9D9D9"/>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762</w:t>
            </w:r>
          </w:p>
        </w:tc>
        <w:tc>
          <w:tcPr>
            <w:tcW w:w="626" w:type="pct"/>
            <w:tcBorders>
              <w:top w:val="single" w:sz="4" w:space="0" w:color="D9D9D9"/>
              <w:left w:val="single" w:sz="4" w:space="0" w:color="D9D9D9"/>
              <w:bottom w:val="double" w:sz="4" w:space="0" w:color="auto"/>
              <w:right w:val="single" w:sz="4" w:space="0" w:color="D9D9D9"/>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1,4</w:t>
            </w:r>
          </w:p>
        </w:tc>
        <w:tc>
          <w:tcPr>
            <w:tcW w:w="936" w:type="pct"/>
            <w:tcBorders>
              <w:top w:val="single" w:sz="4" w:space="0" w:color="D9D9D9"/>
              <w:left w:val="single" w:sz="4" w:space="0" w:color="D9D9D9"/>
              <w:bottom w:val="double" w:sz="4" w:space="0" w:color="auto"/>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101,5</w:t>
            </w:r>
          </w:p>
        </w:tc>
      </w:tr>
    </w:tbl>
    <w:p w:rsidR="008F2644" w:rsidRPr="00B1620D" w:rsidRDefault="008F2644" w:rsidP="008F2644">
      <w:pPr>
        <w:keepNext/>
        <w:spacing w:before="120"/>
        <w:jc w:val="center"/>
        <w:outlineLvl w:val="3"/>
        <w:rPr>
          <w:rFonts w:ascii="Arial" w:hAnsi="Arial"/>
          <w:i/>
          <w:sz w:val="22"/>
        </w:rPr>
      </w:pPr>
    </w:p>
    <w:p w:rsidR="00E47474" w:rsidRPr="00B1620D" w:rsidRDefault="00E47474" w:rsidP="003B5B0B">
      <w:pPr>
        <w:jc w:val="center"/>
        <w:rPr>
          <w:rFonts w:ascii="Arial" w:hAnsi="Arial"/>
          <w:sz w:val="22"/>
        </w:rPr>
      </w:pPr>
    </w:p>
    <w:p w:rsidR="008F2644" w:rsidRPr="00B1620D" w:rsidRDefault="008F2644" w:rsidP="002B552E">
      <w:pPr>
        <w:ind w:firstLine="720"/>
        <w:jc w:val="center"/>
        <w:rPr>
          <w:sz w:val="26"/>
          <w:szCs w:val="26"/>
        </w:rPr>
      </w:pPr>
      <w:r w:rsidRPr="00B1620D">
        <w:rPr>
          <w:sz w:val="26"/>
          <w:szCs w:val="26"/>
        </w:rPr>
        <w:t>Структура уставного капитала организаций</w:t>
      </w:r>
    </w:p>
    <w:p w:rsidR="008F2644" w:rsidRPr="00B1620D" w:rsidRDefault="008F2644" w:rsidP="002B552E">
      <w:pPr>
        <w:keepNext/>
        <w:spacing w:before="20" w:after="60"/>
        <w:ind w:right="284" w:firstLine="708"/>
        <w:jc w:val="right"/>
        <w:rPr>
          <w:sz w:val="26"/>
          <w:szCs w:val="26"/>
        </w:rPr>
      </w:pPr>
      <w:r w:rsidRPr="00B1620D">
        <w:rPr>
          <w:sz w:val="26"/>
          <w:szCs w:val="26"/>
        </w:rPr>
        <w:t xml:space="preserve">в % </w:t>
      </w:r>
    </w:p>
    <w:tbl>
      <w:tblPr>
        <w:tblW w:w="4992" w:type="pct"/>
        <w:tblCellMar>
          <w:left w:w="0" w:type="dxa"/>
          <w:right w:w="0" w:type="dxa"/>
        </w:tblCellMar>
        <w:tblLook w:val="0000"/>
      </w:tblPr>
      <w:tblGrid>
        <w:gridCol w:w="6944"/>
        <w:gridCol w:w="2708"/>
      </w:tblGrid>
      <w:tr w:rsidR="008F2644" w:rsidRPr="00B1620D" w:rsidTr="008F2644">
        <w:trPr>
          <w:tblHeader/>
        </w:trPr>
        <w:tc>
          <w:tcPr>
            <w:tcW w:w="3597" w:type="pct"/>
            <w:tcBorders>
              <w:top w:val="double" w:sz="4" w:space="0" w:color="auto"/>
              <w:left w:val="double" w:sz="4" w:space="0" w:color="auto"/>
              <w:bottom w:val="single" w:sz="6" w:space="0" w:color="auto"/>
              <w:right w:val="single" w:sz="4" w:space="0" w:color="auto"/>
            </w:tcBorders>
          </w:tcPr>
          <w:p w:rsidR="008F2644" w:rsidRPr="00B1620D" w:rsidRDefault="008F2644" w:rsidP="008F2644">
            <w:pPr>
              <w:overflowPunct w:val="0"/>
              <w:autoSpaceDE w:val="0"/>
              <w:autoSpaceDN w:val="0"/>
              <w:adjustRightInd w:val="0"/>
              <w:spacing w:before="60" w:after="60" w:line="200" w:lineRule="exact"/>
              <w:ind w:left="57" w:right="57"/>
              <w:jc w:val="center"/>
              <w:textAlignment w:val="baseline"/>
              <w:rPr>
                <w:rFonts w:ascii="Arial" w:hAnsi="Arial"/>
                <w:i/>
                <w:sz w:val="20"/>
                <w:szCs w:val="20"/>
              </w:rPr>
            </w:pPr>
          </w:p>
        </w:tc>
        <w:tc>
          <w:tcPr>
            <w:tcW w:w="1403" w:type="pct"/>
            <w:tcBorders>
              <w:top w:val="double" w:sz="4" w:space="0" w:color="auto"/>
              <w:left w:val="single" w:sz="4" w:space="0" w:color="auto"/>
              <w:bottom w:val="single" w:sz="6" w:space="0" w:color="auto"/>
              <w:right w:val="double" w:sz="4" w:space="0" w:color="auto"/>
            </w:tcBorders>
          </w:tcPr>
          <w:p w:rsidR="008F2644" w:rsidRPr="00B1620D" w:rsidRDefault="008F2644" w:rsidP="008F2644">
            <w:pPr>
              <w:overflowPunct w:val="0"/>
              <w:autoSpaceDE w:val="0"/>
              <w:autoSpaceDN w:val="0"/>
              <w:adjustRightInd w:val="0"/>
              <w:spacing w:before="60" w:after="60" w:line="200" w:lineRule="exact"/>
              <w:ind w:left="57" w:right="57"/>
              <w:jc w:val="center"/>
              <w:textAlignment w:val="baseline"/>
              <w:rPr>
                <w:rFonts w:ascii="Arial" w:hAnsi="Arial"/>
                <w:i/>
                <w:sz w:val="20"/>
                <w:szCs w:val="20"/>
              </w:rPr>
            </w:pPr>
            <w:r w:rsidRPr="00B1620D">
              <w:rPr>
                <w:rFonts w:ascii="Arial" w:hAnsi="Arial"/>
                <w:i/>
                <w:sz w:val="20"/>
                <w:szCs w:val="20"/>
              </w:rPr>
              <w:t>Январь-декабрь 2015</w:t>
            </w:r>
          </w:p>
        </w:tc>
      </w:tr>
      <w:tr w:rsidR="008F2644" w:rsidRPr="00B1620D" w:rsidTr="008F2644">
        <w:tc>
          <w:tcPr>
            <w:tcW w:w="3597" w:type="pct"/>
            <w:tcBorders>
              <w:top w:val="single" w:sz="6" w:space="0" w:color="auto"/>
              <w:left w:val="double" w:sz="4" w:space="0" w:color="auto"/>
              <w:bottom w:val="single" w:sz="4" w:space="0" w:color="D9D9D9"/>
              <w:right w:val="single" w:sz="4" w:space="0" w:color="D9D9D9"/>
            </w:tcBorders>
          </w:tcPr>
          <w:p w:rsidR="008F2644" w:rsidRPr="00B1620D" w:rsidRDefault="008F2644" w:rsidP="008F2644">
            <w:pPr>
              <w:spacing w:before="60" w:line="220" w:lineRule="exact"/>
              <w:ind w:left="57" w:right="57"/>
              <w:rPr>
                <w:rFonts w:ascii="Arial" w:hAnsi="Arial"/>
                <w:sz w:val="20"/>
                <w:szCs w:val="22"/>
              </w:rPr>
            </w:pPr>
            <w:r w:rsidRPr="00B1620D">
              <w:rPr>
                <w:rFonts w:ascii="Arial" w:hAnsi="Arial"/>
                <w:sz w:val="20"/>
                <w:szCs w:val="22"/>
              </w:rPr>
              <w:t>Уставной капитал – всего</w:t>
            </w:r>
          </w:p>
        </w:tc>
        <w:tc>
          <w:tcPr>
            <w:tcW w:w="1403" w:type="pct"/>
            <w:tcBorders>
              <w:top w:val="single" w:sz="6" w:space="0" w:color="auto"/>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100</w:t>
            </w:r>
          </w:p>
        </w:tc>
      </w:tr>
      <w:tr w:rsidR="008F2644" w:rsidRPr="00B1620D" w:rsidTr="008F2644">
        <w:tc>
          <w:tcPr>
            <w:tcW w:w="3597" w:type="pct"/>
            <w:tcBorders>
              <w:top w:val="single" w:sz="4" w:space="0" w:color="D9D9D9"/>
              <w:left w:val="double" w:sz="4" w:space="0" w:color="auto"/>
              <w:bottom w:val="single" w:sz="4" w:space="0" w:color="D9D9D9"/>
              <w:right w:val="single" w:sz="4" w:space="0" w:color="D9D9D9"/>
            </w:tcBorders>
          </w:tcPr>
          <w:p w:rsidR="008F2644" w:rsidRPr="00B1620D" w:rsidRDefault="008F2644" w:rsidP="008F2644">
            <w:pPr>
              <w:spacing w:before="60" w:line="220" w:lineRule="exact"/>
              <w:ind w:left="85" w:right="57"/>
              <w:rPr>
                <w:rFonts w:ascii="Arial" w:hAnsi="Arial"/>
                <w:sz w:val="20"/>
                <w:szCs w:val="20"/>
              </w:rPr>
            </w:pPr>
            <w:r w:rsidRPr="00B1620D">
              <w:rPr>
                <w:rFonts w:ascii="Arial" w:hAnsi="Arial"/>
                <w:sz w:val="20"/>
                <w:szCs w:val="20"/>
              </w:rPr>
              <w:lastRenderedPageBreak/>
              <w:t>в том числе по формам собственности:</w:t>
            </w:r>
          </w:p>
        </w:tc>
        <w:tc>
          <w:tcPr>
            <w:tcW w:w="1403"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2"/>
              </w:rPr>
            </w:pPr>
          </w:p>
        </w:tc>
      </w:tr>
      <w:tr w:rsidR="008F2644" w:rsidRPr="00B1620D" w:rsidTr="008F2644">
        <w:tc>
          <w:tcPr>
            <w:tcW w:w="3597" w:type="pct"/>
            <w:tcBorders>
              <w:top w:val="single" w:sz="4" w:space="0" w:color="D9D9D9"/>
              <w:left w:val="double" w:sz="4" w:space="0" w:color="auto"/>
              <w:bottom w:val="single" w:sz="4" w:space="0" w:color="D9D9D9"/>
              <w:right w:val="single" w:sz="4" w:space="0" w:color="D9D9D9"/>
            </w:tcBorders>
          </w:tcPr>
          <w:p w:rsidR="008F2644" w:rsidRPr="00B1620D" w:rsidRDefault="008F2644" w:rsidP="008F2644">
            <w:pPr>
              <w:spacing w:before="60" w:line="220" w:lineRule="exact"/>
              <w:ind w:left="85" w:right="57"/>
              <w:rPr>
                <w:rFonts w:ascii="Arial" w:hAnsi="Arial"/>
                <w:sz w:val="20"/>
                <w:szCs w:val="20"/>
              </w:rPr>
            </w:pPr>
            <w:r w:rsidRPr="00B1620D">
              <w:rPr>
                <w:rFonts w:ascii="Arial" w:hAnsi="Arial"/>
                <w:sz w:val="20"/>
                <w:szCs w:val="20"/>
              </w:rPr>
              <w:t>Российская собственность</w:t>
            </w:r>
          </w:p>
        </w:tc>
        <w:tc>
          <w:tcPr>
            <w:tcW w:w="1403"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92,2</w:t>
            </w:r>
          </w:p>
        </w:tc>
      </w:tr>
      <w:tr w:rsidR="008F2644" w:rsidRPr="00B1620D" w:rsidTr="008F2644">
        <w:tc>
          <w:tcPr>
            <w:tcW w:w="3597" w:type="pct"/>
            <w:tcBorders>
              <w:top w:val="single" w:sz="4" w:space="0" w:color="D9D9D9"/>
              <w:left w:val="double" w:sz="4" w:space="0" w:color="auto"/>
              <w:bottom w:val="single" w:sz="4" w:space="0" w:color="D9D9D9"/>
              <w:right w:val="single" w:sz="4" w:space="0" w:color="D9D9D9"/>
            </w:tcBorders>
          </w:tcPr>
          <w:p w:rsidR="008F2644" w:rsidRPr="00B1620D" w:rsidRDefault="008F2644" w:rsidP="008F2644">
            <w:pPr>
              <w:spacing w:before="60" w:line="220" w:lineRule="exact"/>
              <w:ind w:left="142" w:right="57"/>
              <w:rPr>
                <w:rFonts w:ascii="Arial" w:hAnsi="Arial"/>
                <w:sz w:val="20"/>
                <w:szCs w:val="20"/>
              </w:rPr>
            </w:pPr>
            <w:r w:rsidRPr="00B1620D">
              <w:rPr>
                <w:rFonts w:ascii="Arial" w:hAnsi="Arial"/>
                <w:sz w:val="20"/>
                <w:szCs w:val="20"/>
              </w:rPr>
              <w:t>из нее:</w:t>
            </w:r>
          </w:p>
        </w:tc>
        <w:tc>
          <w:tcPr>
            <w:tcW w:w="1403"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2"/>
              </w:rPr>
            </w:pPr>
          </w:p>
        </w:tc>
      </w:tr>
      <w:tr w:rsidR="008F2644" w:rsidRPr="00B1620D" w:rsidTr="008F2644">
        <w:tc>
          <w:tcPr>
            <w:tcW w:w="3597" w:type="pct"/>
            <w:tcBorders>
              <w:top w:val="single" w:sz="4" w:space="0" w:color="D9D9D9"/>
              <w:left w:val="double" w:sz="4" w:space="0" w:color="auto"/>
              <w:bottom w:val="single" w:sz="4" w:space="0" w:color="D9D9D9"/>
              <w:right w:val="single" w:sz="4" w:space="0" w:color="D9D9D9"/>
            </w:tcBorders>
          </w:tcPr>
          <w:p w:rsidR="008F2644" w:rsidRPr="00B1620D" w:rsidRDefault="008F2644" w:rsidP="008F2644">
            <w:pPr>
              <w:spacing w:before="60" w:line="220" w:lineRule="exact"/>
              <w:ind w:left="142" w:right="57"/>
              <w:rPr>
                <w:rFonts w:ascii="Arial" w:hAnsi="Arial"/>
                <w:sz w:val="20"/>
                <w:szCs w:val="20"/>
              </w:rPr>
            </w:pPr>
            <w:r w:rsidRPr="00B1620D">
              <w:rPr>
                <w:rFonts w:ascii="Arial" w:hAnsi="Arial"/>
                <w:sz w:val="20"/>
                <w:szCs w:val="20"/>
              </w:rPr>
              <w:t>муниципальная собственность</w:t>
            </w:r>
          </w:p>
        </w:tc>
        <w:tc>
          <w:tcPr>
            <w:tcW w:w="1403"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0,1</w:t>
            </w:r>
          </w:p>
        </w:tc>
      </w:tr>
      <w:tr w:rsidR="008F2644" w:rsidRPr="00B1620D" w:rsidTr="008F2644">
        <w:tc>
          <w:tcPr>
            <w:tcW w:w="3597" w:type="pct"/>
            <w:tcBorders>
              <w:top w:val="single" w:sz="4" w:space="0" w:color="D9D9D9"/>
              <w:left w:val="double" w:sz="4" w:space="0" w:color="auto"/>
              <w:bottom w:val="single" w:sz="4" w:space="0" w:color="D9D9D9"/>
              <w:right w:val="single" w:sz="4" w:space="0" w:color="D9D9D9"/>
            </w:tcBorders>
          </w:tcPr>
          <w:p w:rsidR="008F2644" w:rsidRPr="00B1620D" w:rsidRDefault="008F2644" w:rsidP="008F2644">
            <w:pPr>
              <w:spacing w:before="60" w:line="220" w:lineRule="exact"/>
              <w:ind w:left="142" w:right="57"/>
              <w:rPr>
                <w:rFonts w:ascii="Arial" w:hAnsi="Arial"/>
                <w:sz w:val="20"/>
                <w:szCs w:val="20"/>
              </w:rPr>
            </w:pPr>
            <w:r w:rsidRPr="00B1620D">
              <w:rPr>
                <w:rFonts w:ascii="Arial" w:hAnsi="Arial"/>
                <w:sz w:val="20"/>
                <w:szCs w:val="20"/>
              </w:rPr>
              <w:t>частная собственность</w:t>
            </w:r>
          </w:p>
        </w:tc>
        <w:tc>
          <w:tcPr>
            <w:tcW w:w="1403"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92,1</w:t>
            </w:r>
          </w:p>
        </w:tc>
      </w:tr>
      <w:tr w:rsidR="008F2644" w:rsidRPr="00B1620D" w:rsidTr="008F2644">
        <w:tc>
          <w:tcPr>
            <w:tcW w:w="3597" w:type="pct"/>
            <w:tcBorders>
              <w:top w:val="single" w:sz="4" w:space="0" w:color="D9D9D9"/>
              <w:left w:val="double" w:sz="4" w:space="0" w:color="auto"/>
              <w:bottom w:val="single" w:sz="4" w:space="0" w:color="D9D9D9"/>
              <w:right w:val="single" w:sz="4" w:space="0" w:color="D9D9D9"/>
            </w:tcBorders>
          </w:tcPr>
          <w:p w:rsidR="008F2644" w:rsidRPr="00B1620D" w:rsidRDefault="008F2644" w:rsidP="008F2644">
            <w:pPr>
              <w:spacing w:before="60" w:line="220" w:lineRule="exact"/>
              <w:ind w:left="142" w:right="57"/>
              <w:rPr>
                <w:rFonts w:ascii="Arial" w:hAnsi="Arial"/>
                <w:sz w:val="20"/>
                <w:szCs w:val="20"/>
              </w:rPr>
            </w:pPr>
            <w:r w:rsidRPr="00B1620D">
              <w:rPr>
                <w:rFonts w:ascii="Arial" w:hAnsi="Arial"/>
                <w:sz w:val="20"/>
                <w:szCs w:val="20"/>
              </w:rPr>
              <w:t>смешанная российская собственность</w:t>
            </w:r>
          </w:p>
        </w:tc>
        <w:tc>
          <w:tcPr>
            <w:tcW w:w="1403"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w:t>
            </w:r>
          </w:p>
        </w:tc>
      </w:tr>
      <w:tr w:rsidR="008F2644" w:rsidRPr="00B1620D" w:rsidTr="008F2644">
        <w:tc>
          <w:tcPr>
            <w:tcW w:w="3597" w:type="pct"/>
            <w:tcBorders>
              <w:top w:val="single" w:sz="4" w:space="0" w:color="D9D9D9"/>
              <w:left w:val="double" w:sz="4" w:space="0" w:color="auto"/>
              <w:bottom w:val="single" w:sz="4" w:space="0" w:color="D9D9D9"/>
              <w:right w:val="single" w:sz="4" w:space="0" w:color="D9D9D9"/>
            </w:tcBorders>
          </w:tcPr>
          <w:p w:rsidR="008F2644" w:rsidRPr="00B1620D" w:rsidRDefault="008F2644" w:rsidP="008F2644">
            <w:pPr>
              <w:spacing w:before="60" w:line="220" w:lineRule="exact"/>
              <w:ind w:left="85" w:right="57"/>
              <w:rPr>
                <w:rFonts w:ascii="Arial" w:hAnsi="Arial"/>
                <w:sz w:val="20"/>
                <w:szCs w:val="20"/>
              </w:rPr>
            </w:pPr>
            <w:r w:rsidRPr="00B1620D">
              <w:rPr>
                <w:rFonts w:ascii="Arial" w:hAnsi="Arial"/>
                <w:sz w:val="20"/>
                <w:szCs w:val="20"/>
              </w:rPr>
              <w:t>Иностранная собственность</w:t>
            </w:r>
          </w:p>
        </w:tc>
        <w:tc>
          <w:tcPr>
            <w:tcW w:w="1403"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7,8</w:t>
            </w:r>
          </w:p>
        </w:tc>
      </w:tr>
      <w:tr w:rsidR="008F2644" w:rsidRPr="00B1620D" w:rsidTr="008F2644">
        <w:tc>
          <w:tcPr>
            <w:tcW w:w="3597" w:type="pct"/>
            <w:tcBorders>
              <w:top w:val="single" w:sz="4" w:space="0" w:color="D9D9D9"/>
              <w:left w:val="double" w:sz="4" w:space="0" w:color="auto"/>
              <w:bottom w:val="single" w:sz="4" w:space="0" w:color="D9D9D9"/>
              <w:right w:val="single" w:sz="4" w:space="0" w:color="D9D9D9"/>
            </w:tcBorders>
          </w:tcPr>
          <w:p w:rsidR="008F2644" w:rsidRPr="00B1620D" w:rsidRDefault="008F2644" w:rsidP="008F2644">
            <w:pPr>
              <w:spacing w:before="60" w:line="220" w:lineRule="exact"/>
              <w:ind w:left="170"/>
              <w:rPr>
                <w:rFonts w:ascii="Arial" w:hAnsi="Arial"/>
                <w:sz w:val="20"/>
                <w:szCs w:val="20"/>
              </w:rPr>
            </w:pPr>
            <w:r w:rsidRPr="00B1620D">
              <w:rPr>
                <w:rFonts w:ascii="Arial" w:hAnsi="Arial"/>
                <w:sz w:val="20"/>
                <w:szCs w:val="20"/>
              </w:rPr>
              <w:t>из нее:</w:t>
            </w:r>
          </w:p>
        </w:tc>
        <w:tc>
          <w:tcPr>
            <w:tcW w:w="1403"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2"/>
              </w:rPr>
            </w:pPr>
          </w:p>
        </w:tc>
      </w:tr>
      <w:tr w:rsidR="008F2644" w:rsidRPr="00B1620D" w:rsidTr="008F2644">
        <w:tc>
          <w:tcPr>
            <w:tcW w:w="3597" w:type="pct"/>
            <w:tcBorders>
              <w:top w:val="single" w:sz="4" w:space="0" w:color="D9D9D9"/>
              <w:left w:val="double" w:sz="4" w:space="0" w:color="auto"/>
              <w:bottom w:val="single" w:sz="4" w:space="0" w:color="D9D9D9"/>
              <w:right w:val="single" w:sz="4" w:space="0" w:color="D9D9D9"/>
            </w:tcBorders>
          </w:tcPr>
          <w:p w:rsidR="008F2644" w:rsidRPr="00B1620D" w:rsidRDefault="008F2644" w:rsidP="008F2644">
            <w:pPr>
              <w:spacing w:before="60" w:line="220" w:lineRule="exact"/>
              <w:ind w:left="170"/>
              <w:rPr>
                <w:rFonts w:ascii="Arial" w:hAnsi="Arial"/>
                <w:sz w:val="20"/>
                <w:szCs w:val="20"/>
              </w:rPr>
            </w:pPr>
            <w:r w:rsidRPr="00B1620D">
              <w:rPr>
                <w:rFonts w:ascii="Arial" w:hAnsi="Arial"/>
                <w:sz w:val="20"/>
                <w:szCs w:val="20"/>
              </w:rPr>
              <w:t>собственность иностранных юридических лиц</w:t>
            </w:r>
          </w:p>
        </w:tc>
        <w:tc>
          <w:tcPr>
            <w:tcW w:w="1403" w:type="pct"/>
            <w:tcBorders>
              <w:top w:val="single" w:sz="4" w:space="0" w:color="D9D9D9"/>
              <w:left w:val="single" w:sz="4" w:space="0" w:color="D9D9D9"/>
              <w:bottom w:val="single" w:sz="4" w:space="0" w:color="D9D9D9"/>
              <w:right w:val="double" w:sz="4" w:space="0" w:color="auto"/>
            </w:tcBorders>
            <w:shd w:val="clear" w:color="auto" w:fill="auto"/>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4,4</w:t>
            </w:r>
          </w:p>
        </w:tc>
      </w:tr>
      <w:tr w:rsidR="008F2644" w:rsidRPr="00B1620D" w:rsidTr="008F2644">
        <w:tc>
          <w:tcPr>
            <w:tcW w:w="3597" w:type="pct"/>
            <w:tcBorders>
              <w:top w:val="single" w:sz="4" w:space="0" w:color="D9D9D9"/>
              <w:left w:val="double" w:sz="4" w:space="0" w:color="auto"/>
              <w:bottom w:val="single" w:sz="4" w:space="0" w:color="D9D9D9"/>
              <w:right w:val="single" w:sz="4" w:space="0" w:color="D9D9D9"/>
            </w:tcBorders>
          </w:tcPr>
          <w:p w:rsidR="008F2644" w:rsidRPr="00B1620D" w:rsidRDefault="008F2644" w:rsidP="008F2644">
            <w:pPr>
              <w:spacing w:before="60" w:line="220" w:lineRule="exact"/>
              <w:ind w:left="142" w:right="57"/>
              <w:rPr>
                <w:rFonts w:ascii="Arial" w:hAnsi="Arial"/>
                <w:sz w:val="20"/>
                <w:szCs w:val="20"/>
              </w:rPr>
            </w:pPr>
            <w:r w:rsidRPr="00B1620D">
              <w:rPr>
                <w:rFonts w:ascii="Arial" w:hAnsi="Arial"/>
                <w:sz w:val="20"/>
                <w:szCs w:val="20"/>
              </w:rPr>
              <w:t>собственность иностранных граждан и лиц без гражданства</w:t>
            </w:r>
          </w:p>
        </w:tc>
        <w:tc>
          <w:tcPr>
            <w:tcW w:w="1403" w:type="pct"/>
            <w:tcBorders>
              <w:top w:val="single" w:sz="4" w:space="0" w:color="D9D9D9"/>
              <w:left w:val="single" w:sz="4" w:space="0" w:color="D9D9D9"/>
              <w:bottom w:val="single" w:sz="4" w:space="0" w:color="D9D9D9"/>
              <w:right w:val="double" w:sz="4" w:space="0" w:color="auto"/>
            </w:tcBorders>
            <w:shd w:val="clear" w:color="auto" w:fill="auto"/>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3,4</w:t>
            </w:r>
          </w:p>
        </w:tc>
      </w:tr>
      <w:tr w:rsidR="008F2644" w:rsidRPr="00B1620D" w:rsidTr="008F2644">
        <w:tc>
          <w:tcPr>
            <w:tcW w:w="3597" w:type="pct"/>
            <w:tcBorders>
              <w:top w:val="single" w:sz="4" w:space="0" w:color="D9D9D9"/>
              <w:left w:val="double" w:sz="4" w:space="0" w:color="auto"/>
              <w:bottom w:val="single" w:sz="4" w:space="0" w:color="D9D9D9"/>
              <w:right w:val="single" w:sz="4" w:space="0" w:color="D9D9D9"/>
            </w:tcBorders>
          </w:tcPr>
          <w:p w:rsidR="008F2644" w:rsidRPr="00B1620D" w:rsidRDefault="008F2644" w:rsidP="008F2644">
            <w:pPr>
              <w:spacing w:before="60" w:line="220" w:lineRule="exact"/>
              <w:ind w:left="142" w:right="57"/>
              <w:rPr>
                <w:rFonts w:ascii="Arial" w:hAnsi="Arial"/>
                <w:sz w:val="20"/>
                <w:szCs w:val="20"/>
              </w:rPr>
            </w:pPr>
            <w:r w:rsidRPr="00B1620D">
              <w:rPr>
                <w:rFonts w:ascii="Arial" w:hAnsi="Arial"/>
                <w:sz w:val="20"/>
                <w:szCs w:val="20"/>
              </w:rPr>
              <w:t>смешанная иностранная собственность</w:t>
            </w:r>
          </w:p>
        </w:tc>
        <w:tc>
          <w:tcPr>
            <w:tcW w:w="1403" w:type="pct"/>
            <w:tcBorders>
              <w:top w:val="single" w:sz="4" w:space="0" w:color="D9D9D9"/>
              <w:left w:val="single" w:sz="4" w:space="0" w:color="D9D9D9"/>
              <w:bottom w:val="single" w:sz="4" w:space="0" w:color="D9D9D9"/>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w:t>
            </w:r>
          </w:p>
        </w:tc>
      </w:tr>
      <w:tr w:rsidR="008F2644" w:rsidRPr="00B1620D" w:rsidTr="008F2644">
        <w:tc>
          <w:tcPr>
            <w:tcW w:w="3597" w:type="pct"/>
            <w:tcBorders>
              <w:top w:val="single" w:sz="4" w:space="0" w:color="D9D9D9"/>
              <w:left w:val="double" w:sz="4" w:space="0" w:color="auto"/>
              <w:bottom w:val="double" w:sz="4" w:space="0" w:color="auto"/>
              <w:right w:val="single" w:sz="4" w:space="0" w:color="D9D9D9"/>
            </w:tcBorders>
          </w:tcPr>
          <w:p w:rsidR="008F2644" w:rsidRPr="00B1620D" w:rsidRDefault="008F2644" w:rsidP="008F2644">
            <w:pPr>
              <w:spacing w:before="60" w:line="220" w:lineRule="exact"/>
              <w:ind w:left="85" w:right="57"/>
              <w:rPr>
                <w:rFonts w:ascii="Arial" w:hAnsi="Arial"/>
                <w:sz w:val="20"/>
                <w:szCs w:val="20"/>
              </w:rPr>
            </w:pPr>
            <w:r w:rsidRPr="00B1620D">
              <w:rPr>
                <w:rFonts w:ascii="Arial" w:hAnsi="Arial"/>
                <w:sz w:val="20"/>
                <w:szCs w:val="20"/>
              </w:rPr>
              <w:t>Совместная российская и иностранная собственность</w:t>
            </w:r>
          </w:p>
        </w:tc>
        <w:tc>
          <w:tcPr>
            <w:tcW w:w="1403" w:type="pct"/>
            <w:tcBorders>
              <w:top w:val="single" w:sz="4" w:space="0" w:color="D9D9D9"/>
              <w:left w:val="single" w:sz="4" w:space="0" w:color="D9D9D9"/>
              <w:bottom w:val="double" w:sz="4" w:space="0" w:color="auto"/>
              <w:right w:val="double" w:sz="4" w:space="0" w:color="auto"/>
            </w:tcBorders>
            <w:vAlign w:val="bottom"/>
          </w:tcPr>
          <w:p w:rsidR="008F2644" w:rsidRPr="00B1620D" w:rsidRDefault="008F2644" w:rsidP="008F2644">
            <w:pPr>
              <w:spacing w:before="60" w:line="220" w:lineRule="exact"/>
              <w:ind w:left="57" w:right="57"/>
              <w:jc w:val="right"/>
              <w:rPr>
                <w:rFonts w:ascii="Arial" w:hAnsi="Arial"/>
                <w:sz w:val="20"/>
                <w:szCs w:val="22"/>
              </w:rPr>
            </w:pPr>
            <w:r w:rsidRPr="00B1620D">
              <w:rPr>
                <w:rFonts w:ascii="Arial" w:hAnsi="Arial"/>
                <w:sz w:val="20"/>
                <w:szCs w:val="22"/>
              </w:rPr>
              <w:t>-</w:t>
            </w:r>
          </w:p>
        </w:tc>
      </w:tr>
    </w:tbl>
    <w:p w:rsidR="008F2644" w:rsidRPr="00B1620D" w:rsidRDefault="008F2644" w:rsidP="008F2644">
      <w:pPr>
        <w:rPr>
          <w:rFonts w:ascii="Arial" w:hAnsi="Arial"/>
          <w:sz w:val="22"/>
        </w:rPr>
      </w:pPr>
    </w:p>
    <w:p w:rsidR="00302BB2" w:rsidRPr="00B1620D" w:rsidRDefault="00302BB2" w:rsidP="00302BB2">
      <w:pPr>
        <w:rPr>
          <w:sz w:val="28"/>
          <w:szCs w:val="28"/>
        </w:rPr>
      </w:pPr>
    </w:p>
    <w:p w:rsidR="002B552E" w:rsidRPr="00B1620D" w:rsidRDefault="002B552E" w:rsidP="002B552E">
      <w:pPr>
        <w:ind w:firstLine="709"/>
        <w:jc w:val="both"/>
        <w:rPr>
          <w:i/>
          <w:sz w:val="28"/>
          <w:szCs w:val="28"/>
        </w:rPr>
      </w:pPr>
      <w:r w:rsidRPr="00B1620D">
        <w:rPr>
          <w:i/>
          <w:sz w:val="28"/>
          <w:szCs w:val="28"/>
        </w:rPr>
        <w:t>2.2. Характеристика состояния конкуренции на рынках, включенных в Стандарт и Перечень приоритетных и социально значимых рынков для содействия развитию конкуренции в Калининградской области, а также анализ факторов, ограничивающих конкуренцию.</w:t>
      </w:r>
    </w:p>
    <w:p w:rsidR="002B552E" w:rsidRPr="00B1620D" w:rsidRDefault="002B552E" w:rsidP="002B552E">
      <w:pPr>
        <w:ind w:firstLine="709"/>
        <w:jc w:val="both"/>
        <w:rPr>
          <w:i/>
          <w:sz w:val="28"/>
          <w:szCs w:val="28"/>
        </w:rPr>
      </w:pPr>
    </w:p>
    <w:p w:rsidR="002B552E" w:rsidRPr="00B1620D" w:rsidRDefault="002B552E" w:rsidP="002B552E">
      <w:pPr>
        <w:ind w:firstLine="720"/>
        <w:jc w:val="both"/>
        <w:rPr>
          <w:i/>
          <w:sz w:val="28"/>
          <w:szCs w:val="28"/>
        </w:rPr>
      </w:pPr>
      <w:r w:rsidRPr="00B1620D">
        <w:rPr>
          <w:i/>
          <w:sz w:val="28"/>
          <w:szCs w:val="28"/>
        </w:rPr>
        <w:t>2.2.1. Рынок услуг дошкольного образования.</w:t>
      </w:r>
    </w:p>
    <w:p w:rsidR="002B552E" w:rsidRPr="00B1620D" w:rsidRDefault="002B552E" w:rsidP="002B552E">
      <w:pPr>
        <w:ind w:firstLine="720"/>
        <w:jc w:val="both"/>
        <w:rPr>
          <w:sz w:val="28"/>
          <w:szCs w:val="28"/>
        </w:rPr>
      </w:pPr>
      <w:r w:rsidRPr="00B1620D">
        <w:rPr>
          <w:sz w:val="28"/>
          <w:szCs w:val="28"/>
        </w:rPr>
        <w:t>В Калининградской области дошкольное образование обеспечивают 299 образовательных организаций, из них:</w:t>
      </w:r>
    </w:p>
    <w:p w:rsidR="002B552E" w:rsidRPr="00B1620D" w:rsidRDefault="002B552E" w:rsidP="002B552E">
      <w:pPr>
        <w:ind w:firstLine="720"/>
        <w:jc w:val="both"/>
        <w:rPr>
          <w:sz w:val="28"/>
          <w:szCs w:val="28"/>
        </w:rPr>
      </w:pPr>
      <w:r w:rsidRPr="00B1620D">
        <w:rPr>
          <w:sz w:val="28"/>
          <w:szCs w:val="28"/>
        </w:rPr>
        <w:t>- 221 муниципальные дошкольные образовательные организации;</w:t>
      </w:r>
    </w:p>
    <w:p w:rsidR="002B552E" w:rsidRPr="00B1620D" w:rsidRDefault="002B552E" w:rsidP="002B552E">
      <w:pPr>
        <w:ind w:firstLine="720"/>
        <w:jc w:val="both"/>
        <w:rPr>
          <w:sz w:val="28"/>
          <w:szCs w:val="28"/>
        </w:rPr>
      </w:pPr>
      <w:r w:rsidRPr="00B1620D">
        <w:rPr>
          <w:sz w:val="28"/>
          <w:szCs w:val="28"/>
        </w:rPr>
        <w:t>- 10 негосударственные детские сады;</w:t>
      </w:r>
    </w:p>
    <w:p w:rsidR="002B552E" w:rsidRPr="00B1620D" w:rsidRDefault="002B552E" w:rsidP="002B552E">
      <w:pPr>
        <w:ind w:firstLine="720"/>
        <w:jc w:val="both"/>
        <w:rPr>
          <w:sz w:val="28"/>
          <w:szCs w:val="28"/>
        </w:rPr>
      </w:pPr>
      <w:r w:rsidRPr="00B1620D">
        <w:rPr>
          <w:sz w:val="28"/>
          <w:szCs w:val="28"/>
        </w:rPr>
        <w:t>- 65 общеобразовательных организаций, при которых функционируют  группы дошкольного образования;</w:t>
      </w:r>
    </w:p>
    <w:p w:rsidR="002B552E" w:rsidRPr="00B1620D" w:rsidRDefault="002B552E" w:rsidP="002B552E">
      <w:pPr>
        <w:ind w:firstLine="720"/>
        <w:jc w:val="both"/>
        <w:rPr>
          <w:sz w:val="28"/>
          <w:szCs w:val="28"/>
        </w:rPr>
      </w:pPr>
      <w:r w:rsidRPr="00B1620D">
        <w:rPr>
          <w:sz w:val="28"/>
          <w:szCs w:val="28"/>
        </w:rPr>
        <w:t xml:space="preserve">- 2 Центра </w:t>
      </w:r>
      <w:r w:rsidRPr="00B1620D">
        <w:rPr>
          <w:bCs/>
          <w:sz w:val="28"/>
          <w:szCs w:val="28"/>
        </w:rPr>
        <w:t xml:space="preserve">психолого-педагогической реабилитации и коррекции, при которых </w:t>
      </w:r>
      <w:r w:rsidRPr="00B1620D">
        <w:rPr>
          <w:sz w:val="28"/>
          <w:szCs w:val="28"/>
        </w:rPr>
        <w:t>функционируют  группы дошкольного образования;</w:t>
      </w:r>
    </w:p>
    <w:p w:rsidR="002B552E" w:rsidRPr="00B1620D" w:rsidRDefault="002B552E" w:rsidP="002B552E">
      <w:pPr>
        <w:ind w:firstLine="720"/>
        <w:jc w:val="both"/>
        <w:rPr>
          <w:sz w:val="28"/>
          <w:szCs w:val="28"/>
        </w:rPr>
      </w:pPr>
      <w:r w:rsidRPr="00B1620D">
        <w:rPr>
          <w:sz w:val="28"/>
          <w:szCs w:val="28"/>
        </w:rPr>
        <w:t xml:space="preserve">- 1 государственная бюджетная образовательная организация, при которой функционирует структурное подразделение «Детский сад» </w:t>
      </w:r>
    </w:p>
    <w:p w:rsidR="002B552E" w:rsidRPr="00B1620D" w:rsidRDefault="002B552E" w:rsidP="002B552E">
      <w:pPr>
        <w:ind w:firstLine="720"/>
        <w:jc w:val="both"/>
        <w:rPr>
          <w:sz w:val="28"/>
          <w:szCs w:val="28"/>
        </w:rPr>
      </w:pPr>
      <w:r w:rsidRPr="00B1620D">
        <w:rPr>
          <w:sz w:val="28"/>
          <w:szCs w:val="28"/>
        </w:rPr>
        <w:t xml:space="preserve">Услугами дошкольного образования охвачено 47989 тыс. детей, что составляет 54,4% от общей численности детей от 0 до 8 лет, из них в возрасте  от 3-7 лет – 39825 человек. Доступность дошкольного образования для детей в возрасте от 3-7 лет составляет 100%. </w:t>
      </w:r>
    </w:p>
    <w:p w:rsidR="002B552E" w:rsidRPr="00B1620D" w:rsidRDefault="002B552E" w:rsidP="002B552E">
      <w:pPr>
        <w:ind w:firstLine="720"/>
        <w:jc w:val="both"/>
        <w:rPr>
          <w:sz w:val="28"/>
          <w:szCs w:val="28"/>
        </w:rPr>
      </w:pPr>
      <w:r w:rsidRPr="00B1620D">
        <w:rPr>
          <w:sz w:val="28"/>
          <w:szCs w:val="28"/>
        </w:rPr>
        <w:t>В 2015 году в Калининградской области завершена реализация проекта по модернизации системы дошкольного образования, в рамках которого создано 5133 места (за счет строительства, реконструкции, капитального, текущего ремонта зданий и помещений, приобретения зданий детских садов).</w:t>
      </w:r>
    </w:p>
    <w:p w:rsidR="002B552E" w:rsidRPr="00B1620D" w:rsidRDefault="00E67DAA" w:rsidP="002B552E">
      <w:pPr>
        <w:ind w:firstLine="720"/>
        <w:jc w:val="both"/>
        <w:rPr>
          <w:sz w:val="28"/>
          <w:szCs w:val="28"/>
        </w:rPr>
      </w:pPr>
      <w:r w:rsidRPr="00B1620D">
        <w:rPr>
          <w:sz w:val="28"/>
          <w:szCs w:val="28"/>
        </w:rPr>
        <w:t xml:space="preserve">Кроме </w:t>
      </w:r>
      <w:r w:rsidR="002B552E" w:rsidRPr="00B1620D">
        <w:rPr>
          <w:sz w:val="28"/>
          <w:szCs w:val="28"/>
        </w:rPr>
        <w:t>того, с 2011 года за счет всех форм создано 15414 мест.</w:t>
      </w:r>
    </w:p>
    <w:p w:rsidR="002B552E" w:rsidRPr="00B1620D" w:rsidRDefault="002B552E" w:rsidP="002B552E">
      <w:pPr>
        <w:ind w:firstLine="720"/>
        <w:jc w:val="both"/>
        <w:rPr>
          <w:sz w:val="28"/>
          <w:szCs w:val="28"/>
        </w:rPr>
      </w:pPr>
      <w:r w:rsidRPr="00B1620D">
        <w:rPr>
          <w:sz w:val="28"/>
          <w:szCs w:val="28"/>
        </w:rPr>
        <w:t xml:space="preserve">В целях увеличения количества детей, охваченных дошкольным образованием, начиная с 2010 года на конкурсной основе закупалась услуга дошкольного образования для детей-очередников в негосударственных образовательных учреждениях. В 2014 году разработан механизм поддержки предпринимателей, организующих деятельность частных детских садов, путем предоставления субсидий на возмещение недополученных доходов в связи с </w:t>
      </w:r>
      <w:r w:rsidRPr="00B1620D">
        <w:rPr>
          <w:sz w:val="28"/>
          <w:szCs w:val="28"/>
        </w:rPr>
        <w:lastRenderedPageBreak/>
        <w:t xml:space="preserve">оказанием услуг по присмотру и уходу за детьми. В 2015-2016 учебном году в Калининградской области продолжили работать 10 негосударственных дошкольных образовательных организаций. </w:t>
      </w:r>
    </w:p>
    <w:p w:rsidR="002B552E" w:rsidRPr="00B1620D" w:rsidRDefault="002B552E" w:rsidP="002B552E">
      <w:pPr>
        <w:ind w:firstLine="720"/>
        <w:jc w:val="both"/>
        <w:rPr>
          <w:sz w:val="28"/>
          <w:szCs w:val="28"/>
        </w:rPr>
      </w:pPr>
      <w:r w:rsidRPr="00B1620D">
        <w:rPr>
          <w:sz w:val="28"/>
          <w:szCs w:val="28"/>
        </w:rPr>
        <w:t xml:space="preserve">В настоящий момент в частных детских садах обучаются 1047 детей, из них 428 детей направлено из муниципальной очереди, родительская плата для которых установлена на том же уровне, что и в муниципальных дошкольных образовательных учреждениях. Введение норматива на дошкольное образование на региональном уровне и субсидии на возмещение недополученных доходов в связи с оказанием услуг по присмотру и уходу за детьми в частных организациях на муниципальном уровне позволило увеличить количество детей, посещающих частные детские сады. </w:t>
      </w:r>
    </w:p>
    <w:p w:rsidR="002B552E" w:rsidRPr="00B1620D" w:rsidRDefault="002B552E" w:rsidP="002B552E">
      <w:pPr>
        <w:ind w:firstLine="720"/>
        <w:jc w:val="both"/>
        <w:rPr>
          <w:sz w:val="28"/>
          <w:szCs w:val="28"/>
        </w:rPr>
      </w:pPr>
      <w:r w:rsidRPr="00B1620D">
        <w:rPr>
          <w:sz w:val="28"/>
          <w:szCs w:val="28"/>
        </w:rPr>
        <w:t>Также в регионе есть опыт практической реализации моделей государственно-частного партнерства – строительство и реконструкция дошкольных учреждений за счет частного инвестора с последующим выкупом зданий в муниципальную собственность.</w:t>
      </w:r>
    </w:p>
    <w:p w:rsidR="002B552E" w:rsidRPr="00B1620D" w:rsidRDefault="002B552E" w:rsidP="002B552E">
      <w:pPr>
        <w:ind w:firstLine="720"/>
        <w:jc w:val="both"/>
        <w:rPr>
          <w:sz w:val="28"/>
          <w:szCs w:val="28"/>
        </w:rPr>
      </w:pPr>
    </w:p>
    <w:p w:rsidR="002B552E" w:rsidRPr="00B1620D" w:rsidRDefault="002B552E" w:rsidP="002B552E">
      <w:pPr>
        <w:ind w:firstLine="720"/>
        <w:jc w:val="both"/>
        <w:rPr>
          <w:i/>
          <w:sz w:val="28"/>
          <w:szCs w:val="28"/>
        </w:rPr>
      </w:pPr>
      <w:r w:rsidRPr="00B1620D">
        <w:rPr>
          <w:i/>
          <w:sz w:val="28"/>
          <w:szCs w:val="28"/>
        </w:rPr>
        <w:t>2.2.</w:t>
      </w:r>
      <w:r w:rsidR="00385D34" w:rsidRPr="00B1620D">
        <w:rPr>
          <w:i/>
          <w:sz w:val="28"/>
          <w:szCs w:val="28"/>
        </w:rPr>
        <w:t>2</w:t>
      </w:r>
      <w:r w:rsidRPr="00B1620D">
        <w:rPr>
          <w:i/>
          <w:sz w:val="28"/>
          <w:szCs w:val="28"/>
        </w:rPr>
        <w:t>. Рынок услуг дополнительного образования детей</w:t>
      </w:r>
    </w:p>
    <w:p w:rsidR="002B552E" w:rsidRPr="00B1620D" w:rsidRDefault="002B552E" w:rsidP="002B552E">
      <w:pPr>
        <w:ind w:firstLine="708"/>
        <w:jc w:val="both"/>
        <w:rPr>
          <w:rFonts w:eastAsia="Calibri"/>
          <w:sz w:val="28"/>
          <w:szCs w:val="28"/>
        </w:rPr>
      </w:pPr>
      <w:r w:rsidRPr="00B1620D">
        <w:rPr>
          <w:rFonts w:eastAsia="Calibri"/>
          <w:sz w:val="28"/>
          <w:szCs w:val="28"/>
        </w:rPr>
        <w:t>На 31 декабря 2015 года в отрасли «Образование» в муниципальных образованиях Калининградской области функционируют 136 организаций дополнительного образования детей. Общий охват обучающихся, получающих услуги дополнительного образования, по итогам 2015 года в Калининградской области составил 66,0%  более 86,0 тыс. детей в возрасте 5-18 лет).</w:t>
      </w:r>
    </w:p>
    <w:p w:rsidR="002B552E" w:rsidRPr="00B1620D" w:rsidRDefault="002B552E" w:rsidP="002B552E">
      <w:pPr>
        <w:tabs>
          <w:tab w:val="num" w:pos="720"/>
        </w:tabs>
        <w:ind w:firstLine="660"/>
        <w:jc w:val="both"/>
        <w:rPr>
          <w:rFonts w:eastAsia="Calibri"/>
          <w:sz w:val="28"/>
          <w:szCs w:val="28"/>
          <w:lang w:eastAsia="en-US"/>
        </w:rPr>
      </w:pPr>
      <w:r w:rsidRPr="00B1620D">
        <w:rPr>
          <w:rFonts w:eastAsia="Calibri"/>
          <w:sz w:val="28"/>
          <w:szCs w:val="28"/>
        </w:rPr>
        <w:t xml:space="preserve">На рынке предоставления услуг дополнительного образования детей осуществляют лицензированную образовательную деятельность 26 негосударственных организаций, при этом только 17 из них отразили данные о своей деятельности </w:t>
      </w:r>
      <w:r w:rsidRPr="00B1620D">
        <w:rPr>
          <w:rFonts w:eastAsia="Calibri"/>
          <w:sz w:val="28"/>
          <w:szCs w:val="28"/>
          <w:lang w:eastAsia="en-US"/>
        </w:rPr>
        <w:t>в форме федерального статистического наблюдения 1-ДО (сводная). В 17 образовательных организациях негосударственного сектора обучается 2671 ребенок, функционирует 174 объединения.</w:t>
      </w:r>
    </w:p>
    <w:p w:rsidR="002B552E" w:rsidRPr="00B1620D" w:rsidRDefault="002B552E" w:rsidP="002B552E">
      <w:pPr>
        <w:ind w:firstLine="708"/>
        <w:jc w:val="both"/>
        <w:rPr>
          <w:rFonts w:eastAsia="Calibri"/>
          <w:sz w:val="28"/>
          <w:szCs w:val="28"/>
        </w:rPr>
      </w:pPr>
      <w:r w:rsidRPr="00B1620D">
        <w:rPr>
          <w:rFonts w:eastAsia="Calibri"/>
          <w:sz w:val="28"/>
          <w:szCs w:val="28"/>
        </w:rPr>
        <w:t>Спектр услуг представлен спортивным направлением (восточные единоборства и др.) – 5,0 %; художественным творчеством (хореография, вокал, изобразительное искусство) – 12,0%; культурологическим (иностранные языки) – 32,0 %; остальную долю – 51,% занимают иные направления (предположительно подготовка детей к школе, техническое творчество).</w:t>
      </w:r>
    </w:p>
    <w:p w:rsidR="002B552E" w:rsidRPr="00B1620D" w:rsidRDefault="002B552E" w:rsidP="002B552E">
      <w:pPr>
        <w:ind w:firstLine="851"/>
        <w:jc w:val="both"/>
        <w:rPr>
          <w:sz w:val="28"/>
          <w:szCs w:val="28"/>
        </w:rPr>
      </w:pPr>
      <w:r w:rsidRPr="00B1620D">
        <w:rPr>
          <w:sz w:val="28"/>
          <w:szCs w:val="28"/>
        </w:rPr>
        <w:t xml:space="preserve">Совместная реализация дополнительных общеобразовательных программ на основе договора о сотрудничестве между организацией дополнительного образования и общеобразовательной организацией, музеями, организациями культуры и спорта по реализации основной общеобразовательной программы в рамках ФГОС начального и основного общего образования. </w:t>
      </w:r>
    </w:p>
    <w:p w:rsidR="002B552E" w:rsidRPr="00B1620D" w:rsidRDefault="002B552E" w:rsidP="002B552E">
      <w:pPr>
        <w:ind w:firstLine="851"/>
        <w:jc w:val="both"/>
        <w:rPr>
          <w:sz w:val="28"/>
          <w:szCs w:val="28"/>
        </w:rPr>
      </w:pPr>
      <w:r w:rsidRPr="00B1620D">
        <w:rPr>
          <w:sz w:val="28"/>
          <w:szCs w:val="28"/>
        </w:rPr>
        <w:t xml:space="preserve">В рамках стажировочной площадки по техническому творчеству «Распространение инновационных моделей развития техносферы деятельности учреждений дополнительного образования детей, направленных на развитие научно-технической и учебно-исследовательской деятельности обучающихся» создана модель сетевого взаимодействия, включающая в себя сеть общеобразовательных организаций и организаций дополнительного </w:t>
      </w:r>
      <w:r w:rsidRPr="00B1620D">
        <w:rPr>
          <w:sz w:val="28"/>
          <w:szCs w:val="28"/>
        </w:rPr>
        <w:lastRenderedPageBreak/>
        <w:t>образования детей, взаимодействующих в сфере развития научно-технического творчества с Министерством образования Калининградской области, Калининградским областным институтом развития образования, Центром развития одарённых детей,  а также организациями профессионального образования.</w:t>
      </w:r>
    </w:p>
    <w:p w:rsidR="002B552E" w:rsidRPr="00B1620D" w:rsidRDefault="002B552E" w:rsidP="002B552E">
      <w:pPr>
        <w:ind w:firstLine="851"/>
        <w:jc w:val="both"/>
        <w:rPr>
          <w:sz w:val="28"/>
          <w:szCs w:val="28"/>
        </w:rPr>
      </w:pPr>
      <w:r w:rsidRPr="00B1620D">
        <w:rPr>
          <w:sz w:val="28"/>
          <w:szCs w:val="28"/>
        </w:rPr>
        <w:t>В рамках этой модели заключены договора о сотрудничества между Калининградским областным институтом развития образования и организациями дополнительного образования, являющимися базовыми площадками сфере развития научно-технического творчества. В свою очередь базовые площадки активно сотрудничают с образовательными организациями Калининградской области и России, с промышленными предприятиями, бизнес-структурами для достижения высоких результатов при реализации дополнительных общеобразовательных программ технической направленности. Результатом сотрудничества являются совместно проводимые конкурсы, выставки, мастер-классы, экскурсии на производство и др.</w:t>
      </w:r>
    </w:p>
    <w:p w:rsidR="002B552E" w:rsidRPr="00B1620D" w:rsidRDefault="002B552E" w:rsidP="002B552E">
      <w:pPr>
        <w:ind w:firstLine="851"/>
        <w:jc w:val="both"/>
        <w:rPr>
          <w:sz w:val="28"/>
          <w:szCs w:val="28"/>
        </w:rPr>
      </w:pPr>
      <w:r w:rsidRPr="00B1620D">
        <w:rPr>
          <w:sz w:val="28"/>
          <w:szCs w:val="28"/>
        </w:rPr>
        <w:t>Для достижения высоких качественных результатов в сфере научно-технического творчества создаётся Ассоциация организаций – базовых площадок по развитию техносферы деятельности учреждений дополнительного образования.</w:t>
      </w:r>
    </w:p>
    <w:p w:rsidR="002B7D8A" w:rsidRPr="00B1620D" w:rsidRDefault="002B7D8A" w:rsidP="002B552E">
      <w:pPr>
        <w:ind w:firstLine="851"/>
        <w:jc w:val="both"/>
        <w:rPr>
          <w:sz w:val="28"/>
          <w:szCs w:val="28"/>
        </w:rPr>
      </w:pPr>
    </w:p>
    <w:p w:rsidR="002B7D8A" w:rsidRPr="00B1620D" w:rsidRDefault="002B7D8A" w:rsidP="002B7D8A">
      <w:pPr>
        <w:ind w:firstLine="720"/>
        <w:jc w:val="both"/>
        <w:rPr>
          <w:i/>
          <w:sz w:val="28"/>
          <w:szCs w:val="28"/>
        </w:rPr>
      </w:pPr>
      <w:r w:rsidRPr="00B1620D">
        <w:rPr>
          <w:i/>
          <w:sz w:val="28"/>
          <w:szCs w:val="28"/>
        </w:rPr>
        <w:t>2.2.</w:t>
      </w:r>
      <w:r w:rsidR="00A90435">
        <w:rPr>
          <w:i/>
          <w:sz w:val="28"/>
          <w:szCs w:val="28"/>
        </w:rPr>
        <w:t>3</w:t>
      </w:r>
      <w:r w:rsidRPr="00B1620D">
        <w:rPr>
          <w:i/>
          <w:sz w:val="28"/>
          <w:szCs w:val="28"/>
        </w:rPr>
        <w:t>. Рынок медицинских услуг</w:t>
      </w:r>
    </w:p>
    <w:p w:rsidR="002B7D8A" w:rsidRPr="00B1620D" w:rsidRDefault="002B7D8A" w:rsidP="002B7D8A">
      <w:pPr>
        <w:pStyle w:val="Style4"/>
        <w:widowControl/>
        <w:spacing w:line="317" w:lineRule="exact"/>
        <w:rPr>
          <w:rStyle w:val="FontStyle11"/>
        </w:rPr>
      </w:pPr>
      <w:r w:rsidRPr="00B1620D">
        <w:rPr>
          <w:rStyle w:val="FontStyle11"/>
        </w:rPr>
        <w:t>В рамках реализации мероприятия по развитию конкурентной среды на рынке медицинских услуг, утвержденного Планом мероприятий («Дорожная карта») по содействию развитию конкуренции в Калининградской области в 2015-2016 гг. (далее - План мероприятий), контрольным (целевым) показателем является: доля негосударственных учреждений здравоохранения, участвующих в реализации территориальных программ обязательного медицинского страхования. На 2015 год Планом мероприятий данный, показатель установлен на уровне 33%.</w:t>
      </w:r>
    </w:p>
    <w:p w:rsidR="002B7D8A" w:rsidRPr="00B1620D" w:rsidRDefault="002B7D8A" w:rsidP="002B7D8A">
      <w:pPr>
        <w:pStyle w:val="Style4"/>
        <w:widowControl/>
        <w:spacing w:line="317" w:lineRule="exact"/>
        <w:rPr>
          <w:rStyle w:val="FontStyle11"/>
          <w:bCs/>
        </w:rPr>
      </w:pPr>
      <w:r w:rsidRPr="00B1620D">
        <w:rPr>
          <w:rStyle w:val="FontStyle11"/>
        </w:rPr>
        <w:t>В 2015 году в реализации территориальной программы обязательного медицинского страхования участвуют 115 медицинских организаций, из них 43 негосударственных медицинских организаций. Доля негосударственных учреждений здравоохранения, участвующих в реализации территориальной программы обязательного медицинского страхования Калининградской области, составляет 37,4</w:t>
      </w:r>
      <w:r w:rsidRPr="00B1620D">
        <w:rPr>
          <w:rStyle w:val="FontStyle11"/>
          <w:bCs/>
        </w:rPr>
        <w:t xml:space="preserve"> %.</w:t>
      </w:r>
    </w:p>
    <w:p w:rsidR="002B7D8A" w:rsidRPr="00B1620D" w:rsidRDefault="002B7D8A" w:rsidP="002B552E">
      <w:pPr>
        <w:ind w:firstLine="708"/>
        <w:jc w:val="both"/>
        <w:rPr>
          <w:sz w:val="28"/>
          <w:szCs w:val="28"/>
        </w:rPr>
      </w:pPr>
    </w:p>
    <w:p w:rsidR="002B552E" w:rsidRPr="00B1620D" w:rsidRDefault="002B552E" w:rsidP="002B552E">
      <w:pPr>
        <w:ind w:firstLine="720"/>
        <w:jc w:val="both"/>
        <w:rPr>
          <w:i/>
          <w:sz w:val="28"/>
          <w:szCs w:val="28"/>
        </w:rPr>
      </w:pPr>
      <w:r w:rsidRPr="00B1620D">
        <w:rPr>
          <w:i/>
          <w:sz w:val="28"/>
          <w:szCs w:val="28"/>
        </w:rPr>
        <w:t>2.2.</w:t>
      </w:r>
      <w:r w:rsidR="00A90435">
        <w:rPr>
          <w:i/>
          <w:sz w:val="28"/>
          <w:szCs w:val="28"/>
        </w:rPr>
        <w:t>4</w:t>
      </w:r>
      <w:r w:rsidRPr="00B1620D">
        <w:rPr>
          <w:i/>
          <w:sz w:val="28"/>
          <w:szCs w:val="28"/>
        </w:rPr>
        <w:t>. Рынок розничной торговли фармацевтической продукцией</w:t>
      </w:r>
    </w:p>
    <w:p w:rsidR="004127DF" w:rsidRPr="00B1620D" w:rsidRDefault="004127DF" w:rsidP="004127DF">
      <w:pPr>
        <w:ind w:firstLine="708"/>
        <w:jc w:val="both"/>
        <w:rPr>
          <w:sz w:val="28"/>
          <w:szCs w:val="28"/>
        </w:rPr>
      </w:pPr>
      <w:r w:rsidRPr="00B1620D">
        <w:rPr>
          <w:sz w:val="28"/>
          <w:szCs w:val="28"/>
        </w:rPr>
        <w:t>В целях реализации задач по устранению административных барьеров при проведении процедур, связанных с лицензированием фармацевтической деятельности, и содействию в организации аптечных учреждений, проведены следующие мероприятия.</w:t>
      </w:r>
    </w:p>
    <w:p w:rsidR="004127DF" w:rsidRPr="00B1620D" w:rsidRDefault="004127DF" w:rsidP="004127DF">
      <w:pPr>
        <w:ind w:firstLine="708"/>
        <w:jc w:val="both"/>
        <w:rPr>
          <w:sz w:val="28"/>
          <w:szCs w:val="28"/>
        </w:rPr>
      </w:pPr>
      <w:r w:rsidRPr="00B1620D">
        <w:rPr>
          <w:sz w:val="28"/>
          <w:szCs w:val="28"/>
        </w:rPr>
        <w:t xml:space="preserve">Для информирования населения о предоставлении государственной услуги по лицензированию фармацевтической деятельности создан Интернет-сайт, на котором размещена нормативная, справочная, правовая и новостная информация, связанная с данным направлением деятельности, которая </w:t>
      </w:r>
      <w:r w:rsidRPr="00B1620D">
        <w:rPr>
          <w:sz w:val="28"/>
          <w:szCs w:val="28"/>
        </w:rPr>
        <w:lastRenderedPageBreak/>
        <w:t>оперативно обновляется и содержит необходимые сведения о порядке, условиях, ходе и результатах предоставления государственной услуги.</w:t>
      </w:r>
    </w:p>
    <w:p w:rsidR="004127DF" w:rsidRPr="00B1620D" w:rsidRDefault="004127DF" w:rsidP="004127DF">
      <w:pPr>
        <w:ind w:firstLine="708"/>
        <w:jc w:val="both"/>
        <w:rPr>
          <w:sz w:val="28"/>
          <w:szCs w:val="28"/>
        </w:rPr>
      </w:pPr>
      <w:r w:rsidRPr="00B1620D">
        <w:rPr>
          <w:sz w:val="28"/>
          <w:szCs w:val="28"/>
        </w:rPr>
        <w:t xml:space="preserve">Аналогичная информация, обеспечивающая информационно-справочную поддержку заявителей на получение государственной услуги, размещена также на Едином портале государственных и муниципальных услуг и на информационном стенде в центре предоставления государственной услуги. </w:t>
      </w:r>
    </w:p>
    <w:p w:rsidR="004127DF" w:rsidRPr="00B1620D" w:rsidRDefault="004127DF" w:rsidP="004127DF">
      <w:pPr>
        <w:ind w:firstLine="708"/>
        <w:jc w:val="both"/>
        <w:rPr>
          <w:sz w:val="28"/>
          <w:szCs w:val="28"/>
        </w:rPr>
      </w:pPr>
      <w:r w:rsidRPr="00B1620D">
        <w:rPr>
          <w:sz w:val="28"/>
          <w:szCs w:val="28"/>
        </w:rPr>
        <w:t xml:space="preserve">Обеспечена информационно-консультативная поддержка заявителей по вопросам лицензирования по номерам телефонов для справок (консультаций),    а также в часы приема специалистов. </w:t>
      </w:r>
    </w:p>
    <w:p w:rsidR="004127DF" w:rsidRPr="00B1620D" w:rsidRDefault="004127DF" w:rsidP="004127DF">
      <w:pPr>
        <w:ind w:firstLine="708"/>
        <w:jc w:val="both"/>
        <w:rPr>
          <w:sz w:val="28"/>
          <w:szCs w:val="28"/>
        </w:rPr>
      </w:pPr>
      <w:r w:rsidRPr="00B1620D">
        <w:rPr>
          <w:sz w:val="28"/>
          <w:szCs w:val="28"/>
        </w:rPr>
        <w:t>Также реализована возможность предоставления заявлений о предоставлении/переоформлении лицензий в электронной форме.</w:t>
      </w:r>
    </w:p>
    <w:p w:rsidR="004127DF" w:rsidRPr="00B1620D" w:rsidRDefault="004127DF" w:rsidP="004127DF">
      <w:pPr>
        <w:ind w:firstLine="708"/>
        <w:jc w:val="both"/>
        <w:rPr>
          <w:sz w:val="28"/>
          <w:szCs w:val="28"/>
        </w:rPr>
      </w:pPr>
      <w:r w:rsidRPr="00B1620D">
        <w:rPr>
          <w:sz w:val="28"/>
          <w:szCs w:val="28"/>
        </w:rPr>
        <w:t>При проведении процедур, связанных с лицензированием фармацевтической деятельности, в системе Дело-</w:t>
      </w:r>
      <w:r w:rsidRPr="00B1620D">
        <w:rPr>
          <w:sz w:val="28"/>
          <w:szCs w:val="28"/>
          <w:lang w:val="en-US"/>
        </w:rPr>
        <w:t>web</w:t>
      </w:r>
      <w:r w:rsidRPr="00B1620D">
        <w:rPr>
          <w:sz w:val="28"/>
          <w:szCs w:val="28"/>
        </w:rPr>
        <w:t xml:space="preserve"> обеспечено осуществление межведомственного взаимодействия Министерства здравоохранения Калининградской области с Федеральной налоговой службой, в распоряжении которой находятся необходимые документы (сведения), являющиеся обязательными для предоставления государственной услуги, и которые лицензирующий орган не вправе требовать от заявителя.</w:t>
      </w:r>
    </w:p>
    <w:p w:rsidR="004127DF" w:rsidRPr="00B1620D" w:rsidRDefault="004127DF" w:rsidP="004127DF">
      <w:pPr>
        <w:ind w:firstLine="708"/>
        <w:jc w:val="both"/>
        <w:rPr>
          <w:sz w:val="28"/>
          <w:szCs w:val="28"/>
        </w:rPr>
      </w:pPr>
      <w:r w:rsidRPr="00B1620D">
        <w:rPr>
          <w:sz w:val="28"/>
          <w:szCs w:val="28"/>
        </w:rPr>
        <w:t>В настоящее время для вышеуказанных целей проводится работа по организации межведомственного взаимодействия в системе Дело-</w:t>
      </w:r>
      <w:r w:rsidRPr="00B1620D">
        <w:rPr>
          <w:sz w:val="28"/>
          <w:szCs w:val="28"/>
          <w:lang w:val="en-US"/>
        </w:rPr>
        <w:t>web</w:t>
      </w:r>
      <w:r w:rsidRPr="00B1620D">
        <w:rPr>
          <w:sz w:val="28"/>
          <w:szCs w:val="28"/>
        </w:rPr>
        <w:t xml:space="preserve"> с Федеральной службой государственной регистрации, кадастра и картографии (Росреестром) и Федеральной службой в сфере защиты прав потребителей и благополучия человека (Роспотребнадзором).</w:t>
      </w:r>
    </w:p>
    <w:p w:rsidR="004127DF" w:rsidRDefault="004127DF" w:rsidP="004127DF">
      <w:pPr>
        <w:ind w:firstLine="708"/>
        <w:jc w:val="both"/>
        <w:rPr>
          <w:sz w:val="28"/>
          <w:szCs w:val="28"/>
        </w:rPr>
      </w:pPr>
      <w:r w:rsidRPr="00B1620D">
        <w:rPr>
          <w:sz w:val="28"/>
          <w:szCs w:val="28"/>
        </w:rPr>
        <w:t>По исполнению контрольного показателя эффективности реализации Плана мероприятий («Дорожной карты») по содействию развитию конкуренции в Калининградской области - «доля негосударственных аптечных организаций, осуществляющих розничную торговлю фармацевтической продукцией, от общего, числа аптечных организаций, осуществляющих розничную торговлю фармацевтической продукцией, в 2015 году-78%». По итогам 2015 года контрольный показатель составил 93 %.</w:t>
      </w:r>
    </w:p>
    <w:p w:rsidR="004127DF" w:rsidRPr="00B1620D" w:rsidRDefault="004127DF" w:rsidP="004127DF"/>
    <w:tbl>
      <w:tblPr>
        <w:tblW w:w="8930" w:type="dxa"/>
        <w:tblInd w:w="749" w:type="dxa"/>
        <w:tblLayout w:type="fixed"/>
        <w:tblCellMar>
          <w:left w:w="40" w:type="dxa"/>
          <w:right w:w="40" w:type="dxa"/>
        </w:tblCellMar>
        <w:tblLook w:val="0000"/>
      </w:tblPr>
      <w:tblGrid>
        <w:gridCol w:w="2534"/>
        <w:gridCol w:w="2410"/>
        <w:gridCol w:w="3986"/>
      </w:tblGrid>
      <w:tr w:rsidR="004127DF" w:rsidRPr="00B1620D" w:rsidTr="00385D34">
        <w:tc>
          <w:tcPr>
            <w:tcW w:w="2534" w:type="dxa"/>
            <w:tcBorders>
              <w:top w:val="single" w:sz="6" w:space="0" w:color="auto"/>
              <w:left w:val="single" w:sz="6" w:space="0" w:color="auto"/>
              <w:bottom w:val="single" w:sz="6" w:space="0" w:color="auto"/>
              <w:right w:val="single" w:sz="6" w:space="0" w:color="auto"/>
            </w:tcBorders>
          </w:tcPr>
          <w:p w:rsidR="004127DF" w:rsidRPr="00B1620D" w:rsidRDefault="004127DF" w:rsidP="00385D34">
            <w:pPr>
              <w:rPr>
                <w:sz w:val="26"/>
                <w:szCs w:val="26"/>
              </w:rPr>
            </w:pPr>
            <w:r w:rsidRPr="00B1620D">
              <w:rPr>
                <w:sz w:val="26"/>
                <w:szCs w:val="26"/>
              </w:rPr>
              <w:t>Общее число аптечных</w:t>
            </w:r>
            <w:r w:rsidR="00385D34" w:rsidRPr="00B1620D">
              <w:rPr>
                <w:sz w:val="26"/>
                <w:szCs w:val="26"/>
              </w:rPr>
              <w:t xml:space="preserve"> </w:t>
            </w:r>
            <w:r w:rsidRPr="00B1620D">
              <w:rPr>
                <w:sz w:val="26"/>
                <w:szCs w:val="26"/>
              </w:rPr>
              <w:t>организаций,</w:t>
            </w:r>
            <w:r w:rsidR="00385D34" w:rsidRPr="00B1620D">
              <w:rPr>
                <w:sz w:val="26"/>
                <w:szCs w:val="26"/>
              </w:rPr>
              <w:t xml:space="preserve"> </w:t>
            </w:r>
            <w:r w:rsidRPr="00B1620D">
              <w:rPr>
                <w:sz w:val="26"/>
                <w:szCs w:val="26"/>
              </w:rPr>
              <w:t>осуществляющих</w:t>
            </w:r>
            <w:r w:rsidR="00385D34" w:rsidRPr="00B1620D">
              <w:rPr>
                <w:sz w:val="26"/>
                <w:szCs w:val="26"/>
              </w:rPr>
              <w:t xml:space="preserve"> </w:t>
            </w:r>
            <w:r w:rsidRPr="00B1620D">
              <w:rPr>
                <w:sz w:val="26"/>
                <w:szCs w:val="26"/>
              </w:rPr>
              <w:t>розничную торговлю</w:t>
            </w:r>
            <w:r w:rsidR="00385D34" w:rsidRPr="00B1620D">
              <w:rPr>
                <w:sz w:val="26"/>
                <w:szCs w:val="26"/>
              </w:rPr>
              <w:t xml:space="preserve"> </w:t>
            </w:r>
            <w:r w:rsidRPr="00B1620D">
              <w:rPr>
                <w:sz w:val="26"/>
                <w:szCs w:val="26"/>
              </w:rPr>
              <w:t>фармацевтической</w:t>
            </w:r>
            <w:r w:rsidR="00385D34" w:rsidRPr="00B1620D">
              <w:rPr>
                <w:sz w:val="26"/>
                <w:szCs w:val="26"/>
              </w:rPr>
              <w:t xml:space="preserve"> </w:t>
            </w:r>
            <w:r w:rsidRPr="00B1620D">
              <w:rPr>
                <w:sz w:val="26"/>
                <w:szCs w:val="26"/>
              </w:rPr>
              <w:t>продукцией</w:t>
            </w:r>
          </w:p>
        </w:tc>
        <w:tc>
          <w:tcPr>
            <w:tcW w:w="2410" w:type="dxa"/>
            <w:tcBorders>
              <w:top w:val="single" w:sz="6" w:space="0" w:color="auto"/>
              <w:left w:val="single" w:sz="6" w:space="0" w:color="auto"/>
              <w:bottom w:val="single" w:sz="6" w:space="0" w:color="auto"/>
              <w:right w:val="single" w:sz="6" w:space="0" w:color="auto"/>
            </w:tcBorders>
          </w:tcPr>
          <w:p w:rsidR="004127DF" w:rsidRPr="00B1620D" w:rsidRDefault="004127DF" w:rsidP="00385D34">
            <w:pPr>
              <w:rPr>
                <w:sz w:val="26"/>
                <w:szCs w:val="26"/>
              </w:rPr>
            </w:pPr>
            <w:r w:rsidRPr="00B1620D">
              <w:rPr>
                <w:sz w:val="26"/>
                <w:szCs w:val="26"/>
              </w:rPr>
              <w:t>Число</w:t>
            </w:r>
            <w:r w:rsidR="00385D34" w:rsidRPr="00B1620D">
              <w:rPr>
                <w:sz w:val="26"/>
                <w:szCs w:val="26"/>
              </w:rPr>
              <w:t xml:space="preserve"> </w:t>
            </w:r>
            <w:r w:rsidRPr="00B1620D">
              <w:rPr>
                <w:sz w:val="26"/>
                <w:szCs w:val="26"/>
              </w:rPr>
              <w:t>негосударственных аптечных организаций, осуществляющих розничную торговлю фармацевтической продукцией</w:t>
            </w:r>
          </w:p>
        </w:tc>
        <w:tc>
          <w:tcPr>
            <w:tcW w:w="3986" w:type="dxa"/>
            <w:tcBorders>
              <w:top w:val="single" w:sz="6" w:space="0" w:color="auto"/>
              <w:left w:val="single" w:sz="6" w:space="0" w:color="auto"/>
              <w:bottom w:val="single" w:sz="6" w:space="0" w:color="auto"/>
              <w:right w:val="single" w:sz="6" w:space="0" w:color="auto"/>
            </w:tcBorders>
          </w:tcPr>
          <w:p w:rsidR="004127DF" w:rsidRPr="00B1620D" w:rsidRDefault="004127DF" w:rsidP="00385D34">
            <w:pPr>
              <w:rPr>
                <w:sz w:val="26"/>
                <w:szCs w:val="26"/>
              </w:rPr>
            </w:pPr>
            <w:r w:rsidRPr="00B1620D">
              <w:rPr>
                <w:sz w:val="26"/>
                <w:szCs w:val="26"/>
              </w:rPr>
              <w:t>Доля негосударственных аптечных организаций, осуществляющих розничную торговлю фармацевтической продукцией, от общего числа аптечных организаций, осуществляющих розничную торговлю фармацевтической продукцией, в процентах</w:t>
            </w:r>
          </w:p>
        </w:tc>
      </w:tr>
      <w:tr w:rsidR="004127DF" w:rsidRPr="00B1620D" w:rsidTr="00385D34">
        <w:tc>
          <w:tcPr>
            <w:tcW w:w="2534" w:type="dxa"/>
            <w:tcBorders>
              <w:top w:val="single" w:sz="6" w:space="0" w:color="auto"/>
              <w:left w:val="single" w:sz="6" w:space="0" w:color="auto"/>
              <w:bottom w:val="single" w:sz="6" w:space="0" w:color="auto"/>
              <w:right w:val="single" w:sz="6" w:space="0" w:color="auto"/>
            </w:tcBorders>
          </w:tcPr>
          <w:p w:rsidR="004127DF" w:rsidRPr="00B1620D" w:rsidRDefault="004127DF" w:rsidP="00385D34">
            <w:pPr>
              <w:jc w:val="both"/>
              <w:rPr>
                <w:sz w:val="26"/>
                <w:szCs w:val="26"/>
              </w:rPr>
            </w:pPr>
            <w:r w:rsidRPr="00B1620D">
              <w:rPr>
                <w:sz w:val="26"/>
                <w:szCs w:val="26"/>
              </w:rPr>
              <w:t>622</w:t>
            </w:r>
          </w:p>
        </w:tc>
        <w:tc>
          <w:tcPr>
            <w:tcW w:w="2410" w:type="dxa"/>
            <w:tcBorders>
              <w:top w:val="single" w:sz="6" w:space="0" w:color="auto"/>
              <w:left w:val="single" w:sz="6" w:space="0" w:color="auto"/>
              <w:bottom w:val="single" w:sz="6" w:space="0" w:color="auto"/>
              <w:right w:val="single" w:sz="6" w:space="0" w:color="auto"/>
            </w:tcBorders>
          </w:tcPr>
          <w:p w:rsidR="004127DF" w:rsidRPr="00B1620D" w:rsidRDefault="00385D34" w:rsidP="00385D34">
            <w:pPr>
              <w:jc w:val="both"/>
              <w:rPr>
                <w:sz w:val="26"/>
                <w:szCs w:val="26"/>
              </w:rPr>
            </w:pPr>
            <w:r w:rsidRPr="00B1620D">
              <w:rPr>
                <w:sz w:val="26"/>
                <w:szCs w:val="26"/>
              </w:rPr>
              <w:t xml:space="preserve">580 </w:t>
            </w:r>
          </w:p>
        </w:tc>
        <w:tc>
          <w:tcPr>
            <w:tcW w:w="3986" w:type="dxa"/>
            <w:tcBorders>
              <w:top w:val="single" w:sz="6" w:space="0" w:color="auto"/>
              <w:left w:val="single" w:sz="6" w:space="0" w:color="auto"/>
              <w:bottom w:val="single" w:sz="6" w:space="0" w:color="auto"/>
              <w:right w:val="single" w:sz="6" w:space="0" w:color="auto"/>
            </w:tcBorders>
          </w:tcPr>
          <w:p w:rsidR="004127DF" w:rsidRPr="00B1620D" w:rsidRDefault="004127DF" w:rsidP="00385D34">
            <w:pPr>
              <w:jc w:val="both"/>
              <w:rPr>
                <w:sz w:val="26"/>
                <w:szCs w:val="26"/>
              </w:rPr>
            </w:pPr>
            <w:r w:rsidRPr="00B1620D">
              <w:rPr>
                <w:sz w:val="26"/>
                <w:szCs w:val="26"/>
              </w:rPr>
              <w:t>93</w:t>
            </w:r>
          </w:p>
        </w:tc>
      </w:tr>
    </w:tbl>
    <w:p w:rsidR="004127DF" w:rsidRPr="00B1620D" w:rsidRDefault="004127DF" w:rsidP="004127DF"/>
    <w:p w:rsidR="002B552E" w:rsidRPr="00B1620D" w:rsidRDefault="002B552E" w:rsidP="002B552E">
      <w:pPr>
        <w:jc w:val="both"/>
        <w:rPr>
          <w:sz w:val="20"/>
          <w:szCs w:val="20"/>
        </w:rPr>
      </w:pPr>
    </w:p>
    <w:p w:rsidR="0002196C" w:rsidRDefault="0002196C" w:rsidP="002B552E">
      <w:pPr>
        <w:ind w:firstLine="720"/>
        <w:jc w:val="both"/>
        <w:rPr>
          <w:i/>
          <w:sz w:val="28"/>
          <w:szCs w:val="28"/>
        </w:rPr>
      </w:pPr>
    </w:p>
    <w:p w:rsidR="0002196C" w:rsidRDefault="0002196C" w:rsidP="002B552E">
      <w:pPr>
        <w:ind w:firstLine="720"/>
        <w:jc w:val="both"/>
        <w:rPr>
          <w:i/>
          <w:sz w:val="28"/>
          <w:szCs w:val="28"/>
        </w:rPr>
      </w:pPr>
    </w:p>
    <w:p w:rsidR="0002196C" w:rsidRDefault="0002196C" w:rsidP="002B552E">
      <w:pPr>
        <w:ind w:firstLine="720"/>
        <w:jc w:val="both"/>
        <w:rPr>
          <w:i/>
          <w:sz w:val="28"/>
          <w:szCs w:val="28"/>
        </w:rPr>
      </w:pPr>
    </w:p>
    <w:p w:rsidR="002B552E" w:rsidRPr="00B1620D" w:rsidRDefault="002B552E" w:rsidP="002B552E">
      <w:pPr>
        <w:ind w:firstLine="720"/>
        <w:jc w:val="both"/>
        <w:rPr>
          <w:i/>
          <w:sz w:val="28"/>
          <w:szCs w:val="28"/>
        </w:rPr>
      </w:pPr>
      <w:r w:rsidRPr="00B1620D">
        <w:rPr>
          <w:i/>
          <w:sz w:val="28"/>
          <w:szCs w:val="28"/>
        </w:rPr>
        <w:lastRenderedPageBreak/>
        <w:t>2.2.</w:t>
      </w:r>
      <w:r w:rsidR="00A90435">
        <w:rPr>
          <w:i/>
          <w:sz w:val="28"/>
          <w:szCs w:val="28"/>
        </w:rPr>
        <w:t>5</w:t>
      </w:r>
      <w:r w:rsidRPr="00B1620D">
        <w:rPr>
          <w:i/>
          <w:sz w:val="28"/>
          <w:szCs w:val="28"/>
        </w:rPr>
        <w:t>. Рынок розничной торговли</w:t>
      </w:r>
    </w:p>
    <w:p w:rsidR="00FB2E1A" w:rsidRPr="00251613" w:rsidRDefault="00FB2E1A" w:rsidP="00FB2E1A">
      <w:pPr>
        <w:ind w:firstLine="709"/>
        <w:jc w:val="both"/>
        <w:rPr>
          <w:sz w:val="28"/>
          <w:szCs w:val="28"/>
        </w:rPr>
      </w:pPr>
      <w:r w:rsidRPr="00251613">
        <w:rPr>
          <w:sz w:val="28"/>
          <w:szCs w:val="28"/>
        </w:rPr>
        <w:t xml:space="preserve">Оборот розничной торговли </w:t>
      </w:r>
      <w:r>
        <w:rPr>
          <w:sz w:val="28"/>
          <w:szCs w:val="28"/>
        </w:rPr>
        <w:t xml:space="preserve">в Калининградской области </w:t>
      </w:r>
      <w:r w:rsidRPr="00251613">
        <w:rPr>
          <w:sz w:val="28"/>
          <w:szCs w:val="28"/>
        </w:rPr>
        <w:t>в 2015 году составил 145,8 млрд. рублей, что в сопоставимых ценах составляет 93,8% к 2014 году.</w:t>
      </w:r>
    </w:p>
    <w:p w:rsidR="00FB2E1A" w:rsidRPr="00251613" w:rsidRDefault="00FB2E1A" w:rsidP="00FB2E1A">
      <w:pPr>
        <w:tabs>
          <w:tab w:val="left" w:pos="436"/>
          <w:tab w:val="left" w:pos="986"/>
        </w:tabs>
        <w:ind w:firstLine="709"/>
        <w:jc w:val="both"/>
        <w:rPr>
          <w:sz w:val="28"/>
          <w:szCs w:val="28"/>
        </w:rPr>
      </w:pPr>
      <w:r w:rsidRPr="00251613">
        <w:rPr>
          <w:sz w:val="28"/>
          <w:szCs w:val="28"/>
        </w:rPr>
        <w:t xml:space="preserve">На 1 января 2016 года число учтенных в территориальном разделе Статистического регистра по Калининградской области хозяйствующих субъектов (организаций, их филиалов и других обособленных подразделений), занимающихся оптовой и розничной торговлей, ремонтом автотранспортных средств, мотоциклов, бытовых изделий и предметов личного пользования увеличилось по сравнению с 1 января 2015 года на 3,4% и составило 17923 единицы. </w:t>
      </w:r>
    </w:p>
    <w:p w:rsidR="00FB2E1A" w:rsidRPr="00251613" w:rsidRDefault="00FB2E1A" w:rsidP="00FB2E1A">
      <w:pPr>
        <w:ind w:firstLine="709"/>
        <w:jc w:val="both"/>
        <w:rPr>
          <w:sz w:val="28"/>
          <w:szCs w:val="28"/>
        </w:rPr>
      </w:pPr>
      <w:r w:rsidRPr="00251613">
        <w:rPr>
          <w:sz w:val="28"/>
          <w:szCs w:val="28"/>
        </w:rPr>
        <w:t>В 2015 году оборот розничной торговли на 96,7% формировался торгующими организациями и индивидуальными предпринимателями, осуществляющими деятельность вне рынка, доля розничных рынков и ярмарок составила 3,3% (в 2014 г. – соответственно 97,0% и 3,0%).</w:t>
      </w:r>
    </w:p>
    <w:p w:rsidR="002B552E" w:rsidRPr="00B1620D" w:rsidRDefault="002B552E" w:rsidP="002B552E">
      <w:pPr>
        <w:ind w:firstLine="720"/>
        <w:jc w:val="both"/>
        <w:rPr>
          <w:sz w:val="28"/>
          <w:szCs w:val="28"/>
        </w:rPr>
      </w:pPr>
      <w:r w:rsidRPr="00B1620D">
        <w:rPr>
          <w:sz w:val="28"/>
          <w:szCs w:val="28"/>
        </w:rPr>
        <w:t>По состоянию на 01.01.2016 в муниципальных образованиях Калининградской области:</w:t>
      </w:r>
    </w:p>
    <w:p w:rsidR="002B552E" w:rsidRPr="00B1620D" w:rsidRDefault="002B552E" w:rsidP="00A90435">
      <w:pPr>
        <w:ind w:firstLine="720"/>
        <w:jc w:val="both"/>
        <w:rPr>
          <w:sz w:val="28"/>
          <w:szCs w:val="28"/>
        </w:rPr>
      </w:pPr>
      <w:r w:rsidRPr="00B1620D">
        <w:rPr>
          <w:sz w:val="28"/>
          <w:szCs w:val="28"/>
        </w:rPr>
        <w:t>- определено 30 площадок для постоя</w:t>
      </w:r>
      <w:r w:rsidR="002D72BD">
        <w:rPr>
          <w:sz w:val="28"/>
          <w:szCs w:val="28"/>
        </w:rPr>
        <w:t xml:space="preserve">нно функционирующих ярмарок (по </w:t>
      </w:r>
      <w:r w:rsidRPr="00B1620D">
        <w:rPr>
          <w:sz w:val="28"/>
          <w:szCs w:val="28"/>
        </w:rPr>
        <w:t>сравнению с III кварталом 2015 года увеличилось на 3,4%);</w:t>
      </w:r>
    </w:p>
    <w:p w:rsidR="002B552E" w:rsidRPr="00B1620D" w:rsidRDefault="002B552E" w:rsidP="00A90435">
      <w:pPr>
        <w:ind w:firstLine="720"/>
        <w:jc w:val="both"/>
        <w:rPr>
          <w:sz w:val="28"/>
          <w:szCs w:val="28"/>
        </w:rPr>
      </w:pPr>
      <w:r w:rsidRPr="00B1620D">
        <w:rPr>
          <w:sz w:val="28"/>
          <w:szCs w:val="28"/>
        </w:rPr>
        <w:t>- количество торговых мест на ярмарках всего - 1148 (по сравнению с III кварталом 2015 года увеличилось на 6,0%)</w:t>
      </w:r>
      <w:r w:rsidR="00A90435">
        <w:rPr>
          <w:sz w:val="28"/>
          <w:szCs w:val="28"/>
        </w:rPr>
        <w:t xml:space="preserve">, </w:t>
      </w:r>
      <w:r w:rsidRPr="00B1620D">
        <w:rPr>
          <w:sz w:val="28"/>
          <w:szCs w:val="28"/>
        </w:rPr>
        <w:t>из них:</w:t>
      </w:r>
    </w:p>
    <w:p w:rsidR="002B552E" w:rsidRPr="00B1620D" w:rsidRDefault="002B552E" w:rsidP="002B552E">
      <w:pPr>
        <w:ind w:firstLine="720"/>
        <w:jc w:val="both"/>
        <w:rPr>
          <w:sz w:val="28"/>
          <w:szCs w:val="28"/>
        </w:rPr>
      </w:pPr>
      <w:r w:rsidRPr="00B1620D">
        <w:rPr>
          <w:sz w:val="28"/>
          <w:szCs w:val="28"/>
        </w:rPr>
        <w:t>а) мясо, мясная гастрономия - 249 (по сравнению с III кварталом 2015</w:t>
      </w:r>
      <w:r w:rsidR="00A90435">
        <w:rPr>
          <w:sz w:val="28"/>
          <w:szCs w:val="28"/>
        </w:rPr>
        <w:t xml:space="preserve"> </w:t>
      </w:r>
      <w:r w:rsidRPr="00B1620D">
        <w:rPr>
          <w:sz w:val="28"/>
          <w:szCs w:val="28"/>
        </w:rPr>
        <w:t>года увеличилось на 13,7%);</w:t>
      </w:r>
    </w:p>
    <w:p w:rsidR="002B552E" w:rsidRPr="00B1620D" w:rsidRDefault="002B552E" w:rsidP="002B552E">
      <w:pPr>
        <w:ind w:firstLine="720"/>
        <w:jc w:val="both"/>
        <w:rPr>
          <w:sz w:val="28"/>
          <w:szCs w:val="28"/>
        </w:rPr>
      </w:pPr>
      <w:r w:rsidRPr="00B1620D">
        <w:rPr>
          <w:sz w:val="28"/>
          <w:szCs w:val="28"/>
        </w:rPr>
        <w:t>б) молоко, молочная продукция - 113 (по сравнению с III кварталом 2015</w:t>
      </w:r>
      <w:r w:rsidR="00A90435">
        <w:rPr>
          <w:sz w:val="28"/>
          <w:szCs w:val="28"/>
        </w:rPr>
        <w:t xml:space="preserve"> </w:t>
      </w:r>
      <w:r w:rsidRPr="00B1620D">
        <w:rPr>
          <w:sz w:val="28"/>
          <w:szCs w:val="28"/>
        </w:rPr>
        <w:t>года увеличилось на 2,7%);</w:t>
      </w:r>
    </w:p>
    <w:p w:rsidR="002B552E" w:rsidRPr="00B1620D" w:rsidRDefault="002B552E" w:rsidP="002B552E">
      <w:pPr>
        <w:ind w:firstLine="720"/>
        <w:jc w:val="both"/>
        <w:rPr>
          <w:sz w:val="28"/>
          <w:szCs w:val="28"/>
        </w:rPr>
      </w:pPr>
      <w:r w:rsidRPr="00B1620D">
        <w:rPr>
          <w:sz w:val="28"/>
          <w:szCs w:val="28"/>
        </w:rPr>
        <w:t>в) рыба, рыбная продукция, морепродукты - 51 (по сравнению с III</w:t>
      </w:r>
      <w:r w:rsidR="00A90435">
        <w:rPr>
          <w:sz w:val="28"/>
          <w:szCs w:val="28"/>
        </w:rPr>
        <w:t xml:space="preserve"> </w:t>
      </w:r>
      <w:r w:rsidRPr="00B1620D">
        <w:rPr>
          <w:sz w:val="28"/>
          <w:szCs w:val="28"/>
        </w:rPr>
        <w:t>кварталом 2015 года увеличилось на 50,0%);</w:t>
      </w:r>
    </w:p>
    <w:p w:rsidR="002B552E" w:rsidRPr="00B1620D" w:rsidRDefault="002B552E" w:rsidP="002B552E">
      <w:pPr>
        <w:ind w:firstLine="720"/>
        <w:jc w:val="both"/>
        <w:rPr>
          <w:sz w:val="28"/>
          <w:szCs w:val="28"/>
        </w:rPr>
      </w:pPr>
      <w:r w:rsidRPr="00B1620D">
        <w:rPr>
          <w:sz w:val="28"/>
          <w:szCs w:val="28"/>
        </w:rPr>
        <w:t>в) овощи, фрукты, ягоды - 490 (по сравнению с III кварталом 2015 года увеличилось на 2,5%).</w:t>
      </w:r>
    </w:p>
    <w:p w:rsidR="002B552E" w:rsidRPr="00B1620D" w:rsidRDefault="00A90435" w:rsidP="00A90435">
      <w:pPr>
        <w:ind w:firstLine="720"/>
        <w:jc w:val="both"/>
        <w:rPr>
          <w:sz w:val="28"/>
          <w:szCs w:val="28"/>
        </w:rPr>
      </w:pPr>
      <w:r>
        <w:rPr>
          <w:sz w:val="28"/>
          <w:szCs w:val="28"/>
        </w:rPr>
        <w:t xml:space="preserve">- </w:t>
      </w:r>
      <w:r w:rsidR="002B552E" w:rsidRPr="00B1620D">
        <w:rPr>
          <w:sz w:val="28"/>
          <w:szCs w:val="28"/>
        </w:rPr>
        <w:t>количество мобильных торговых объектов (автолавки, автомагазины и др. объекты на базе автомобилей) - 124 (по сравнению с III кварталом 2015 года увеличилось на 3,3%);</w:t>
      </w:r>
    </w:p>
    <w:p w:rsidR="002B552E" w:rsidRPr="00B1620D" w:rsidRDefault="00A90435" w:rsidP="00A90435">
      <w:pPr>
        <w:ind w:firstLine="720"/>
        <w:jc w:val="both"/>
        <w:rPr>
          <w:sz w:val="28"/>
          <w:szCs w:val="28"/>
        </w:rPr>
      </w:pPr>
      <w:r>
        <w:rPr>
          <w:sz w:val="28"/>
          <w:szCs w:val="28"/>
        </w:rPr>
        <w:t xml:space="preserve">- </w:t>
      </w:r>
      <w:r w:rsidR="002B552E" w:rsidRPr="00B1620D">
        <w:rPr>
          <w:sz w:val="28"/>
          <w:szCs w:val="28"/>
        </w:rPr>
        <w:t>количество нестационарных торговых объектов (киоски, павильоны, лотки) - 2009 (по сравнению с III кварталом 2015 года увеличилось на 0,6%).</w:t>
      </w:r>
    </w:p>
    <w:p w:rsidR="002B552E" w:rsidRPr="00B1620D" w:rsidRDefault="002B552E" w:rsidP="002B552E">
      <w:pPr>
        <w:ind w:firstLine="720"/>
        <w:jc w:val="both"/>
        <w:rPr>
          <w:sz w:val="28"/>
          <w:szCs w:val="28"/>
        </w:rPr>
      </w:pPr>
      <w:r w:rsidRPr="00B1620D">
        <w:rPr>
          <w:sz w:val="28"/>
          <w:szCs w:val="28"/>
        </w:rPr>
        <w:t>Для продвижения продукции местных сельхозпроизводителей, насыщения регионального продовольственного рынка с 23 августа 2014 года на территориях муниципальных образований Калининградской области и в г. Калининграде еженедельно проводятся ярмарки выходного дня по реализации сельскохозяйственной продукции местного производства.</w:t>
      </w:r>
    </w:p>
    <w:p w:rsidR="002B552E" w:rsidRPr="00B1620D" w:rsidRDefault="002B552E" w:rsidP="002B552E">
      <w:pPr>
        <w:ind w:firstLine="720"/>
        <w:jc w:val="both"/>
        <w:rPr>
          <w:sz w:val="28"/>
          <w:szCs w:val="28"/>
        </w:rPr>
      </w:pPr>
      <w:r w:rsidRPr="00B1620D">
        <w:rPr>
          <w:sz w:val="28"/>
          <w:szCs w:val="28"/>
        </w:rPr>
        <w:t xml:space="preserve">При организации ярмарок торговые места предоставляются максимально широкому кругу лиц, удовлетворяются все заявки на осуществление торговли. К участию в проведении ярмарок привлекаются юридические лица, индивидуальные предприниматели и граждане, в том числе представители крестьянских (фермерских) хозяйств, а также граждане, ведущие личные </w:t>
      </w:r>
      <w:r w:rsidRPr="00B1620D">
        <w:rPr>
          <w:sz w:val="28"/>
          <w:szCs w:val="28"/>
        </w:rPr>
        <w:lastRenderedPageBreak/>
        <w:t>подсобные хозяйства или занимающиеся садоводством, огородничеством, животноводством.</w:t>
      </w:r>
    </w:p>
    <w:p w:rsidR="002B552E" w:rsidRPr="00B1620D" w:rsidRDefault="002B552E" w:rsidP="002B552E">
      <w:pPr>
        <w:ind w:firstLine="720"/>
        <w:jc w:val="both"/>
        <w:rPr>
          <w:sz w:val="28"/>
          <w:szCs w:val="28"/>
        </w:rPr>
      </w:pPr>
      <w:r w:rsidRPr="00B1620D">
        <w:rPr>
          <w:sz w:val="28"/>
          <w:szCs w:val="28"/>
        </w:rPr>
        <w:t>На ярмарках выходного дня предусмотрена возможность осуществления торговли с использованием автомашин и автомагазинов (мобильных торговых объектов), в том числе производителями продуктов питания и их дистрибьюторами.</w:t>
      </w:r>
    </w:p>
    <w:p w:rsidR="002B552E" w:rsidRPr="00B1620D" w:rsidRDefault="002B552E" w:rsidP="002B552E">
      <w:pPr>
        <w:ind w:firstLine="720"/>
        <w:jc w:val="both"/>
        <w:rPr>
          <w:sz w:val="28"/>
          <w:szCs w:val="28"/>
        </w:rPr>
      </w:pPr>
      <w:r w:rsidRPr="00B1620D">
        <w:rPr>
          <w:sz w:val="28"/>
          <w:szCs w:val="28"/>
        </w:rPr>
        <w:t>Приоритетными на ярмарках являются следующие специализации торговых мест: овощи и фрукты, мясо, мясная гастрономия, молоко, молочная продукция, рыба, рыбная продукция, хлеб, хлебобулочные и кондитерские изделия.</w:t>
      </w:r>
    </w:p>
    <w:p w:rsidR="002B552E" w:rsidRDefault="002B552E" w:rsidP="002B552E">
      <w:pPr>
        <w:ind w:firstLine="720"/>
        <w:jc w:val="both"/>
        <w:rPr>
          <w:sz w:val="28"/>
          <w:szCs w:val="28"/>
        </w:rPr>
      </w:pPr>
      <w:r w:rsidRPr="00B1620D">
        <w:rPr>
          <w:sz w:val="28"/>
          <w:szCs w:val="28"/>
        </w:rPr>
        <w:t>В 2015 году по сравнению с прошлым годом количество проведенных ярмарок в муниципальных образованиях Калининград</w:t>
      </w:r>
      <w:r w:rsidR="002D72BD">
        <w:rPr>
          <w:sz w:val="28"/>
          <w:szCs w:val="28"/>
        </w:rPr>
        <w:t xml:space="preserve">ской области увеличилось более </w:t>
      </w:r>
      <w:r w:rsidR="00A90435">
        <w:rPr>
          <w:sz w:val="28"/>
          <w:szCs w:val="28"/>
        </w:rPr>
        <w:t>чем в 2 раза (</w:t>
      </w:r>
      <w:r w:rsidRPr="00B1620D">
        <w:rPr>
          <w:sz w:val="28"/>
          <w:szCs w:val="28"/>
        </w:rPr>
        <w:t>с 1053 до 2530</w:t>
      </w:r>
      <w:r w:rsidR="00A90435">
        <w:rPr>
          <w:sz w:val="28"/>
          <w:szCs w:val="28"/>
        </w:rPr>
        <w:t>)</w:t>
      </w:r>
      <w:r w:rsidRPr="00B1620D">
        <w:rPr>
          <w:sz w:val="28"/>
          <w:szCs w:val="28"/>
        </w:rPr>
        <w:t>, количество торговых мест на площадках для проведения ярмарок - с 1083 до 1148 (на 6,0%).</w:t>
      </w:r>
    </w:p>
    <w:p w:rsidR="00FB2E1A" w:rsidRPr="00251613" w:rsidRDefault="00FB2E1A" w:rsidP="00FB2E1A">
      <w:pPr>
        <w:ind w:firstLine="720"/>
        <w:jc w:val="both"/>
        <w:rPr>
          <w:sz w:val="28"/>
          <w:szCs w:val="28"/>
        </w:rPr>
      </w:pPr>
      <w:r w:rsidRPr="00251613">
        <w:rPr>
          <w:sz w:val="28"/>
          <w:szCs w:val="28"/>
        </w:rPr>
        <w:t>На территории Калининградской области функционирует 12 универсальных розничных рынков. Все рынки имеют разрешения на право организации розничных рынков, которые выданы юридическим лицам, зарегистрированным в установленном законодательством Российской Федерации порядке, и которым принадлежат объект или объекты недвижимости, расположенные на территории, в пределах которой организован рынок.</w:t>
      </w:r>
    </w:p>
    <w:p w:rsidR="00FB2E1A" w:rsidRPr="00251613" w:rsidRDefault="00FB2E1A" w:rsidP="00FB2E1A">
      <w:pPr>
        <w:ind w:firstLine="720"/>
        <w:jc w:val="both"/>
        <w:rPr>
          <w:sz w:val="28"/>
          <w:szCs w:val="28"/>
        </w:rPr>
      </w:pPr>
      <w:r w:rsidRPr="00251613">
        <w:rPr>
          <w:sz w:val="28"/>
          <w:szCs w:val="28"/>
        </w:rPr>
        <w:t>На всех розничных рынках Калининградской области выделены торговые места для реализации гражданами продукции, произведенной в личных подсобных хозяйствах и садоводческих товариществах. Общее число выделенных мест – 402</w:t>
      </w:r>
      <w:r>
        <w:rPr>
          <w:sz w:val="28"/>
          <w:szCs w:val="28"/>
        </w:rPr>
        <w:t>.</w:t>
      </w:r>
    </w:p>
    <w:p w:rsidR="00FB2E1A" w:rsidRPr="00251613" w:rsidRDefault="00FB2E1A" w:rsidP="00FB2E1A">
      <w:pPr>
        <w:autoSpaceDE w:val="0"/>
        <w:autoSpaceDN w:val="0"/>
        <w:adjustRightInd w:val="0"/>
        <w:ind w:firstLine="708"/>
        <w:jc w:val="both"/>
        <w:rPr>
          <w:rFonts w:eastAsia="Calibri"/>
          <w:sz w:val="28"/>
          <w:szCs w:val="28"/>
        </w:rPr>
      </w:pPr>
      <w:r w:rsidRPr="00251613">
        <w:rPr>
          <w:sz w:val="28"/>
          <w:szCs w:val="28"/>
        </w:rPr>
        <w:t>С целью оказания социальной поддержки малообеспеченным гражданам и лицам, находящимся в трудной жизненной ситуации, в пяти муниципальных образованиях Калининградской области функционирует 8 социальных магазинов. Все они имеют свидетельство «Об аккредитации объекта торговли в качестве социального магазина».</w:t>
      </w:r>
      <w:r w:rsidRPr="00251613">
        <w:rPr>
          <w:rFonts w:eastAsia="Calibri"/>
          <w:sz w:val="28"/>
          <w:szCs w:val="28"/>
        </w:rPr>
        <w:t xml:space="preserve"> </w:t>
      </w:r>
    </w:p>
    <w:p w:rsidR="00FB2E1A" w:rsidRPr="00251613" w:rsidRDefault="00FB2E1A" w:rsidP="00FB2E1A">
      <w:pPr>
        <w:ind w:firstLine="708"/>
        <w:jc w:val="both"/>
        <w:rPr>
          <w:rFonts w:eastAsia="Calibri"/>
          <w:sz w:val="28"/>
          <w:szCs w:val="28"/>
        </w:rPr>
      </w:pPr>
      <w:r w:rsidRPr="00251613">
        <w:rPr>
          <w:rFonts w:eastAsia="Calibri"/>
          <w:sz w:val="28"/>
          <w:szCs w:val="28"/>
        </w:rPr>
        <w:t>Кроме того, существует сеть магазинов по реализации продукции местных товаропроизводителей (реализация молочной, хлебной, мясо-колбасной продукции). Цены в таких магазинах ниже на 5-7% от сложившихся розничных цен.</w:t>
      </w:r>
      <w:r w:rsidRPr="00251613">
        <w:rPr>
          <w:sz w:val="28"/>
          <w:szCs w:val="28"/>
        </w:rPr>
        <w:t xml:space="preserve"> </w:t>
      </w:r>
    </w:p>
    <w:p w:rsidR="00FB2E1A" w:rsidRPr="00251613" w:rsidRDefault="00FB2E1A" w:rsidP="00FB2E1A">
      <w:pPr>
        <w:ind w:firstLine="708"/>
        <w:jc w:val="both"/>
        <w:rPr>
          <w:sz w:val="28"/>
          <w:szCs w:val="28"/>
        </w:rPr>
      </w:pPr>
      <w:r w:rsidRPr="00251613">
        <w:rPr>
          <w:rFonts w:eastAsia="Calibri"/>
          <w:sz w:val="28"/>
          <w:szCs w:val="28"/>
        </w:rPr>
        <w:t>Крупные местные товаропроизводители имеют более 160 торговых павильонов и 63 места для размещения специализированного автотранспорта, в которых реализуется продукция собственного производства.</w:t>
      </w:r>
      <w:r w:rsidRPr="00251613">
        <w:rPr>
          <w:sz w:val="28"/>
          <w:szCs w:val="28"/>
        </w:rPr>
        <w:t xml:space="preserve"> </w:t>
      </w:r>
    </w:p>
    <w:p w:rsidR="002B552E" w:rsidRPr="00B1620D" w:rsidRDefault="002B552E" w:rsidP="002B552E">
      <w:pPr>
        <w:ind w:firstLine="720"/>
        <w:jc w:val="both"/>
        <w:rPr>
          <w:i/>
          <w:sz w:val="28"/>
          <w:szCs w:val="28"/>
        </w:rPr>
      </w:pPr>
      <w:r w:rsidRPr="00B1620D">
        <w:rPr>
          <w:i/>
          <w:sz w:val="28"/>
          <w:szCs w:val="28"/>
        </w:rPr>
        <w:t>2.2.</w:t>
      </w:r>
      <w:r w:rsidR="00A90435">
        <w:rPr>
          <w:i/>
          <w:sz w:val="28"/>
          <w:szCs w:val="28"/>
        </w:rPr>
        <w:t>6</w:t>
      </w:r>
      <w:r w:rsidRPr="00B1620D">
        <w:rPr>
          <w:i/>
          <w:sz w:val="28"/>
          <w:szCs w:val="28"/>
        </w:rPr>
        <w:t>. Рынок жилищно-коммунальных услуг</w:t>
      </w:r>
    </w:p>
    <w:p w:rsidR="002B552E" w:rsidRPr="00B1620D" w:rsidRDefault="002B552E" w:rsidP="002B552E">
      <w:pPr>
        <w:pStyle w:val="Style4"/>
        <w:widowControl/>
        <w:spacing w:line="240" w:lineRule="auto"/>
        <w:ind w:firstLine="720"/>
        <w:rPr>
          <w:rStyle w:val="FontStyle20"/>
          <w:rFonts w:eastAsia="Calibri"/>
          <w:sz w:val="28"/>
          <w:szCs w:val="28"/>
        </w:rPr>
      </w:pPr>
      <w:r w:rsidRPr="00B1620D">
        <w:rPr>
          <w:sz w:val="28"/>
          <w:szCs w:val="28"/>
        </w:rPr>
        <w:t>Жилищно-коммунальный комплекс</w:t>
      </w:r>
      <w:r w:rsidRPr="00B1620D">
        <w:rPr>
          <w:rStyle w:val="FontStyle20"/>
          <w:rFonts w:eastAsia="Calibri"/>
          <w:sz w:val="28"/>
          <w:szCs w:val="28"/>
        </w:rPr>
        <w:t xml:space="preserve"> Калининградской области включает в себя: </w:t>
      </w:r>
    </w:p>
    <w:p w:rsidR="002B552E" w:rsidRPr="00B1620D" w:rsidRDefault="002B552E" w:rsidP="002B552E">
      <w:pPr>
        <w:pStyle w:val="Style4"/>
        <w:widowControl/>
        <w:spacing w:line="240" w:lineRule="auto"/>
        <w:ind w:firstLine="720"/>
        <w:rPr>
          <w:rStyle w:val="FontStyle20"/>
          <w:rFonts w:eastAsia="Calibri"/>
          <w:sz w:val="28"/>
          <w:szCs w:val="28"/>
        </w:rPr>
      </w:pPr>
      <w:r w:rsidRPr="00B1620D">
        <w:rPr>
          <w:sz w:val="28"/>
          <w:szCs w:val="28"/>
        </w:rPr>
        <w:t>Число источников теплоснабжения на территории Калининградской области составляет 889 единиц.</w:t>
      </w:r>
    </w:p>
    <w:p w:rsidR="002B552E" w:rsidRPr="00B1620D" w:rsidRDefault="002B552E" w:rsidP="002B552E">
      <w:pPr>
        <w:ind w:firstLine="708"/>
        <w:jc w:val="both"/>
        <w:rPr>
          <w:sz w:val="28"/>
          <w:szCs w:val="28"/>
        </w:rPr>
      </w:pPr>
      <w:r w:rsidRPr="00B1620D">
        <w:rPr>
          <w:sz w:val="28"/>
          <w:szCs w:val="28"/>
        </w:rPr>
        <w:t xml:space="preserve">Источники теплоснабжения в Калининградской области по видам используемого топлива: 75,6% источников теплоснабжения работают на </w:t>
      </w:r>
      <w:r w:rsidRPr="00B1620D">
        <w:rPr>
          <w:sz w:val="28"/>
          <w:szCs w:val="28"/>
        </w:rPr>
        <w:lastRenderedPageBreak/>
        <w:t>твердом топливе, 8,1% на жидком топливе, 14,6% источников используют в качестве топлива природный газ.</w:t>
      </w:r>
    </w:p>
    <w:p w:rsidR="002B552E" w:rsidRPr="00B1620D" w:rsidRDefault="002B552E" w:rsidP="002B552E">
      <w:pPr>
        <w:ind w:firstLine="708"/>
        <w:jc w:val="both"/>
        <w:rPr>
          <w:sz w:val="28"/>
          <w:szCs w:val="28"/>
        </w:rPr>
      </w:pPr>
      <w:r w:rsidRPr="00B1620D">
        <w:rPr>
          <w:sz w:val="28"/>
          <w:szCs w:val="28"/>
        </w:rPr>
        <w:t xml:space="preserve">Для водоснабжения в Калининградской области используются </w:t>
      </w:r>
      <w:r w:rsidRPr="00B1620D">
        <w:rPr>
          <w:sz w:val="28"/>
          <w:szCs w:val="28"/>
        </w:rPr>
        <w:br/>
        <w:t>825 подземных источников (артезианские скважины), 6 поверхностных источников.</w:t>
      </w:r>
    </w:p>
    <w:p w:rsidR="002B552E" w:rsidRPr="00B1620D" w:rsidRDefault="002B552E" w:rsidP="002B552E">
      <w:pPr>
        <w:ind w:firstLine="708"/>
        <w:jc w:val="both"/>
        <w:rPr>
          <w:sz w:val="28"/>
          <w:szCs w:val="28"/>
        </w:rPr>
      </w:pPr>
      <w:r w:rsidRPr="00B1620D">
        <w:rPr>
          <w:sz w:val="28"/>
          <w:szCs w:val="28"/>
        </w:rPr>
        <w:t xml:space="preserve">На территории области построены очистные сооружения в городах Багратионовск, Балтийск, Гурьевск, Гусев, Калининград, Краснознаменск, </w:t>
      </w:r>
      <w:r w:rsidRPr="00B1620D">
        <w:rPr>
          <w:sz w:val="28"/>
          <w:szCs w:val="28"/>
        </w:rPr>
        <w:br/>
        <w:t>ОАО «ОКОС» (Пионерский, Зеленоградск, Светлогорск), Полесск, Правдинск, Славск, Советск, Черняховск общей суммарной мощностью 269700 м³/сут.</w:t>
      </w:r>
    </w:p>
    <w:p w:rsidR="002B552E" w:rsidRPr="00B1620D" w:rsidRDefault="002B552E" w:rsidP="002B552E">
      <w:pPr>
        <w:ind w:firstLine="708"/>
        <w:jc w:val="both"/>
        <w:rPr>
          <w:rStyle w:val="FontStyle20"/>
          <w:sz w:val="28"/>
          <w:szCs w:val="28"/>
        </w:rPr>
      </w:pPr>
      <w:r w:rsidRPr="00B1620D">
        <w:rPr>
          <w:sz w:val="28"/>
          <w:szCs w:val="28"/>
        </w:rPr>
        <w:t>На сегодняшний день в области строятся очистные сооружения в Гвардейске, Мамоново, Немане, Светлом общей суммарной мощностью 23320 м³/сут.</w:t>
      </w:r>
    </w:p>
    <w:p w:rsidR="002B552E" w:rsidRPr="00B1620D" w:rsidRDefault="002B552E" w:rsidP="002B552E">
      <w:pPr>
        <w:ind w:firstLine="708"/>
        <w:jc w:val="both"/>
        <w:rPr>
          <w:rStyle w:val="FontStyle20"/>
          <w:rFonts w:eastAsia="Calibri"/>
          <w:sz w:val="28"/>
          <w:szCs w:val="28"/>
        </w:rPr>
      </w:pPr>
      <w:r w:rsidRPr="00B1620D">
        <w:rPr>
          <w:sz w:val="28"/>
          <w:szCs w:val="28"/>
        </w:rPr>
        <w:t>Общая протяженность тепловых и паровых сетей в двухтрубном исчислении в регионе</w:t>
      </w:r>
      <w:r w:rsidRPr="00B1620D">
        <w:rPr>
          <w:rStyle w:val="FontStyle20"/>
          <w:rFonts w:eastAsia="Calibri"/>
          <w:sz w:val="28"/>
          <w:szCs w:val="28"/>
        </w:rPr>
        <w:t xml:space="preserve"> </w:t>
      </w:r>
      <w:r w:rsidRPr="00B1620D">
        <w:rPr>
          <w:sz w:val="28"/>
          <w:szCs w:val="28"/>
        </w:rPr>
        <w:t>составляет 867,6 км; водопроводных сетей -5471,8 км; канализационных сетей составляет 2270,8 км. Б</w:t>
      </w:r>
      <w:r w:rsidRPr="00B1620D">
        <w:rPr>
          <w:rStyle w:val="FontStyle20"/>
          <w:rFonts w:eastAsia="Calibri"/>
          <w:sz w:val="28"/>
          <w:szCs w:val="28"/>
        </w:rPr>
        <w:t>олее 3 тыс. километров межпоселковых газопроводов и внутрипоселковых газовых сетей.</w:t>
      </w:r>
    </w:p>
    <w:p w:rsidR="002B552E" w:rsidRPr="00B1620D" w:rsidRDefault="002B552E" w:rsidP="002B552E">
      <w:pPr>
        <w:ind w:firstLine="720"/>
        <w:jc w:val="both"/>
        <w:rPr>
          <w:rStyle w:val="FontStyle20"/>
          <w:sz w:val="28"/>
          <w:szCs w:val="28"/>
        </w:rPr>
      </w:pPr>
      <w:r w:rsidRPr="00B1620D">
        <w:rPr>
          <w:rStyle w:val="FontStyle20"/>
          <w:rFonts w:eastAsia="Calibri"/>
          <w:sz w:val="28"/>
          <w:szCs w:val="28"/>
        </w:rPr>
        <w:t xml:space="preserve">На территории Калининградской области </w:t>
      </w:r>
      <w:r w:rsidRPr="00B1620D">
        <w:rPr>
          <w:sz w:val="28"/>
          <w:szCs w:val="28"/>
        </w:rPr>
        <w:t>169 организаций предоставляют коммунальные услуги населению.</w:t>
      </w:r>
    </w:p>
    <w:p w:rsidR="002B552E" w:rsidRPr="00B1620D" w:rsidRDefault="002B552E" w:rsidP="002B552E">
      <w:pPr>
        <w:pStyle w:val="14"/>
        <w:tabs>
          <w:tab w:val="left" w:pos="567"/>
        </w:tabs>
        <w:ind w:left="0" w:right="28" w:firstLine="720"/>
        <w:jc w:val="both"/>
        <w:rPr>
          <w:sz w:val="28"/>
          <w:szCs w:val="28"/>
        </w:rPr>
      </w:pPr>
      <w:r w:rsidRPr="00B1620D">
        <w:rPr>
          <w:sz w:val="28"/>
          <w:szCs w:val="28"/>
        </w:rPr>
        <w:t>Общая площадь жилищного фонда Калининградской области составляет 24,77 млн. кв. метров, из него 68,8% - построено до 1995 года.</w:t>
      </w:r>
    </w:p>
    <w:p w:rsidR="002B552E" w:rsidRPr="00B1620D" w:rsidRDefault="002B552E" w:rsidP="002B552E">
      <w:pPr>
        <w:pStyle w:val="Style15"/>
        <w:widowControl/>
        <w:tabs>
          <w:tab w:val="left" w:pos="1238"/>
        </w:tabs>
        <w:spacing w:line="240" w:lineRule="auto"/>
        <w:ind w:firstLine="720"/>
        <w:rPr>
          <w:sz w:val="28"/>
          <w:szCs w:val="28"/>
        </w:rPr>
      </w:pPr>
      <w:r w:rsidRPr="00B1620D">
        <w:rPr>
          <w:bCs/>
          <w:spacing w:val="-1"/>
          <w:sz w:val="28"/>
          <w:szCs w:val="28"/>
        </w:rPr>
        <w:t>На территории Калининградской</w:t>
      </w:r>
      <w:r w:rsidRPr="00B1620D">
        <w:rPr>
          <w:sz w:val="28"/>
          <w:szCs w:val="28"/>
        </w:rPr>
        <w:t xml:space="preserve"> области в сфере управления многоквартирными домами (22797 многоквартирных домов) действует 282 товарищества собственников жилья, 232 управляющие организации, а также 14 жилищно-строительных кооператива.</w:t>
      </w:r>
    </w:p>
    <w:p w:rsidR="002B552E" w:rsidRPr="00B1620D" w:rsidRDefault="002B552E" w:rsidP="002B552E">
      <w:pPr>
        <w:pStyle w:val="Default"/>
        <w:ind w:firstLine="708"/>
        <w:jc w:val="both"/>
        <w:rPr>
          <w:color w:val="auto"/>
          <w:sz w:val="28"/>
          <w:szCs w:val="28"/>
        </w:rPr>
      </w:pPr>
      <w:r w:rsidRPr="00B1620D">
        <w:rPr>
          <w:color w:val="auto"/>
          <w:sz w:val="28"/>
          <w:szCs w:val="28"/>
        </w:rPr>
        <w:t>Проведены квалификационные экзамены у 435 претендентов, 101 из которых не сдали экзамен. На предоставление лицензий подано 326 заявления. Выдано 232 лицензий. Отказано 91 организациям в выдаче лицензий.</w:t>
      </w:r>
    </w:p>
    <w:p w:rsidR="002B552E" w:rsidRDefault="002B552E" w:rsidP="002B552E">
      <w:pPr>
        <w:ind w:firstLine="720"/>
        <w:jc w:val="both"/>
        <w:rPr>
          <w:sz w:val="28"/>
          <w:szCs w:val="28"/>
        </w:rPr>
      </w:pPr>
      <w:r w:rsidRPr="00B1620D">
        <w:rPr>
          <w:sz w:val="28"/>
          <w:szCs w:val="28"/>
        </w:rPr>
        <w:t>В целях обеспечения развития сферы жилищно-коммунального хозяйства Калининградской области, предусматривающего реализацию законодательства Российской Федерации, решений Президента Российской Федерации и решений Правительства Российской Федерации в сфере жилищно-коммунального хозяйства в Калининградской области утвержден Комплекс мер «дорожная карта» по развитию жилищно-коммунального хозяйства Калининградской области (распоряжение Правительства Калининградской области от 25.12.2014 г. № 33-рп).</w:t>
      </w:r>
    </w:p>
    <w:p w:rsidR="00963FB0" w:rsidRPr="00B1620D" w:rsidRDefault="00963FB0" w:rsidP="002B552E">
      <w:pPr>
        <w:ind w:firstLine="720"/>
        <w:jc w:val="both"/>
        <w:rPr>
          <w:sz w:val="28"/>
          <w:szCs w:val="28"/>
        </w:rPr>
      </w:pPr>
      <w:r>
        <w:rPr>
          <w:sz w:val="28"/>
          <w:szCs w:val="28"/>
        </w:rPr>
        <w:t>О внедрении в Калининградской области государственной информационной системы ЖКХ см. раздел 3.7.3.</w:t>
      </w:r>
    </w:p>
    <w:p w:rsidR="002B552E" w:rsidRPr="00B1620D" w:rsidRDefault="002B552E" w:rsidP="002B552E">
      <w:pPr>
        <w:pStyle w:val="Default"/>
        <w:jc w:val="both"/>
        <w:rPr>
          <w:color w:val="auto"/>
          <w:sz w:val="28"/>
          <w:szCs w:val="28"/>
        </w:rPr>
      </w:pPr>
    </w:p>
    <w:p w:rsidR="002B552E" w:rsidRPr="00B1620D" w:rsidRDefault="002B552E" w:rsidP="002B552E">
      <w:pPr>
        <w:ind w:firstLine="720"/>
        <w:jc w:val="both"/>
        <w:rPr>
          <w:i/>
          <w:sz w:val="28"/>
          <w:szCs w:val="28"/>
        </w:rPr>
      </w:pPr>
      <w:r w:rsidRPr="00B1620D">
        <w:rPr>
          <w:i/>
          <w:sz w:val="28"/>
          <w:szCs w:val="28"/>
        </w:rPr>
        <w:t>2.2.</w:t>
      </w:r>
      <w:r w:rsidR="00A90435">
        <w:rPr>
          <w:i/>
          <w:sz w:val="28"/>
          <w:szCs w:val="28"/>
        </w:rPr>
        <w:t>7</w:t>
      </w:r>
      <w:r w:rsidRPr="00B1620D">
        <w:rPr>
          <w:i/>
          <w:sz w:val="28"/>
          <w:szCs w:val="28"/>
        </w:rPr>
        <w:t>. Рынок услуг перевозок пассажиров наземным транспортом</w:t>
      </w:r>
    </w:p>
    <w:p w:rsidR="002B552E" w:rsidRPr="00B1620D" w:rsidRDefault="002B552E" w:rsidP="002B552E">
      <w:pPr>
        <w:ind w:firstLine="720"/>
        <w:jc w:val="both"/>
        <w:rPr>
          <w:sz w:val="28"/>
          <w:szCs w:val="28"/>
        </w:rPr>
      </w:pPr>
      <w:r w:rsidRPr="00B1620D">
        <w:rPr>
          <w:sz w:val="28"/>
          <w:szCs w:val="28"/>
        </w:rPr>
        <w:t>В Калининградской области рынок услуг перевозок пассажиров автомобильным транспортом сформирован с учетом сложившейся маршрутной сети.</w:t>
      </w:r>
    </w:p>
    <w:p w:rsidR="002B552E" w:rsidRPr="00B1620D" w:rsidRDefault="002B552E" w:rsidP="002B552E">
      <w:pPr>
        <w:ind w:firstLine="720"/>
        <w:jc w:val="both"/>
        <w:rPr>
          <w:sz w:val="28"/>
          <w:szCs w:val="28"/>
        </w:rPr>
      </w:pPr>
      <w:r w:rsidRPr="00B1620D">
        <w:rPr>
          <w:sz w:val="28"/>
          <w:szCs w:val="28"/>
        </w:rPr>
        <w:t>Перевозки пассажиров по муниципальным маршрутам автомобильным и городским пассажирским транспортом относятся к сфере полномочий органов местного самоуправления.</w:t>
      </w:r>
    </w:p>
    <w:p w:rsidR="002B552E" w:rsidRPr="00B1620D" w:rsidRDefault="002B552E" w:rsidP="002B552E">
      <w:pPr>
        <w:ind w:firstLine="720"/>
        <w:jc w:val="both"/>
        <w:rPr>
          <w:sz w:val="28"/>
          <w:szCs w:val="28"/>
        </w:rPr>
      </w:pPr>
      <w:r w:rsidRPr="00B1620D">
        <w:rPr>
          <w:sz w:val="28"/>
          <w:szCs w:val="28"/>
        </w:rPr>
        <w:lastRenderedPageBreak/>
        <w:t>Организация транспортного обслуживания населения автомобильным транспортом по межмуниципальным маршрутам регулярных перевозок относится к полномочиям Министерства развития инфраструктуры Ка</w:t>
      </w:r>
      <w:r w:rsidR="00CB61EB">
        <w:rPr>
          <w:sz w:val="28"/>
          <w:szCs w:val="28"/>
        </w:rPr>
        <w:t>лининградской области (далее – М</w:t>
      </w:r>
      <w:r w:rsidRPr="00B1620D">
        <w:rPr>
          <w:sz w:val="28"/>
          <w:szCs w:val="28"/>
        </w:rPr>
        <w:t>ин</w:t>
      </w:r>
      <w:r w:rsidR="00CB61EB">
        <w:rPr>
          <w:sz w:val="28"/>
          <w:szCs w:val="28"/>
        </w:rPr>
        <w:t>инфраструктуры</w:t>
      </w:r>
      <w:r w:rsidRPr="00B1620D">
        <w:rPr>
          <w:sz w:val="28"/>
          <w:szCs w:val="28"/>
        </w:rPr>
        <w:t>).</w:t>
      </w:r>
    </w:p>
    <w:p w:rsidR="002B552E" w:rsidRPr="00B1620D" w:rsidRDefault="00CB61EB" w:rsidP="002B552E">
      <w:pPr>
        <w:ind w:firstLine="720"/>
        <w:jc w:val="both"/>
        <w:rPr>
          <w:sz w:val="28"/>
          <w:szCs w:val="28"/>
        </w:rPr>
      </w:pPr>
      <w:r>
        <w:rPr>
          <w:sz w:val="28"/>
          <w:szCs w:val="28"/>
        </w:rPr>
        <w:t xml:space="preserve">По оценке Мининфраструктуры  </w:t>
      </w:r>
      <w:r w:rsidR="00C84F4E">
        <w:rPr>
          <w:sz w:val="28"/>
          <w:szCs w:val="28"/>
        </w:rPr>
        <w:t xml:space="preserve">в </w:t>
      </w:r>
      <w:r w:rsidR="002B552E" w:rsidRPr="00B1620D">
        <w:rPr>
          <w:sz w:val="28"/>
          <w:szCs w:val="28"/>
        </w:rPr>
        <w:t>настоящее время рынок пассажирских перевозок автомобильным транспортом является конкурентным. Так, по состоянию на 01.03.2016 года доля негосударственных (немуниципальных) перевозчиков на межмуниципальных маршрутах пассажирского автомобильного транспорта от общего числа перевозчиков на межмуниципальных маршрутах регулярных перевозок пассажиров и багажа автомобильным транспортом в Калининградской области составила 91,3 %.</w:t>
      </w:r>
    </w:p>
    <w:p w:rsidR="002B552E" w:rsidRPr="00B1620D" w:rsidRDefault="002B552E" w:rsidP="002B552E">
      <w:pPr>
        <w:ind w:firstLine="720"/>
        <w:jc w:val="both"/>
        <w:rPr>
          <w:sz w:val="28"/>
          <w:szCs w:val="28"/>
        </w:rPr>
      </w:pPr>
      <w:r w:rsidRPr="00B1620D">
        <w:rPr>
          <w:sz w:val="28"/>
          <w:szCs w:val="28"/>
        </w:rPr>
        <w:t>По межмуниципальным маршрутам регулярных перевозок Калининградской области перевозки пассажиров и багажа по догово</w:t>
      </w:r>
      <w:r w:rsidR="000C1013">
        <w:rPr>
          <w:sz w:val="28"/>
          <w:szCs w:val="28"/>
        </w:rPr>
        <w:t>рам, заключенным с Мининфраструктура</w:t>
      </w:r>
      <w:r w:rsidRPr="00B1620D">
        <w:rPr>
          <w:sz w:val="28"/>
          <w:szCs w:val="28"/>
        </w:rPr>
        <w:t xml:space="preserve">, осуществляют </w:t>
      </w:r>
      <w:r w:rsidR="000C1013">
        <w:rPr>
          <w:sz w:val="28"/>
          <w:szCs w:val="28"/>
        </w:rPr>
        <w:t xml:space="preserve">23 хозяйствующих субъекта: </w:t>
      </w:r>
      <w:r w:rsidRPr="00B1620D">
        <w:rPr>
          <w:sz w:val="28"/>
          <w:szCs w:val="28"/>
        </w:rPr>
        <w:t>2 индивидуальных предпринимателя, 19 юридических ли</w:t>
      </w:r>
      <w:r w:rsidR="000C1013">
        <w:rPr>
          <w:sz w:val="28"/>
          <w:szCs w:val="28"/>
        </w:rPr>
        <w:t>ц и 2 муниципальных предприятия</w:t>
      </w:r>
    </w:p>
    <w:p w:rsidR="002B552E" w:rsidRDefault="002B552E" w:rsidP="002B552E">
      <w:pPr>
        <w:ind w:firstLine="720"/>
        <w:jc w:val="both"/>
        <w:rPr>
          <w:sz w:val="28"/>
          <w:szCs w:val="28"/>
        </w:rPr>
      </w:pPr>
      <w:r w:rsidRPr="00B1620D">
        <w:rPr>
          <w:sz w:val="28"/>
          <w:szCs w:val="28"/>
        </w:rPr>
        <w:t>Субъекты предпринимательской деятельности привлекаются к регулярным перевозкам по маршрутам межмуниципального сообщения на конкурсной основе.</w:t>
      </w:r>
    </w:p>
    <w:p w:rsidR="000C1013" w:rsidRDefault="000C1013" w:rsidP="000C1013">
      <w:pPr>
        <w:ind w:firstLine="709"/>
        <w:jc w:val="both"/>
        <w:rPr>
          <w:sz w:val="28"/>
          <w:szCs w:val="28"/>
        </w:rPr>
      </w:pPr>
      <w:r>
        <w:rPr>
          <w:sz w:val="28"/>
          <w:szCs w:val="28"/>
        </w:rPr>
        <w:t>По поручению ФАС России и</w:t>
      </w:r>
      <w:r w:rsidRPr="00B05FCC">
        <w:rPr>
          <w:color w:val="000000"/>
          <w:sz w:val="28"/>
          <w:szCs w:val="28"/>
        </w:rPr>
        <w:t xml:space="preserve"> </w:t>
      </w:r>
      <w:r w:rsidRPr="00E0141D">
        <w:rPr>
          <w:color w:val="000000"/>
          <w:sz w:val="28"/>
          <w:szCs w:val="28"/>
        </w:rPr>
        <w:t>в соответствии с приказом ФАС России от 23.04.2015 № 290/15 «Об утверждении перечня товарных рынков для исследования территориальными управлениями ФАС России»</w:t>
      </w:r>
      <w:r>
        <w:rPr>
          <w:color w:val="000000"/>
          <w:sz w:val="28"/>
          <w:szCs w:val="28"/>
        </w:rPr>
        <w:t xml:space="preserve">, </w:t>
      </w:r>
      <w:r w:rsidRPr="00E0141D">
        <w:rPr>
          <w:color w:val="000000"/>
          <w:sz w:val="28"/>
          <w:szCs w:val="28"/>
        </w:rPr>
        <w:t xml:space="preserve"> в соответствии с Методическими рекомендациями по исследованию рынков социальной сферы в целях оценки изменений состояния конкуренции в результате реализации мероприятий Стандарта развития конкуренции в субъектах Российской Федерации</w:t>
      </w:r>
      <w:r>
        <w:rPr>
          <w:sz w:val="28"/>
          <w:szCs w:val="28"/>
        </w:rPr>
        <w:t xml:space="preserve"> УФАС России по Калининградской области также проведено исследование данного рынка.</w:t>
      </w:r>
    </w:p>
    <w:p w:rsidR="000C1013" w:rsidRPr="00BE4FD5" w:rsidRDefault="000C1013" w:rsidP="000C1013">
      <w:pPr>
        <w:shd w:val="clear" w:color="auto" w:fill="FFFFFF"/>
        <w:ind w:firstLine="567"/>
        <w:contextualSpacing/>
        <w:jc w:val="both"/>
        <w:textAlignment w:val="baseline"/>
        <w:rPr>
          <w:color w:val="000000"/>
          <w:sz w:val="28"/>
          <w:szCs w:val="28"/>
        </w:rPr>
      </w:pPr>
      <w:r w:rsidRPr="00BE4FD5">
        <w:rPr>
          <w:color w:val="000000"/>
          <w:sz w:val="28"/>
          <w:szCs w:val="28"/>
        </w:rPr>
        <w:t>В качестве</w:t>
      </w:r>
      <w:r>
        <w:rPr>
          <w:color w:val="000000"/>
          <w:sz w:val="28"/>
          <w:szCs w:val="28"/>
        </w:rPr>
        <w:t xml:space="preserve"> </w:t>
      </w:r>
      <w:r w:rsidRPr="00D65C81">
        <w:rPr>
          <w:bCs/>
          <w:color w:val="000000"/>
          <w:sz w:val="28"/>
          <w:szCs w:val="28"/>
        </w:rPr>
        <w:t>источников исходной информации</w:t>
      </w:r>
      <w:r>
        <w:rPr>
          <w:color w:val="000000"/>
          <w:sz w:val="28"/>
          <w:szCs w:val="28"/>
        </w:rPr>
        <w:t xml:space="preserve"> и</w:t>
      </w:r>
      <w:r w:rsidRPr="00BE4FD5">
        <w:rPr>
          <w:color w:val="000000"/>
          <w:sz w:val="28"/>
          <w:szCs w:val="28"/>
        </w:rPr>
        <w:t>спользовались:</w:t>
      </w:r>
    </w:p>
    <w:p w:rsidR="000C1013" w:rsidRPr="000C1013" w:rsidRDefault="000C1013" w:rsidP="000C1013">
      <w:pPr>
        <w:pStyle w:val="af7"/>
        <w:numPr>
          <w:ilvl w:val="0"/>
          <w:numId w:val="24"/>
        </w:numPr>
        <w:shd w:val="clear" w:color="auto" w:fill="FFFFFF"/>
        <w:ind w:left="0" w:firstLine="567"/>
        <w:jc w:val="both"/>
        <w:textAlignment w:val="baseline"/>
        <w:rPr>
          <w:color w:val="000000"/>
          <w:sz w:val="28"/>
          <w:szCs w:val="28"/>
        </w:rPr>
      </w:pPr>
      <w:r w:rsidRPr="000C1013">
        <w:rPr>
          <w:color w:val="000000"/>
          <w:sz w:val="28"/>
          <w:szCs w:val="28"/>
        </w:rPr>
        <w:t>сведения, представленные администрациями городских округов и муниципальных районов;</w:t>
      </w:r>
    </w:p>
    <w:p w:rsidR="000C1013" w:rsidRPr="000C1013" w:rsidRDefault="000C1013" w:rsidP="000C1013">
      <w:pPr>
        <w:pStyle w:val="af7"/>
        <w:numPr>
          <w:ilvl w:val="0"/>
          <w:numId w:val="24"/>
        </w:numPr>
        <w:shd w:val="clear" w:color="auto" w:fill="FFFFFF"/>
        <w:ind w:left="0" w:firstLine="567"/>
        <w:jc w:val="both"/>
        <w:textAlignment w:val="baseline"/>
        <w:rPr>
          <w:color w:val="000000"/>
          <w:sz w:val="28"/>
          <w:szCs w:val="28"/>
        </w:rPr>
      </w:pPr>
      <w:r w:rsidRPr="000C1013">
        <w:rPr>
          <w:color w:val="000000"/>
          <w:sz w:val="28"/>
          <w:szCs w:val="28"/>
        </w:rPr>
        <w:t>информация, представленная Министерством развития инфраструктуры Калининградской области (далее - Министерство);</w:t>
      </w:r>
    </w:p>
    <w:p w:rsidR="000C1013" w:rsidRPr="000C1013" w:rsidRDefault="000C1013" w:rsidP="000C1013">
      <w:pPr>
        <w:pStyle w:val="af7"/>
        <w:numPr>
          <w:ilvl w:val="0"/>
          <w:numId w:val="24"/>
        </w:numPr>
        <w:shd w:val="clear" w:color="auto" w:fill="FFFFFF"/>
        <w:ind w:left="0" w:firstLine="567"/>
        <w:jc w:val="both"/>
        <w:textAlignment w:val="baseline"/>
        <w:rPr>
          <w:color w:val="000000"/>
          <w:sz w:val="28"/>
          <w:szCs w:val="28"/>
        </w:rPr>
      </w:pPr>
      <w:r w:rsidRPr="000C1013">
        <w:rPr>
          <w:color w:val="000000"/>
          <w:sz w:val="28"/>
          <w:szCs w:val="28"/>
        </w:rPr>
        <w:t>информация, представленная хозяйствующими субъектами, занимающимися перевозкой пассажиров (и багажа) по регулярным межмуниципальным автобусным маршрутам.</w:t>
      </w:r>
    </w:p>
    <w:p w:rsidR="000C1013" w:rsidRPr="000C1013" w:rsidRDefault="000C1013" w:rsidP="000C1013">
      <w:pPr>
        <w:ind w:firstLine="709"/>
        <w:jc w:val="both"/>
        <w:rPr>
          <w:sz w:val="28"/>
          <w:szCs w:val="28"/>
        </w:rPr>
      </w:pPr>
      <w:r w:rsidRPr="000C1013">
        <w:rPr>
          <w:sz w:val="28"/>
          <w:szCs w:val="28"/>
        </w:rPr>
        <w:t>В качестве временного интервала был принят период с 01.07.2014 по 30.06.2015 (включительно).</w:t>
      </w:r>
    </w:p>
    <w:p w:rsidR="000C1013" w:rsidRDefault="000C1013" w:rsidP="000C1013">
      <w:pPr>
        <w:ind w:firstLine="709"/>
        <w:jc w:val="both"/>
        <w:rPr>
          <w:sz w:val="28"/>
          <w:szCs w:val="28"/>
        </w:rPr>
      </w:pPr>
      <w:r w:rsidRPr="000C1013">
        <w:rPr>
          <w:sz w:val="28"/>
          <w:szCs w:val="28"/>
        </w:rPr>
        <w:t>Расчет целевых показателей реализации мероприятий Стандарта развития конкуренции в субъектах Российской Федерации приведен в следующих таблицах.</w:t>
      </w:r>
    </w:p>
    <w:p w:rsidR="000C1013" w:rsidRPr="00BB41F4" w:rsidRDefault="000C1013" w:rsidP="000C1013">
      <w:pPr>
        <w:shd w:val="clear" w:color="auto" w:fill="FFFFFF"/>
        <w:ind w:firstLine="567"/>
        <w:contextualSpacing/>
        <w:jc w:val="center"/>
        <w:textAlignment w:val="baseline"/>
        <w:rPr>
          <w:color w:val="000000"/>
          <w:sz w:val="26"/>
          <w:szCs w:val="26"/>
        </w:rPr>
      </w:pPr>
      <w:r w:rsidRPr="00BB41F4">
        <w:rPr>
          <w:color w:val="000000"/>
          <w:sz w:val="26"/>
          <w:szCs w:val="26"/>
        </w:rPr>
        <w:t>Доля негосударственных (немуниципальных) перевозчиков на межмуниципальных маршрутах</w:t>
      </w:r>
    </w:p>
    <w:tbl>
      <w:tblPr>
        <w:tblStyle w:val="a4"/>
        <w:tblW w:w="0" w:type="auto"/>
        <w:tblLook w:val="04A0"/>
      </w:tblPr>
      <w:tblGrid>
        <w:gridCol w:w="3850"/>
        <w:gridCol w:w="2726"/>
        <w:gridCol w:w="3277"/>
      </w:tblGrid>
      <w:tr w:rsidR="000C1013" w:rsidTr="00737FE8">
        <w:tc>
          <w:tcPr>
            <w:tcW w:w="3936" w:type="dxa"/>
            <w:vMerge w:val="restart"/>
            <w:vAlign w:val="center"/>
          </w:tcPr>
          <w:p w:rsidR="000C1013" w:rsidRPr="00CE00A5" w:rsidRDefault="000C1013" w:rsidP="00737FE8">
            <w:pPr>
              <w:contextualSpacing/>
              <w:jc w:val="center"/>
              <w:textAlignment w:val="baseline"/>
              <w:rPr>
                <w:color w:val="000000"/>
              </w:rPr>
            </w:pPr>
            <w:r w:rsidRPr="00CE00A5">
              <w:rPr>
                <w:color w:val="000000"/>
              </w:rPr>
              <w:t xml:space="preserve">Показатель </w:t>
            </w:r>
          </w:p>
        </w:tc>
        <w:tc>
          <w:tcPr>
            <w:tcW w:w="6202" w:type="dxa"/>
            <w:gridSpan w:val="2"/>
            <w:vAlign w:val="center"/>
          </w:tcPr>
          <w:p w:rsidR="000C1013" w:rsidRPr="00CE00A5" w:rsidRDefault="000C1013" w:rsidP="00737FE8">
            <w:pPr>
              <w:contextualSpacing/>
              <w:jc w:val="center"/>
              <w:textAlignment w:val="baseline"/>
              <w:rPr>
                <w:color w:val="000000"/>
              </w:rPr>
            </w:pPr>
            <w:r w:rsidRPr="00CE00A5">
              <w:rPr>
                <w:color w:val="000000"/>
              </w:rPr>
              <w:t>Всего по регулярным межмуниципальным маршрутам</w:t>
            </w:r>
          </w:p>
        </w:tc>
      </w:tr>
      <w:tr w:rsidR="000C1013" w:rsidTr="00737FE8">
        <w:tc>
          <w:tcPr>
            <w:tcW w:w="3936" w:type="dxa"/>
            <w:vMerge/>
            <w:vAlign w:val="center"/>
          </w:tcPr>
          <w:p w:rsidR="000C1013" w:rsidRPr="00CE00A5" w:rsidRDefault="000C1013" w:rsidP="00737FE8">
            <w:pPr>
              <w:contextualSpacing/>
              <w:textAlignment w:val="baseline"/>
              <w:rPr>
                <w:color w:val="000000"/>
              </w:rPr>
            </w:pPr>
          </w:p>
        </w:tc>
        <w:tc>
          <w:tcPr>
            <w:tcW w:w="2822" w:type="dxa"/>
            <w:vAlign w:val="center"/>
          </w:tcPr>
          <w:p w:rsidR="000C1013" w:rsidRPr="00CE00A5" w:rsidRDefault="000C1013" w:rsidP="00737FE8">
            <w:pPr>
              <w:contextualSpacing/>
              <w:jc w:val="center"/>
              <w:textAlignment w:val="baseline"/>
              <w:rPr>
                <w:color w:val="000000"/>
              </w:rPr>
            </w:pPr>
            <w:r w:rsidRPr="00CE00A5">
              <w:rPr>
                <w:color w:val="000000"/>
              </w:rPr>
              <w:t>ед.</w:t>
            </w:r>
          </w:p>
        </w:tc>
        <w:tc>
          <w:tcPr>
            <w:tcW w:w="3380" w:type="dxa"/>
            <w:vAlign w:val="center"/>
          </w:tcPr>
          <w:p w:rsidR="000C1013" w:rsidRPr="00CE00A5" w:rsidRDefault="000C1013" w:rsidP="00737FE8">
            <w:pPr>
              <w:contextualSpacing/>
              <w:jc w:val="center"/>
              <w:textAlignment w:val="baseline"/>
              <w:rPr>
                <w:color w:val="000000"/>
              </w:rPr>
            </w:pPr>
            <w:r w:rsidRPr="00CE00A5">
              <w:rPr>
                <w:color w:val="000000"/>
              </w:rPr>
              <w:t>доля, %</w:t>
            </w:r>
          </w:p>
        </w:tc>
      </w:tr>
      <w:tr w:rsidR="000C1013" w:rsidTr="00737FE8">
        <w:tc>
          <w:tcPr>
            <w:tcW w:w="3936" w:type="dxa"/>
            <w:vAlign w:val="center"/>
          </w:tcPr>
          <w:p w:rsidR="000C1013" w:rsidRPr="00CE00A5" w:rsidRDefault="000C1013" w:rsidP="00737FE8">
            <w:pPr>
              <w:contextualSpacing/>
              <w:textAlignment w:val="baseline"/>
              <w:rPr>
                <w:color w:val="000000"/>
              </w:rPr>
            </w:pPr>
            <w:r w:rsidRPr="00CE00A5">
              <w:rPr>
                <w:color w:val="000000"/>
              </w:rPr>
              <w:t>Общее количество перевозчиков</w:t>
            </w:r>
          </w:p>
        </w:tc>
        <w:tc>
          <w:tcPr>
            <w:tcW w:w="2822" w:type="dxa"/>
            <w:vAlign w:val="center"/>
          </w:tcPr>
          <w:p w:rsidR="000C1013" w:rsidRPr="00CE00A5" w:rsidRDefault="000C1013" w:rsidP="00737FE8">
            <w:pPr>
              <w:contextualSpacing/>
              <w:jc w:val="center"/>
              <w:textAlignment w:val="baseline"/>
              <w:rPr>
                <w:color w:val="000000"/>
              </w:rPr>
            </w:pPr>
            <w:r w:rsidRPr="00CE00A5">
              <w:rPr>
                <w:color w:val="000000"/>
              </w:rPr>
              <w:t>23</w:t>
            </w:r>
          </w:p>
        </w:tc>
        <w:tc>
          <w:tcPr>
            <w:tcW w:w="3380" w:type="dxa"/>
            <w:vAlign w:val="center"/>
          </w:tcPr>
          <w:p w:rsidR="000C1013" w:rsidRPr="00CE00A5" w:rsidRDefault="000C1013" w:rsidP="00737FE8">
            <w:pPr>
              <w:contextualSpacing/>
              <w:jc w:val="center"/>
              <w:textAlignment w:val="baseline"/>
              <w:rPr>
                <w:color w:val="000000"/>
              </w:rPr>
            </w:pPr>
            <w:r w:rsidRPr="00CE00A5">
              <w:rPr>
                <w:color w:val="000000"/>
              </w:rPr>
              <w:t>100</w:t>
            </w:r>
          </w:p>
        </w:tc>
      </w:tr>
      <w:tr w:rsidR="000C1013" w:rsidTr="00737FE8">
        <w:tc>
          <w:tcPr>
            <w:tcW w:w="3936" w:type="dxa"/>
            <w:vAlign w:val="center"/>
          </w:tcPr>
          <w:p w:rsidR="000C1013" w:rsidRPr="00CE00A5" w:rsidRDefault="000C1013" w:rsidP="00737FE8">
            <w:pPr>
              <w:contextualSpacing/>
              <w:textAlignment w:val="baseline"/>
              <w:rPr>
                <w:color w:val="000000"/>
              </w:rPr>
            </w:pPr>
            <w:r w:rsidRPr="00CE00A5">
              <w:rPr>
                <w:color w:val="000000"/>
              </w:rPr>
              <w:lastRenderedPageBreak/>
              <w:t>в том числе:</w:t>
            </w:r>
          </w:p>
        </w:tc>
        <w:tc>
          <w:tcPr>
            <w:tcW w:w="2822" w:type="dxa"/>
            <w:vAlign w:val="center"/>
          </w:tcPr>
          <w:p w:rsidR="000C1013" w:rsidRPr="00CE00A5" w:rsidRDefault="000C1013" w:rsidP="00737FE8">
            <w:pPr>
              <w:contextualSpacing/>
              <w:jc w:val="center"/>
              <w:textAlignment w:val="baseline"/>
              <w:rPr>
                <w:color w:val="000000"/>
              </w:rPr>
            </w:pPr>
          </w:p>
        </w:tc>
        <w:tc>
          <w:tcPr>
            <w:tcW w:w="3380" w:type="dxa"/>
            <w:vAlign w:val="center"/>
          </w:tcPr>
          <w:p w:rsidR="000C1013" w:rsidRPr="00CE00A5" w:rsidRDefault="000C1013" w:rsidP="00737FE8">
            <w:pPr>
              <w:contextualSpacing/>
              <w:jc w:val="center"/>
              <w:textAlignment w:val="baseline"/>
              <w:rPr>
                <w:color w:val="000000"/>
              </w:rPr>
            </w:pPr>
          </w:p>
        </w:tc>
      </w:tr>
      <w:tr w:rsidR="000C1013" w:rsidTr="00737FE8">
        <w:tc>
          <w:tcPr>
            <w:tcW w:w="3936" w:type="dxa"/>
            <w:vAlign w:val="center"/>
          </w:tcPr>
          <w:p w:rsidR="000C1013" w:rsidRPr="00CE00A5" w:rsidRDefault="000C1013" w:rsidP="00737FE8">
            <w:pPr>
              <w:contextualSpacing/>
              <w:textAlignment w:val="baseline"/>
              <w:rPr>
                <w:color w:val="000000"/>
              </w:rPr>
            </w:pPr>
            <w:r w:rsidRPr="00CE00A5">
              <w:rPr>
                <w:color w:val="000000"/>
              </w:rPr>
              <w:t>- негосударственных (немуниципальных) перевозчиков</w:t>
            </w:r>
          </w:p>
        </w:tc>
        <w:tc>
          <w:tcPr>
            <w:tcW w:w="2822" w:type="dxa"/>
            <w:vAlign w:val="center"/>
          </w:tcPr>
          <w:p w:rsidR="000C1013" w:rsidRPr="00CE00A5" w:rsidRDefault="000C1013" w:rsidP="00737FE8">
            <w:pPr>
              <w:contextualSpacing/>
              <w:jc w:val="center"/>
              <w:textAlignment w:val="baseline"/>
              <w:rPr>
                <w:color w:val="000000"/>
              </w:rPr>
            </w:pPr>
            <w:r w:rsidRPr="00CE00A5">
              <w:rPr>
                <w:color w:val="000000"/>
              </w:rPr>
              <w:t>20</w:t>
            </w:r>
          </w:p>
        </w:tc>
        <w:tc>
          <w:tcPr>
            <w:tcW w:w="3380" w:type="dxa"/>
            <w:vAlign w:val="center"/>
          </w:tcPr>
          <w:p w:rsidR="000C1013" w:rsidRPr="00CE00A5" w:rsidRDefault="000C1013" w:rsidP="00737FE8">
            <w:pPr>
              <w:contextualSpacing/>
              <w:jc w:val="center"/>
              <w:textAlignment w:val="baseline"/>
              <w:rPr>
                <w:color w:val="000000"/>
              </w:rPr>
            </w:pPr>
            <w:r w:rsidRPr="00CE00A5">
              <w:rPr>
                <w:color w:val="000000"/>
              </w:rPr>
              <w:t>87</w:t>
            </w:r>
          </w:p>
        </w:tc>
      </w:tr>
      <w:tr w:rsidR="000C1013" w:rsidTr="00737FE8">
        <w:tc>
          <w:tcPr>
            <w:tcW w:w="3936" w:type="dxa"/>
            <w:vAlign w:val="center"/>
          </w:tcPr>
          <w:p w:rsidR="000C1013" w:rsidRPr="00CE00A5" w:rsidRDefault="000C1013" w:rsidP="00737FE8">
            <w:pPr>
              <w:contextualSpacing/>
              <w:textAlignment w:val="baseline"/>
              <w:rPr>
                <w:color w:val="000000"/>
              </w:rPr>
            </w:pPr>
            <w:r w:rsidRPr="00CE00A5">
              <w:rPr>
                <w:color w:val="000000"/>
              </w:rPr>
              <w:t>- государственных (муниципальных) перевозчиков</w:t>
            </w:r>
          </w:p>
        </w:tc>
        <w:tc>
          <w:tcPr>
            <w:tcW w:w="2822" w:type="dxa"/>
            <w:vAlign w:val="center"/>
          </w:tcPr>
          <w:p w:rsidR="000C1013" w:rsidRPr="00CE00A5" w:rsidRDefault="000C1013" w:rsidP="00737FE8">
            <w:pPr>
              <w:contextualSpacing/>
              <w:jc w:val="center"/>
              <w:textAlignment w:val="baseline"/>
              <w:rPr>
                <w:color w:val="000000"/>
              </w:rPr>
            </w:pPr>
            <w:r w:rsidRPr="00CE00A5">
              <w:rPr>
                <w:color w:val="000000"/>
              </w:rPr>
              <w:t>3</w:t>
            </w:r>
          </w:p>
        </w:tc>
        <w:tc>
          <w:tcPr>
            <w:tcW w:w="3380" w:type="dxa"/>
            <w:vAlign w:val="center"/>
          </w:tcPr>
          <w:p w:rsidR="000C1013" w:rsidRPr="00CE00A5" w:rsidRDefault="000C1013" w:rsidP="00737FE8">
            <w:pPr>
              <w:contextualSpacing/>
              <w:jc w:val="center"/>
              <w:textAlignment w:val="baseline"/>
              <w:rPr>
                <w:color w:val="000000"/>
              </w:rPr>
            </w:pPr>
            <w:r w:rsidRPr="00CE00A5">
              <w:rPr>
                <w:color w:val="000000"/>
              </w:rPr>
              <w:t>13</w:t>
            </w:r>
          </w:p>
        </w:tc>
      </w:tr>
    </w:tbl>
    <w:p w:rsidR="000C1013" w:rsidRDefault="000C1013" w:rsidP="000C1013">
      <w:pPr>
        <w:shd w:val="clear" w:color="auto" w:fill="FFFFFF"/>
        <w:ind w:firstLine="567"/>
        <w:contextualSpacing/>
        <w:jc w:val="both"/>
        <w:textAlignment w:val="baseline"/>
        <w:rPr>
          <w:color w:val="000000"/>
          <w:sz w:val="28"/>
          <w:szCs w:val="28"/>
        </w:rPr>
      </w:pPr>
    </w:p>
    <w:p w:rsidR="000C1013" w:rsidRPr="000C1013" w:rsidRDefault="000C1013" w:rsidP="000C1013">
      <w:pPr>
        <w:ind w:firstLine="709"/>
        <w:jc w:val="both"/>
        <w:rPr>
          <w:sz w:val="28"/>
          <w:szCs w:val="28"/>
        </w:rPr>
      </w:pPr>
      <w:r w:rsidRPr="000C1013">
        <w:rPr>
          <w:sz w:val="28"/>
          <w:szCs w:val="28"/>
        </w:rPr>
        <w:t>Согласно Стандарту доля негосударственных (немуниципальных) перевозчиков на межмуниципальных маршрутах от общего количества перевозчиков на межмуниципальных маршрутах в субъекте РФ к 2016 году должна составлять не менее 75%.</w:t>
      </w:r>
    </w:p>
    <w:p w:rsidR="000C1013" w:rsidRDefault="000C1013" w:rsidP="000C1013">
      <w:pPr>
        <w:ind w:firstLine="709"/>
        <w:jc w:val="both"/>
        <w:rPr>
          <w:sz w:val="28"/>
          <w:szCs w:val="28"/>
        </w:rPr>
      </w:pPr>
      <w:r w:rsidRPr="000C1013">
        <w:rPr>
          <w:sz w:val="28"/>
          <w:szCs w:val="28"/>
        </w:rPr>
        <w:t>Таким образом, данный целевой показатель на территории Калининградской области достигнут (по состоянию на 30.06.2015 составил 87 %).</w:t>
      </w:r>
    </w:p>
    <w:p w:rsidR="00BB41F4" w:rsidRPr="000C1013" w:rsidRDefault="00BB41F4" w:rsidP="000C1013">
      <w:pPr>
        <w:ind w:firstLine="709"/>
        <w:jc w:val="both"/>
        <w:rPr>
          <w:sz w:val="28"/>
          <w:szCs w:val="28"/>
        </w:rPr>
      </w:pPr>
    </w:p>
    <w:p w:rsidR="000C1013" w:rsidRPr="00BB41F4" w:rsidRDefault="000C1013" w:rsidP="000C1013">
      <w:pPr>
        <w:shd w:val="clear" w:color="auto" w:fill="FFFFFF"/>
        <w:ind w:firstLine="567"/>
        <w:contextualSpacing/>
        <w:jc w:val="center"/>
        <w:textAlignment w:val="baseline"/>
        <w:rPr>
          <w:color w:val="000000"/>
          <w:sz w:val="26"/>
          <w:szCs w:val="26"/>
        </w:rPr>
      </w:pPr>
      <w:r w:rsidRPr="00BB41F4">
        <w:rPr>
          <w:color w:val="000000"/>
          <w:sz w:val="26"/>
          <w:szCs w:val="26"/>
        </w:rPr>
        <w:t>Доля межмуниципальных автобусных маршрутов, на которых осуществляются перевозки негосударственными (немуниципальными) перевозчиками</w:t>
      </w:r>
    </w:p>
    <w:tbl>
      <w:tblPr>
        <w:tblStyle w:val="a4"/>
        <w:tblW w:w="0" w:type="auto"/>
        <w:tblLook w:val="04A0"/>
      </w:tblPr>
      <w:tblGrid>
        <w:gridCol w:w="3852"/>
        <w:gridCol w:w="2727"/>
        <w:gridCol w:w="3274"/>
      </w:tblGrid>
      <w:tr w:rsidR="000C1013" w:rsidTr="00737FE8">
        <w:tc>
          <w:tcPr>
            <w:tcW w:w="3936" w:type="dxa"/>
            <w:vMerge w:val="restart"/>
            <w:vAlign w:val="center"/>
          </w:tcPr>
          <w:p w:rsidR="000C1013" w:rsidRPr="00BD4B7D" w:rsidRDefault="000C1013" w:rsidP="00737FE8">
            <w:pPr>
              <w:contextualSpacing/>
              <w:jc w:val="center"/>
              <w:textAlignment w:val="baseline"/>
              <w:rPr>
                <w:color w:val="000000"/>
              </w:rPr>
            </w:pPr>
            <w:r w:rsidRPr="00BD4B7D">
              <w:rPr>
                <w:color w:val="000000"/>
              </w:rPr>
              <w:t xml:space="preserve">Показатель </w:t>
            </w:r>
          </w:p>
        </w:tc>
        <w:tc>
          <w:tcPr>
            <w:tcW w:w="6202" w:type="dxa"/>
            <w:gridSpan w:val="2"/>
            <w:vAlign w:val="center"/>
          </w:tcPr>
          <w:p w:rsidR="000C1013" w:rsidRPr="00BD4B7D" w:rsidRDefault="000C1013" w:rsidP="00737FE8">
            <w:pPr>
              <w:contextualSpacing/>
              <w:jc w:val="center"/>
              <w:textAlignment w:val="baseline"/>
              <w:rPr>
                <w:color w:val="000000"/>
              </w:rPr>
            </w:pPr>
            <w:r w:rsidRPr="00BD4B7D">
              <w:rPr>
                <w:color w:val="000000"/>
              </w:rPr>
              <w:t>Всего по регулярным межмуниципальным маршрутам</w:t>
            </w:r>
          </w:p>
        </w:tc>
      </w:tr>
      <w:tr w:rsidR="000C1013" w:rsidTr="00737FE8">
        <w:tc>
          <w:tcPr>
            <w:tcW w:w="3936" w:type="dxa"/>
            <w:vMerge/>
            <w:vAlign w:val="center"/>
          </w:tcPr>
          <w:p w:rsidR="000C1013" w:rsidRPr="00BD4B7D" w:rsidRDefault="000C1013" w:rsidP="00737FE8">
            <w:pPr>
              <w:contextualSpacing/>
              <w:textAlignment w:val="baseline"/>
              <w:rPr>
                <w:color w:val="000000"/>
              </w:rPr>
            </w:pPr>
          </w:p>
        </w:tc>
        <w:tc>
          <w:tcPr>
            <w:tcW w:w="2822" w:type="dxa"/>
            <w:vAlign w:val="center"/>
          </w:tcPr>
          <w:p w:rsidR="000C1013" w:rsidRPr="00BD4B7D" w:rsidRDefault="000C1013" w:rsidP="00737FE8">
            <w:pPr>
              <w:contextualSpacing/>
              <w:jc w:val="center"/>
              <w:textAlignment w:val="baseline"/>
              <w:rPr>
                <w:color w:val="000000"/>
              </w:rPr>
            </w:pPr>
            <w:r w:rsidRPr="00BD4B7D">
              <w:rPr>
                <w:color w:val="000000"/>
              </w:rPr>
              <w:t>ед.</w:t>
            </w:r>
          </w:p>
        </w:tc>
        <w:tc>
          <w:tcPr>
            <w:tcW w:w="3380" w:type="dxa"/>
            <w:vAlign w:val="center"/>
          </w:tcPr>
          <w:p w:rsidR="000C1013" w:rsidRPr="00BD4B7D" w:rsidRDefault="000C1013" w:rsidP="00737FE8">
            <w:pPr>
              <w:contextualSpacing/>
              <w:jc w:val="center"/>
              <w:textAlignment w:val="baseline"/>
              <w:rPr>
                <w:color w:val="000000"/>
              </w:rPr>
            </w:pPr>
            <w:r w:rsidRPr="00BD4B7D">
              <w:rPr>
                <w:color w:val="000000"/>
              </w:rPr>
              <w:t>доля, %</w:t>
            </w:r>
          </w:p>
        </w:tc>
      </w:tr>
      <w:tr w:rsidR="000C1013" w:rsidTr="00737FE8">
        <w:tc>
          <w:tcPr>
            <w:tcW w:w="3936" w:type="dxa"/>
            <w:vAlign w:val="center"/>
          </w:tcPr>
          <w:p w:rsidR="000C1013" w:rsidRPr="00BD4B7D" w:rsidRDefault="000C1013" w:rsidP="00737FE8">
            <w:pPr>
              <w:contextualSpacing/>
              <w:textAlignment w:val="baseline"/>
              <w:rPr>
                <w:color w:val="000000"/>
              </w:rPr>
            </w:pPr>
            <w:r w:rsidRPr="00BD4B7D">
              <w:rPr>
                <w:color w:val="000000"/>
              </w:rPr>
              <w:t>Общее количество регулярных межмуниципальных автобусных маршрутов</w:t>
            </w:r>
          </w:p>
        </w:tc>
        <w:tc>
          <w:tcPr>
            <w:tcW w:w="2822" w:type="dxa"/>
            <w:vAlign w:val="center"/>
          </w:tcPr>
          <w:p w:rsidR="000C1013" w:rsidRPr="00BD4B7D" w:rsidRDefault="000C1013" w:rsidP="00737FE8">
            <w:pPr>
              <w:contextualSpacing/>
              <w:jc w:val="center"/>
              <w:textAlignment w:val="baseline"/>
              <w:rPr>
                <w:color w:val="000000"/>
              </w:rPr>
            </w:pPr>
            <w:r w:rsidRPr="00BD4B7D">
              <w:rPr>
                <w:color w:val="000000"/>
              </w:rPr>
              <w:t>131</w:t>
            </w:r>
          </w:p>
        </w:tc>
        <w:tc>
          <w:tcPr>
            <w:tcW w:w="3380" w:type="dxa"/>
            <w:vAlign w:val="center"/>
          </w:tcPr>
          <w:p w:rsidR="000C1013" w:rsidRPr="00BD4B7D" w:rsidRDefault="000C1013" w:rsidP="00737FE8">
            <w:pPr>
              <w:contextualSpacing/>
              <w:jc w:val="center"/>
              <w:textAlignment w:val="baseline"/>
              <w:rPr>
                <w:color w:val="000000"/>
              </w:rPr>
            </w:pPr>
            <w:r w:rsidRPr="00BD4B7D">
              <w:rPr>
                <w:color w:val="000000"/>
              </w:rPr>
              <w:t>100</w:t>
            </w:r>
          </w:p>
        </w:tc>
      </w:tr>
      <w:tr w:rsidR="000C1013" w:rsidTr="00737FE8">
        <w:tc>
          <w:tcPr>
            <w:tcW w:w="3936" w:type="dxa"/>
            <w:vAlign w:val="center"/>
          </w:tcPr>
          <w:p w:rsidR="000C1013" w:rsidRPr="00BD4B7D" w:rsidRDefault="000C1013" w:rsidP="00737FE8">
            <w:pPr>
              <w:contextualSpacing/>
              <w:textAlignment w:val="baseline"/>
              <w:rPr>
                <w:color w:val="000000"/>
              </w:rPr>
            </w:pPr>
            <w:r w:rsidRPr="00BD4B7D">
              <w:rPr>
                <w:color w:val="000000"/>
              </w:rPr>
              <w:t>в том числе:</w:t>
            </w:r>
          </w:p>
        </w:tc>
        <w:tc>
          <w:tcPr>
            <w:tcW w:w="2822" w:type="dxa"/>
            <w:vAlign w:val="center"/>
          </w:tcPr>
          <w:p w:rsidR="000C1013" w:rsidRPr="00BD4B7D" w:rsidRDefault="000C1013" w:rsidP="00737FE8">
            <w:pPr>
              <w:contextualSpacing/>
              <w:jc w:val="center"/>
              <w:textAlignment w:val="baseline"/>
              <w:rPr>
                <w:color w:val="000000"/>
              </w:rPr>
            </w:pPr>
          </w:p>
        </w:tc>
        <w:tc>
          <w:tcPr>
            <w:tcW w:w="3380" w:type="dxa"/>
            <w:vAlign w:val="center"/>
          </w:tcPr>
          <w:p w:rsidR="000C1013" w:rsidRPr="00BD4B7D" w:rsidRDefault="000C1013" w:rsidP="00737FE8">
            <w:pPr>
              <w:contextualSpacing/>
              <w:jc w:val="center"/>
              <w:textAlignment w:val="baseline"/>
              <w:rPr>
                <w:color w:val="000000"/>
              </w:rPr>
            </w:pPr>
          </w:p>
        </w:tc>
      </w:tr>
      <w:tr w:rsidR="000C1013" w:rsidTr="00737FE8">
        <w:tc>
          <w:tcPr>
            <w:tcW w:w="3936" w:type="dxa"/>
            <w:vAlign w:val="center"/>
          </w:tcPr>
          <w:p w:rsidR="000C1013" w:rsidRPr="00BD4B7D" w:rsidRDefault="000C1013" w:rsidP="00737FE8">
            <w:pPr>
              <w:contextualSpacing/>
              <w:textAlignment w:val="baseline"/>
              <w:rPr>
                <w:color w:val="000000"/>
              </w:rPr>
            </w:pPr>
            <w:r w:rsidRPr="00BD4B7D">
              <w:rPr>
                <w:color w:val="000000"/>
              </w:rPr>
              <w:t>- маршруты, на которых действуют негосударственные (немуниципальные) перевозчики</w:t>
            </w:r>
          </w:p>
        </w:tc>
        <w:tc>
          <w:tcPr>
            <w:tcW w:w="2822" w:type="dxa"/>
            <w:vAlign w:val="center"/>
          </w:tcPr>
          <w:p w:rsidR="000C1013" w:rsidRPr="00BD4B7D" w:rsidRDefault="000C1013" w:rsidP="00737FE8">
            <w:pPr>
              <w:contextualSpacing/>
              <w:jc w:val="center"/>
              <w:textAlignment w:val="baseline"/>
              <w:rPr>
                <w:color w:val="000000"/>
              </w:rPr>
            </w:pPr>
            <w:r w:rsidRPr="00BD4B7D">
              <w:rPr>
                <w:color w:val="000000"/>
              </w:rPr>
              <w:t>122</w:t>
            </w:r>
          </w:p>
        </w:tc>
        <w:tc>
          <w:tcPr>
            <w:tcW w:w="3380" w:type="dxa"/>
            <w:vAlign w:val="center"/>
          </w:tcPr>
          <w:p w:rsidR="000C1013" w:rsidRPr="00BD4B7D" w:rsidRDefault="000C1013" w:rsidP="00737FE8">
            <w:pPr>
              <w:contextualSpacing/>
              <w:jc w:val="center"/>
              <w:textAlignment w:val="baseline"/>
              <w:rPr>
                <w:color w:val="000000"/>
              </w:rPr>
            </w:pPr>
            <w:r w:rsidRPr="00BD4B7D">
              <w:rPr>
                <w:color w:val="000000"/>
              </w:rPr>
              <w:t>93</w:t>
            </w:r>
          </w:p>
        </w:tc>
      </w:tr>
      <w:tr w:rsidR="000C1013" w:rsidTr="00737FE8">
        <w:tc>
          <w:tcPr>
            <w:tcW w:w="3936" w:type="dxa"/>
            <w:vAlign w:val="center"/>
          </w:tcPr>
          <w:p w:rsidR="000C1013" w:rsidRPr="00BD4B7D" w:rsidRDefault="000C1013" w:rsidP="00737FE8">
            <w:pPr>
              <w:contextualSpacing/>
              <w:textAlignment w:val="baseline"/>
              <w:rPr>
                <w:color w:val="000000"/>
              </w:rPr>
            </w:pPr>
            <w:r w:rsidRPr="00BD4B7D">
              <w:rPr>
                <w:color w:val="000000"/>
              </w:rPr>
              <w:t>- маршруты, на которых действуют государственные (муниципальные) перевозчики</w:t>
            </w:r>
          </w:p>
        </w:tc>
        <w:tc>
          <w:tcPr>
            <w:tcW w:w="2822" w:type="dxa"/>
            <w:vAlign w:val="center"/>
          </w:tcPr>
          <w:p w:rsidR="000C1013" w:rsidRPr="00BD4B7D" w:rsidRDefault="000C1013" w:rsidP="00737FE8">
            <w:pPr>
              <w:contextualSpacing/>
              <w:jc w:val="center"/>
              <w:textAlignment w:val="baseline"/>
              <w:rPr>
                <w:color w:val="000000"/>
              </w:rPr>
            </w:pPr>
            <w:r w:rsidRPr="00BD4B7D">
              <w:rPr>
                <w:color w:val="000000"/>
              </w:rPr>
              <w:t>9</w:t>
            </w:r>
          </w:p>
        </w:tc>
        <w:tc>
          <w:tcPr>
            <w:tcW w:w="3380" w:type="dxa"/>
            <w:vAlign w:val="center"/>
          </w:tcPr>
          <w:p w:rsidR="000C1013" w:rsidRPr="00BD4B7D" w:rsidRDefault="000C1013" w:rsidP="00737FE8">
            <w:pPr>
              <w:contextualSpacing/>
              <w:jc w:val="center"/>
              <w:textAlignment w:val="baseline"/>
              <w:rPr>
                <w:color w:val="000000"/>
              </w:rPr>
            </w:pPr>
            <w:r w:rsidRPr="00BD4B7D">
              <w:rPr>
                <w:color w:val="000000"/>
              </w:rPr>
              <w:t>7</w:t>
            </w:r>
          </w:p>
        </w:tc>
      </w:tr>
    </w:tbl>
    <w:p w:rsidR="000C1013" w:rsidRDefault="000C1013" w:rsidP="000C1013">
      <w:pPr>
        <w:shd w:val="clear" w:color="auto" w:fill="FFFFFF"/>
        <w:ind w:firstLine="567"/>
        <w:contextualSpacing/>
        <w:jc w:val="both"/>
        <w:textAlignment w:val="baseline"/>
        <w:rPr>
          <w:color w:val="000000"/>
          <w:sz w:val="28"/>
          <w:szCs w:val="28"/>
        </w:rPr>
      </w:pPr>
    </w:p>
    <w:p w:rsidR="000C1013" w:rsidRPr="000C1013" w:rsidRDefault="000C1013" w:rsidP="000C1013">
      <w:pPr>
        <w:ind w:firstLine="709"/>
        <w:jc w:val="both"/>
        <w:rPr>
          <w:sz w:val="28"/>
          <w:szCs w:val="28"/>
        </w:rPr>
      </w:pPr>
      <w:r w:rsidRPr="000C1013">
        <w:rPr>
          <w:sz w:val="28"/>
          <w:szCs w:val="28"/>
        </w:rPr>
        <w:t>Согласно Стандарту доля межмуниципальных маршрутов, на которых осуществляются перевозки пассажиров негосударственными (немуниципальными) перевозчиками, от общего количества межмуниципальных маршрутов в субъекте РФ  к 2016 году должна составлять не менее 75%.</w:t>
      </w:r>
    </w:p>
    <w:p w:rsidR="000C1013" w:rsidRDefault="000C1013" w:rsidP="000C1013">
      <w:pPr>
        <w:ind w:firstLine="709"/>
        <w:jc w:val="both"/>
        <w:rPr>
          <w:sz w:val="28"/>
          <w:szCs w:val="28"/>
        </w:rPr>
      </w:pPr>
      <w:r w:rsidRPr="000C1013">
        <w:rPr>
          <w:sz w:val="28"/>
          <w:szCs w:val="28"/>
        </w:rPr>
        <w:t>Таким образом, данный целевой показатель на территории Калининградской области достигнут (по состоянию на 30.06.2015 составил 93 %).</w:t>
      </w:r>
    </w:p>
    <w:p w:rsidR="000C1013" w:rsidRPr="000C1013" w:rsidRDefault="000C1013" w:rsidP="000C1013">
      <w:pPr>
        <w:ind w:firstLine="709"/>
        <w:jc w:val="both"/>
        <w:rPr>
          <w:sz w:val="28"/>
          <w:szCs w:val="28"/>
        </w:rPr>
      </w:pPr>
    </w:p>
    <w:p w:rsidR="000C1013" w:rsidRPr="00BB41F4" w:rsidRDefault="000C1013" w:rsidP="000C1013">
      <w:pPr>
        <w:shd w:val="clear" w:color="auto" w:fill="FFFFFF"/>
        <w:ind w:firstLine="567"/>
        <w:contextualSpacing/>
        <w:jc w:val="center"/>
        <w:textAlignment w:val="baseline"/>
        <w:rPr>
          <w:color w:val="000000"/>
          <w:sz w:val="26"/>
          <w:szCs w:val="26"/>
        </w:rPr>
      </w:pPr>
      <w:r w:rsidRPr="00BB41F4">
        <w:rPr>
          <w:color w:val="000000"/>
          <w:sz w:val="26"/>
          <w:szCs w:val="26"/>
        </w:rPr>
        <w:t>Доля рейсов, осуществляемых негосударственными (немуниципальными) перевозчиками по регулярным межмуниципальным автобусным маршрутам</w:t>
      </w:r>
    </w:p>
    <w:p w:rsidR="000C1013" w:rsidRDefault="000C1013" w:rsidP="000C1013">
      <w:pPr>
        <w:shd w:val="clear" w:color="auto" w:fill="FFFFFF"/>
        <w:ind w:firstLine="567"/>
        <w:contextualSpacing/>
        <w:jc w:val="center"/>
        <w:textAlignment w:val="baseline"/>
        <w:rPr>
          <w:color w:val="000000"/>
          <w:sz w:val="28"/>
          <w:szCs w:val="28"/>
        </w:rPr>
      </w:pPr>
      <w:r w:rsidRPr="00BB41F4">
        <w:rPr>
          <w:color w:val="000000"/>
          <w:sz w:val="26"/>
          <w:szCs w:val="26"/>
        </w:rPr>
        <w:t>(согласно данным официального Интернет-сайта ГП Калининградской области «Автовокзал»</w:t>
      </w:r>
      <w:r>
        <w:rPr>
          <w:color w:val="000000"/>
          <w:sz w:val="28"/>
          <w:szCs w:val="28"/>
        </w:rPr>
        <w:t xml:space="preserve"> </w:t>
      </w:r>
      <w:hyperlink r:id="rId10" w:history="1">
        <w:r w:rsidRPr="00302210">
          <w:rPr>
            <w:rStyle w:val="a5"/>
          </w:rPr>
          <w:t>http://avtovokzal39.ru</w:t>
        </w:r>
      </w:hyperlink>
      <w:r>
        <w:t xml:space="preserve"> )</w:t>
      </w:r>
    </w:p>
    <w:tbl>
      <w:tblPr>
        <w:tblStyle w:val="a4"/>
        <w:tblW w:w="0" w:type="auto"/>
        <w:tblLook w:val="04A0"/>
      </w:tblPr>
      <w:tblGrid>
        <w:gridCol w:w="3856"/>
        <w:gridCol w:w="2744"/>
        <w:gridCol w:w="3253"/>
      </w:tblGrid>
      <w:tr w:rsidR="000C1013" w:rsidTr="00737FE8">
        <w:tc>
          <w:tcPr>
            <w:tcW w:w="3936" w:type="dxa"/>
            <w:vMerge w:val="restart"/>
            <w:vAlign w:val="center"/>
          </w:tcPr>
          <w:p w:rsidR="000C1013" w:rsidRPr="00BD4B7D" w:rsidRDefault="000C1013" w:rsidP="00737FE8">
            <w:pPr>
              <w:contextualSpacing/>
              <w:jc w:val="center"/>
              <w:textAlignment w:val="baseline"/>
              <w:rPr>
                <w:color w:val="000000"/>
              </w:rPr>
            </w:pPr>
            <w:r w:rsidRPr="00BD4B7D">
              <w:rPr>
                <w:color w:val="000000"/>
              </w:rPr>
              <w:t xml:space="preserve">Показатель </w:t>
            </w:r>
          </w:p>
        </w:tc>
        <w:tc>
          <w:tcPr>
            <w:tcW w:w="6202" w:type="dxa"/>
            <w:gridSpan w:val="2"/>
            <w:vAlign w:val="center"/>
          </w:tcPr>
          <w:p w:rsidR="000C1013" w:rsidRPr="00BD4B7D" w:rsidRDefault="000C1013" w:rsidP="00737FE8">
            <w:pPr>
              <w:contextualSpacing/>
              <w:jc w:val="center"/>
              <w:textAlignment w:val="baseline"/>
              <w:rPr>
                <w:color w:val="000000"/>
              </w:rPr>
            </w:pPr>
            <w:r w:rsidRPr="00BD4B7D">
              <w:rPr>
                <w:color w:val="000000"/>
              </w:rPr>
              <w:t>Рейсы по регулярным межмуниципальным маршрутам</w:t>
            </w:r>
          </w:p>
        </w:tc>
      </w:tr>
      <w:tr w:rsidR="000C1013" w:rsidTr="00737FE8">
        <w:tc>
          <w:tcPr>
            <w:tcW w:w="3936" w:type="dxa"/>
            <w:vMerge/>
            <w:vAlign w:val="center"/>
          </w:tcPr>
          <w:p w:rsidR="000C1013" w:rsidRPr="00BD4B7D" w:rsidRDefault="000C1013" w:rsidP="00737FE8">
            <w:pPr>
              <w:contextualSpacing/>
              <w:textAlignment w:val="baseline"/>
              <w:rPr>
                <w:color w:val="000000"/>
              </w:rPr>
            </w:pPr>
          </w:p>
        </w:tc>
        <w:tc>
          <w:tcPr>
            <w:tcW w:w="2822" w:type="dxa"/>
            <w:vAlign w:val="center"/>
          </w:tcPr>
          <w:p w:rsidR="000C1013" w:rsidRPr="00BD4B7D" w:rsidRDefault="000C1013" w:rsidP="00737FE8">
            <w:pPr>
              <w:contextualSpacing/>
              <w:jc w:val="center"/>
              <w:textAlignment w:val="baseline"/>
              <w:rPr>
                <w:color w:val="000000"/>
              </w:rPr>
            </w:pPr>
            <w:r w:rsidRPr="00BD4B7D">
              <w:rPr>
                <w:color w:val="000000"/>
              </w:rPr>
              <w:t>количество в день</w:t>
            </w:r>
          </w:p>
        </w:tc>
        <w:tc>
          <w:tcPr>
            <w:tcW w:w="3380" w:type="dxa"/>
            <w:vAlign w:val="center"/>
          </w:tcPr>
          <w:p w:rsidR="000C1013" w:rsidRPr="00BD4B7D" w:rsidRDefault="000C1013" w:rsidP="00737FE8">
            <w:pPr>
              <w:contextualSpacing/>
              <w:jc w:val="center"/>
              <w:textAlignment w:val="baseline"/>
              <w:rPr>
                <w:color w:val="000000"/>
              </w:rPr>
            </w:pPr>
            <w:r w:rsidRPr="00BD4B7D">
              <w:rPr>
                <w:color w:val="000000"/>
              </w:rPr>
              <w:t>доля, %</w:t>
            </w:r>
          </w:p>
        </w:tc>
      </w:tr>
      <w:tr w:rsidR="000C1013" w:rsidTr="00737FE8">
        <w:tc>
          <w:tcPr>
            <w:tcW w:w="3936" w:type="dxa"/>
            <w:vAlign w:val="center"/>
          </w:tcPr>
          <w:p w:rsidR="000C1013" w:rsidRPr="00BD4B7D" w:rsidRDefault="000C1013" w:rsidP="00737FE8">
            <w:pPr>
              <w:contextualSpacing/>
              <w:textAlignment w:val="baseline"/>
              <w:rPr>
                <w:color w:val="000000"/>
              </w:rPr>
            </w:pPr>
            <w:r w:rsidRPr="00BD4B7D">
              <w:rPr>
                <w:color w:val="000000"/>
                <w:shd w:val="clear" w:color="auto" w:fill="FFFFFF"/>
              </w:rPr>
              <w:t>Общее количество рейсов по регулярным межмуниципальным автобусным маршрутам</w:t>
            </w:r>
          </w:p>
        </w:tc>
        <w:tc>
          <w:tcPr>
            <w:tcW w:w="2822" w:type="dxa"/>
            <w:vAlign w:val="center"/>
          </w:tcPr>
          <w:p w:rsidR="000C1013" w:rsidRPr="00BD4B7D" w:rsidRDefault="000C1013" w:rsidP="00737FE8">
            <w:pPr>
              <w:contextualSpacing/>
              <w:jc w:val="center"/>
              <w:textAlignment w:val="baseline"/>
              <w:rPr>
                <w:color w:val="000000"/>
              </w:rPr>
            </w:pPr>
            <w:r w:rsidRPr="00BD4B7D">
              <w:rPr>
                <w:color w:val="000000"/>
              </w:rPr>
              <w:t>736</w:t>
            </w:r>
          </w:p>
        </w:tc>
        <w:tc>
          <w:tcPr>
            <w:tcW w:w="3380" w:type="dxa"/>
            <w:vAlign w:val="center"/>
          </w:tcPr>
          <w:p w:rsidR="000C1013" w:rsidRPr="00BD4B7D" w:rsidRDefault="000C1013" w:rsidP="00737FE8">
            <w:pPr>
              <w:contextualSpacing/>
              <w:jc w:val="center"/>
              <w:textAlignment w:val="baseline"/>
              <w:rPr>
                <w:color w:val="000000"/>
              </w:rPr>
            </w:pPr>
            <w:r w:rsidRPr="00BD4B7D">
              <w:rPr>
                <w:color w:val="000000"/>
              </w:rPr>
              <w:t>100</w:t>
            </w:r>
          </w:p>
        </w:tc>
      </w:tr>
      <w:tr w:rsidR="000C1013" w:rsidTr="00737FE8">
        <w:tc>
          <w:tcPr>
            <w:tcW w:w="3936" w:type="dxa"/>
            <w:vAlign w:val="center"/>
          </w:tcPr>
          <w:p w:rsidR="000C1013" w:rsidRPr="00BD4B7D" w:rsidRDefault="000C1013" w:rsidP="00737FE8">
            <w:pPr>
              <w:contextualSpacing/>
              <w:textAlignment w:val="baseline"/>
              <w:rPr>
                <w:color w:val="000000"/>
              </w:rPr>
            </w:pPr>
            <w:r w:rsidRPr="00BD4B7D">
              <w:rPr>
                <w:color w:val="000000"/>
              </w:rPr>
              <w:t>в том числе:</w:t>
            </w:r>
          </w:p>
        </w:tc>
        <w:tc>
          <w:tcPr>
            <w:tcW w:w="2822" w:type="dxa"/>
            <w:vAlign w:val="center"/>
          </w:tcPr>
          <w:p w:rsidR="000C1013" w:rsidRPr="00BD4B7D" w:rsidRDefault="000C1013" w:rsidP="00737FE8">
            <w:pPr>
              <w:contextualSpacing/>
              <w:jc w:val="center"/>
              <w:textAlignment w:val="baseline"/>
              <w:rPr>
                <w:color w:val="000000"/>
              </w:rPr>
            </w:pPr>
          </w:p>
        </w:tc>
        <w:tc>
          <w:tcPr>
            <w:tcW w:w="3380" w:type="dxa"/>
            <w:vAlign w:val="center"/>
          </w:tcPr>
          <w:p w:rsidR="000C1013" w:rsidRPr="00BD4B7D" w:rsidRDefault="000C1013" w:rsidP="00737FE8">
            <w:pPr>
              <w:contextualSpacing/>
              <w:jc w:val="center"/>
              <w:textAlignment w:val="baseline"/>
              <w:rPr>
                <w:color w:val="000000"/>
              </w:rPr>
            </w:pPr>
          </w:p>
        </w:tc>
      </w:tr>
      <w:tr w:rsidR="000C1013" w:rsidTr="00737FE8">
        <w:tc>
          <w:tcPr>
            <w:tcW w:w="3936" w:type="dxa"/>
            <w:vAlign w:val="center"/>
          </w:tcPr>
          <w:p w:rsidR="000C1013" w:rsidRPr="00BD4B7D" w:rsidRDefault="000C1013" w:rsidP="00737FE8">
            <w:pPr>
              <w:contextualSpacing/>
              <w:textAlignment w:val="baseline"/>
              <w:rPr>
                <w:color w:val="000000"/>
              </w:rPr>
            </w:pPr>
            <w:r w:rsidRPr="00BD4B7D">
              <w:rPr>
                <w:color w:val="000000"/>
              </w:rPr>
              <w:lastRenderedPageBreak/>
              <w:t>- </w:t>
            </w:r>
            <w:r w:rsidRPr="00BD4B7D">
              <w:rPr>
                <w:color w:val="000000"/>
                <w:shd w:val="clear" w:color="auto" w:fill="FFFFFF"/>
              </w:rPr>
              <w:t>количество рейсов, осуществляемых негосударственными (немуниципальными) перевозчиками</w:t>
            </w:r>
          </w:p>
        </w:tc>
        <w:tc>
          <w:tcPr>
            <w:tcW w:w="2822" w:type="dxa"/>
            <w:vAlign w:val="center"/>
          </w:tcPr>
          <w:p w:rsidR="000C1013" w:rsidRPr="00BD4B7D" w:rsidRDefault="000C1013" w:rsidP="00737FE8">
            <w:pPr>
              <w:contextualSpacing/>
              <w:jc w:val="center"/>
              <w:textAlignment w:val="baseline"/>
              <w:rPr>
                <w:color w:val="000000"/>
              </w:rPr>
            </w:pPr>
            <w:r w:rsidRPr="00BD4B7D">
              <w:rPr>
                <w:color w:val="000000"/>
              </w:rPr>
              <w:t>726</w:t>
            </w:r>
          </w:p>
        </w:tc>
        <w:tc>
          <w:tcPr>
            <w:tcW w:w="3380" w:type="dxa"/>
            <w:vAlign w:val="center"/>
          </w:tcPr>
          <w:p w:rsidR="000C1013" w:rsidRPr="00BD4B7D" w:rsidRDefault="000C1013" w:rsidP="00737FE8">
            <w:pPr>
              <w:contextualSpacing/>
              <w:jc w:val="center"/>
              <w:textAlignment w:val="baseline"/>
              <w:rPr>
                <w:color w:val="000000"/>
              </w:rPr>
            </w:pPr>
            <w:r w:rsidRPr="00BD4B7D">
              <w:rPr>
                <w:color w:val="000000"/>
              </w:rPr>
              <w:t>99</w:t>
            </w:r>
          </w:p>
        </w:tc>
      </w:tr>
      <w:tr w:rsidR="000C1013" w:rsidTr="00737FE8">
        <w:tc>
          <w:tcPr>
            <w:tcW w:w="3936" w:type="dxa"/>
            <w:vAlign w:val="center"/>
          </w:tcPr>
          <w:p w:rsidR="000C1013" w:rsidRPr="00BD4B7D" w:rsidRDefault="000C1013" w:rsidP="00737FE8">
            <w:pPr>
              <w:contextualSpacing/>
              <w:textAlignment w:val="baseline"/>
              <w:rPr>
                <w:color w:val="000000"/>
              </w:rPr>
            </w:pPr>
            <w:r w:rsidRPr="00BD4B7D">
              <w:rPr>
                <w:color w:val="000000"/>
              </w:rPr>
              <w:t>- </w:t>
            </w:r>
            <w:r w:rsidRPr="00BD4B7D">
              <w:rPr>
                <w:color w:val="000000"/>
                <w:shd w:val="clear" w:color="auto" w:fill="FFFFFF"/>
              </w:rPr>
              <w:t>количество рейсов, осуществляемых государственными перевозчиками</w:t>
            </w:r>
          </w:p>
        </w:tc>
        <w:tc>
          <w:tcPr>
            <w:tcW w:w="2822" w:type="dxa"/>
            <w:vAlign w:val="center"/>
          </w:tcPr>
          <w:p w:rsidR="000C1013" w:rsidRPr="00BD4B7D" w:rsidRDefault="000C1013" w:rsidP="00737FE8">
            <w:pPr>
              <w:contextualSpacing/>
              <w:jc w:val="center"/>
              <w:textAlignment w:val="baseline"/>
              <w:rPr>
                <w:color w:val="000000"/>
              </w:rPr>
            </w:pPr>
            <w:r w:rsidRPr="00BD4B7D">
              <w:rPr>
                <w:color w:val="000000"/>
              </w:rPr>
              <w:t>10</w:t>
            </w:r>
          </w:p>
        </w:tc>
        <w:tc>
          <w:tcPr>
            <w:tcW w:w="3380" w:type="dxa"/>
            <w:vAlign w:val="center"/>
          </w:tcPr>
          <w:p w:rsidR="000C1013" w:rsidRPr="00BD4B7D" w:rsidRDefault="000C1013" w:rsidP="00737FE8">
            <w:pPr>
              <w:contextualSpacing/>
              <w:jc w:val="center"/>
              <w:textAlignment w:val="baseline"/>
              <w:rPr>
                <w:color w:val="000000"/>
              </w:rPr>
            </w:pPr>
            <w:r w:rsidRPr="00BD4B7D">
              <w:rPr>
                <w:color w:val="000000"/>
              </w:rPr>
              <w:t>1</w:t>
            </w:r>
          </w:p>
        </w:tc>
      </w:tr>
    </w:tbl>
    <w:p w:rsidR="000C1013" w:rsidRDefault="000C1013" w:rsidP="000C1013">
      <w:pPr>
        <w:shd w:val="clear" w:color="auto" w:fill="FFFFFF"/>
        <w:ind w:firstLine="567"/>
        <w:contextualSpacing/>
        <w:jc w:val="both"/>
        <w:textAlignment w:val="baseline"/>
        <w:rPr>
          <w:color w:val="000000"/>
          <w:sz w:val="28"/>
          <w:szCs w:val="28"/>
        </w:rPr>
      </w:pPr>
    </w:p>
    <w:p w:rsidR="000C1013" w:rsidRPr="000C1013" w:rsidRDefault="000C1013" w:rsidP="000C1013">
      <w:pPr>
        <w:ind w:firstLine="709"/>
        <w:jc w:val="both"/>
        <w:rPr>
          <w:sz w:val="28"/>
          <w:szCs w:val="28"/>
        </w:rPr>
      </w:pPr>
      <w:r w:rsidRPr="000C1013">
        <w:rPr>
          <w:sz w:val="28"/>
          <w:szCs w:val="28"/>
        </w:rPr>
        <w:t>Согласно Стандарту доля межмуниципальных маршрутов, на которых осуществляются перевозки пассажиров негосударственными (немуниципальными) перевозчиками, от общего количества межмуниципальных маршрутов в субъекте РФ  к 2016 году должна составлять не менее 50%.</w:t>
      </w:r>
    </w:p>
    <w:p w:rsidR="000C1013" w:rsidRPr="000C1013" w:rsidRDefault="000C1013" w:rsidP="000C1013">
      <w:pPr>
        <w:ind w:firstLine="709"/>
        <w:jc w:val="both"/>
        <w:rPr>
          <w:sz w:val="28"/>
          <w:szCs w:val="28"/>
        </w:rPr>
      </w:pPr>
      <w:r w:rsidRPr="000C1013">
        <w:rPr>
          <w:sz w:val="28"/>
          <w:szCs w:val="28"/>
        </w:rPr>
        <w:t>Таким образом, данный целевой показатель на территории Калининградской области достигнут (по состоянию на 30.06.2015 составил 99 %).</w:t>
      </w:r>
    </w:p>
    <w:p w:rsidR="000C1013" w:rsidRPr="000C1013" w:rsidRDefault="000C1013" w:rsidP="000C1013">
      <w:pPr>
        <w:ind w:firstLine="709"/>
        <w:jc w:val="both"/>
        <w:rPr>
          <w:sz w:val="28"/>
          <w:szCs w:val="28"/>
        </w:rPr>
      </w:pPr>
      <w:r w:rsidRPr="000C1013">
        <w:rPr>
          <w:sz w:val="28"/>
          <w:szCs w:val="28"/>
        </w:rPr>
        <w:t>Вышеприведенные данные свидетельствуют о том, что все показатели по рынку услуг по перевозке пассажиров (и багажа) по регулярным межмуниципальным автобусным маршрутам, установленные стандартом для данного рынка, на территории Калининградской области достигнуты.</w:t>
      </w:r>
    </w:p>
    <w:p w:rsidR="000C1013" w:rsidRPr="000C1013" w:rsidRDefault="000C1013" w:rsidP="000C1013">
      <w:pPr>
        <w:ind w:firstLine="709"/>
        <w:jc w:val="both"/>
        <w:rPr>
          <w:sz w:val="28"/>
          <w:szCs w:val="28"/>
        </w:rPr>
      </w:pPr>
      <w:r>
        <w:rPr>
          <w:sz w:val="28"/>
          <w:szCs w:val="28"/>
        </w:rPr>
        <w:t>Вместе с тем по данным Калининградского УФАС с</w:t>
      </w:r>
      <w:r w:rsidRPr="000C1013">
        <w:rPr>
          <w:sz w:val="28"/>
          <w:szCs w:val="28"/>
        </w:rPr>
        <w:t>огласно ответам хозяйствующих субъектов барьерами входа на рынок услуг по перевозке пассажиров (и багажа) по регулярным межмуниципальным автобусным маршрутам являются:</w:t>
      </w:r>
    </w:p>
    <w:p w:rsidR="000C1013" w:rsidRPr="000C1013" w:rsidRDefault="000C1013" w:rsidP="000C1013">
      <w:pPr>
        <w:pStyle w:val="af7"/>
        <w:numPr>
          <w:ilvl w:val="0"/>
          <w:numId w:val="25"/>
        </w:numPr>
        <w:ind w:left="0" w:firstLine="709"/>
        <w:jc w:val="both"/>
        <w:rPr>
          <w:sz w:val="28"/>
          <w:szCs w:val="28"/>
        </w:rPr>
      </w:pPr>
      <w:r w:rsidRPr="000C1013">
        <w:rPr>
          <w:sz w:val="28"/>
          <w:szCs w:val="28"/>
        </w:rPr>
        <w:t>перенасыщение рынка пассажирских перевозок автомобильным транспортом;</w:t>
      </w:r>
    </w:p>
    <w:p w:rsidR="000C1013" w:rsidRPr="000C1013" w:rsidRDefault="000C1013" w:rsidP="000C1013">
      <w:pPr>
        <w:pStyle w:val="af7"/>
        <w:numPr>
          <w:ilvl w:val="0"/>
          <w:numId w:val="25"/>
        </w:numPr>
        <w:ind w:left="0" w:firstLine="709"/>
        <w:jc w:val="both"/>
        <w:rPr>
          <w:sz w:val="28"/>
          <w:szCs w:val="28"/>
        </w:rPr>
      </w:pPr>
      <w:r w:rsidRPr="000C1013">
        <w:rPr>
          <w:sz w:val="28"/>
          <w:szCs w:val="28"/>
        </w:rPr>
        <w:t>ограниченная доступность финансовых ресурсов;</w:t>
      </w:r>
    </w:p>
    <w:p w:rsidR="000C1013" w:rsidRDefault="000C1013" w:rsidP="000C1013">
      <w:pPr>
        <w:pStyle w:val="af7"/>
        <w:numPr>
          <w:ilvl w:val="0"/>
          <w:numId w:val="25"/>
        </w:numPr>
        <w:ind w:left="0" w:firstLine="709"/>
        <w:jc w:val="both"/>
        <w:rPr>
          <w:sz w:val="28"/>
          <w:szCs w:val="28"/>
        </w:rPr>
      </w:pPr>
      <w:r w:rsidRPr="000C1013">
        <w:rPr>
          <w:sz w:val="28"/>
          <w:szCs w:val="28"/>
        </w:rPr>
        <w:t>высокая степень изношенности межмуниципального пассажирского наземного транспорта.</w:t>
      </w:r>
    </w:p>
    <w:p w:rsidR="000C1013" w:rsidRDefault="000C1013" w:rsidP="000C1013">
      <w:pPr>
        <w:shd w:val="clear" w:color="auto" w:fill="FFFFFF"/>
        <w:ind w:firstLine="708"/>
        <w:jc w:val="both"/>
        <w:textAlignment w:val="baseline"/>
        <w:rPr>
          <w:sz w:val="28"/>
          <w:szCs w:val="28"/>
        </w:rPr>
      </w:pPr>
      <w:r w:rsidRPr="000C1013">
        <w:rPr>
          <w:bCs/>
          <w:i/>
          <w:color w:val="000000"/>
          <w:sz w:val="28"/>
          <w:szCs w:val="28"/>
        </w:rPr>
        <w:t>Исследование рынка услуг по перевозке пассажиров (и багажа) по регулярным межмуниципальным автобусным маршрутам в сельской местности Калининградской области за период с 01.07.2</w:t>
      </w:r>
      <w:r>
        <w:rPr>
          <w:bCs/>
          <w:i/>
          <w:color w:val="000000"/>
          <w:sz w:val="28"/>
          <w:szCs w:val="28"/>
        </w:rPr>
        <w:t>014 по 30.06.2015 (включительно).</w:t>
      </w:r>
    </w:p>
    <w:p w:rsidR="000C1013" w:rsidRPr="000C1013" w:rsidRDefault="000C1013" w:rsidP="000C1013">
      <w:pPr>
        <w:ind w:firstLine="709"/>
        <w:jc w:val="both"/>
        <w:rPr>
          <w:sz w:val="28"/>
          <w:szCs w:val="28"/>
        </w:rPr>
      </w:pPr>
      <w:r w:rsidRPr="000C1013">
        <w:rPr>
          <w:sz w:val="28"/>
          <w:szCs w:val="28"/>
        </w:rPr>
        <w:t>Все регулярные межмуниципальные маршруты в Калининградской области организованы так, что перевозчики, выполняющие на них рейсы, обслуживают также и сельские районы.</w:t>
      </w:r>
    </w:p>
    <w:p w:rsidR="000C1013" w:rsidRPr="000C1013" w:rsidRDefault="000C1013" w:rsidP="000C1013">
      <w:pPr>
        <w:ind w:firstLine="709"/>
        <w:jc w:val="both"/>
        <w:rPr>
          <w:sz w:val="28"/>
          <w:szCs w:val="28"/>
        </w:rPr>
      </w:pPr>
      <w:r w:rsidRPr="000C1013">
        <w:rPr>
          <w:sz w:val="28"/>
          <w:szCs w:val="28"/>
        </w:rPr>
        <w:t>Все дороги Калининградской области, по которым проходят регулярные межмуниципальные автобусные маршруты</w:t>
      </w:r>
      <w:r>
        <w:rPr>
          <w:sz w:val="28"/>
          <w:szCs w:val="28"/>
        </w:rPr>
        <w:t>,</w:t>
      </w:r>
      <w:r w:rsidRPr="000C1013">
        <w:rPr>
          <w:sz w:val="28"/>
          <w:szCs w:val="28"/>
        </w:rPr>
        <w:t xml:space="preserve"> имеют твердое покрытие.</w:t>
      </w:r>
    </w:p>
    <w:p w:rsidR="000C1013" w:rsidRDefault="000C1013" w:rsidP="000C1013">
      <w:pPr>
        <w:ind w:firstLine="709"/>
        <w:jc w:val="both"/>
        <w:rPr>
          <w:sz w:val="28"/>
          <w:szCs w:val="28"/>
        </w:rPr>
      </w:pPr>
      <w:r w:rsidRPr="000C1013">
        <w:rPr>
          <w:sz w:val="28"/>
          <w:szCs w:val="28"/>
        </w:rPr>
        <w:t>В соответствии с Приказом ФАС России от 23.04.2015 №290/15 были отдельно рассмотрены перевозчики, обслуживающие сельские районы Калининградской области. Учитывая невозможность проведения сплошного обследования Калининградским УФАС России были выбраны следующие районы с наименьшей численностью населения: Краснознаменский муниципальный район (население 12387 человек) и Нестеровский муниципальный район Калининградской области (население 15706 человек).</w:t>
      </w:r>
    </w:p>
    <w:p w:rsidR="000C1013" w:rsidRPr="000C1013" w:rsidRDefault="000C1013" w:rsidP="000C1013">
      <w:pPr>
        <w:ind w:firstLine="709"/>
        <w:jc w:val="both"/>
        <w:rPr>
          <w:sz w:val="28"/>
          <w:szCs w:val="28"/>
        </w:rPr>
      </w:pPr>
      <w:r>
        <w:rPr>
          <w:sz w:val="28"/>
          <w:szCs w:val="28"/>
        </w:rPr>
        <w:lastRenderedPageBreak/>
        <w:t xml:space="preserve">На территориях </w:t>
      </w:r>
      <w:r>
        <w:rPr>
          <w:color w:val="000000"/>
          <w:sz w:val="28"/>
          <w:szCs w:val="28"/>
        </w:rPr>
        <w:t>указанных муниципальных образований действуют 8 регулярных межмуниципальных автобусных маршрутов.</w:t>
      </w:r>
    </w:p>
    <w:p w:rsidR="000C1013" w:rsidRDefault="000C1013" w:rsidP="000C1013">
      <w:pPr>
        <w:ind w:firstLine="709"/>
        <w:jc w:val="both"/>
        <w:rPr>
          <w:sz w:val="28"/>
          <w:szCs w:val="28"/>
        </w:rPr>
      </w:pPr>
      <w:r w:rsidRPr="000C1013">
        <w:rPr>
          <w:sz w:val="28"/>
          <w:szCs w:val="28"/>
        </w:rPr>
        <w:t>На маршрут</w:t>
      </w:r>
      <w:r>
        <w:rPr>
          <w:sz w:val="28"/>
          <w:szCs w:val="28"/>
        </w:rPr>
        <w:t>ах</w:t>
      </w:r>
      <w:r w:rsidRPr="000C1013">
        <w:rPr>
          <w:sz w:val="28"/>
          <w:szCs w:val="28"/>
        </w:rPr>
        <w:t xml:space="preserve"> </w:t>
      </w:r>
      <w:r>
        <w:rPr>
          <w:sz w:val="28"/>
          <w:szCs w:val="28"/>
        </w:rPr>
        <w:t>№</w:t>
      </w:r>
      <w:r w:rsidRPr="000C1013">
        <w:rPr>
          <w:sz w:val="28"/>
          <w:szCs w:val="28"/>
        </w:rPr>
        <w:t>№ </w:t>
      </w:r>
      <w:r>
        <w:rPr>
          <w:sz w:val="28"/>
          <w:szCs w:val="28"/>
        </w:rPr>
        <w:t xml:space="preserve">353, </w:t>
      </w:r>
      <w:r w:rsidRPr="000C1013">
        <w:rPr>
          <w:sz w:val="28"/>
          <w:szCs w:val="28"/>
        </w:rPr>
        <w:t xml:space="preserve">582 имеется взаимозаменяемость услуг по перевозке пассажиров различными видами транспорта (автомобильный транспорт – железнодорожный транспорт), в связи с чем пассажиропоток на нем практически отсутствует, </w:t>
      </w:r>
      <w:r>
        <w:rPr>
          <w:sz w:val="28"/>
          <w:szCs w:val="28"/>
        </w:rPr>
        <w:t>поэтому фактически маршруты не используется.</w:t>
      </w:r>
    </w:p>
    <w:p w:rsidR="000C1013" w:rsidRPr="000C1013" w:rsidRDefault="000C1013" w:rsidP="000C1013">
      <w:pPr>
        <w:ind w:firstLine="709"/>
        <w:jc w:val="both"/>
        <w:rPr>
          <w:sz w:val="28"/>
          <w:szCs w:val="28"/>
        </w:rPr>
      </w:pPr>
      <w:r w:rsidRPr="000C1013">
        <w:rPr>
          <w:sz w:val="28"/>
          <w:szCs w:val="28"/>
        </w:rPr>
        <w:t>Кроме того, у большинства жителей Калининградской области, проживающих в указанных районах, имеется возможность пользоваться личным автомобильным транспортом.</w:t>
      </w:r>
    </w:p>
    <w:p w:rsidR="000C1013" w:rsidRPr="000C1013" w:rsidRDefault="000C1013" w:rsidP="000C1013">
      <w:pPr>
        <w:ind w:firstLine="709"/>
        <w:jc w:val="both"/>
        <w:rPr>
          <w:sz w:val="28"/>
          <w:szCs w:val="28"/>
        </w:rPr>
      </w:pPr>
      <w:r>
        <w:rPr>
          <w:sz w:val="28"/>
          <w:szCs w:val="28"/>
        </w:rPr>
        <w:t>Таким образом из</w:t>
      </w:r>
      <w:r w:rsidRPr="000C1013">
        <w:rPr>
          <w:sz w:val="28"/>
          <w:szCs w:val="28"/>
        </w:rPr>
        <w:t xml:space="preserve"> </w:t>
      </w:r>
      <w:r>
        <w:rPr>
          <w:sz w:val="28"/>
          <w:szCs w:val="28"/>
        </w:rPr>
        <w:t xml:space="preserve">указанных 8 маршрутов </w:t>
      </w:r>
      <w:r w:rsidRPr="000C1013">
        <w:rPr>
          <w:sz w:val="28"/>
          <w:szCs w:val="28"/>
        </w:rPr>
        <w:t>действуют только шесть, т.к. большинство жителей Калининградской области фактически постоянно проживают в городах. Из этих шести маршрутов только два выполняются муниципальным предприятием (</w:t>
      </w:r>
      <w:r w:rsidRPr="00FB51FF">
        <w:rPr>
          <w:sz w:val="28"/>
          <w:szCs w:val="28"/>
        </w:rPr>
        <w:t xml:space="preserve">МУП «Муниципальный центр услуг»); </w:t>
      </w:r>
      <w:r>
        <w:rPr>
          <w:sz w:val="28"/>
          <w:szCs w:val="28"/>
        </w:rPr>
        <w:t>остальные четыре - четырьмя различными негосударственными (немуниципальными) перевозчиками.</w:t>
      </w:r>
    </w:p>
    <w:p w:rsidR="000C1013" w:rsidRPr="000C1013" w:rsidRDefault="000C1013" w:rsidP="000C1013">
      <w:pPr>
        <w:ind w:firstLine="709"/>
        <w:jc w:val="both"/>
        <w:rPr>
          <w:sz w:val="28"/>
          <w:szCs w:val="28"/>
        </w:rPr>
      </w:pPr>
      <w:r w:rsidRPr="000C1013">
        <w:rPr>
          <w:sz w:val="28"/>
          <w:szCs w:val="28"/>
        </w:rPr>
        <w:t>Согласно ответам хозяйствующих субъектов, барьерами входа на рынок услуг по перевозке пассажиров (и багажа) по регулярным межмуниципальным автобусным маршрутам являются:</w:t>
      </w:r>
    </w:p>
    <w:p w:rsidR="000C1013" w:rsidRPr="000C1013" w:rsidRDefault="000C1013" w:rsidP="000C1013">
      <w:pPr>
        <w:ind w:firstLine="709"/>
        <w:jc w:val="both"/>
        <w:rPr>
          <w:sz w:val="28"/>
          <w:szCs w:val="28"/>
        </w:rPr>
      </w:pPr>
      <w:r w:rsidRPr="000C1013">
        <w:rPr>
          <w:sz w:val="28"/>
          <w:szCs w:val="28"/>
        </w:rPr>
        <w:t>- перенасыщение рынка пассажирских перевозок автомобильным транспортом;</w:t>
      </w:r>
    </w:p>
    <w:p w:rsidR="000C1013" w:rsidRPr="000C1013" w:rsidRDefault="000C1013" w:rsidP="000C1013">
      <w:pPr>
        <w:ind w:firstLine="709"/>
        <w:jc w:val="both"/>
        <w:rPr>
          <w:sz w:val="28"/>
          <w:szCs w:val="28"/>
        </w:rPr>
      </w:pPr>
      <w:r w:rsidRPr="000C1013">
        <w:rPr>
          <w:sz w:val="28"/>
          <w:szCs w:val="28"/>
        </w:rPr>
        <w:t>- высокая степень изношенности межмуниципального пассажирского наземного транспорта</w:t>
      </w:r>
      <w:r>
        <w:rPr>
          <w:sz w:val="28"/>
          <w:szCs w:val="28"/>
        </w:rPr>
        <w:t>.</w:t>
      </w:r>
    </w:p>
    <w:p w:rsidR="000C1013" w:rsidRPr="000C1013" w:rsidRDefault="000C1013" w:rsidP="000C1013">
      <w:pPr>
        <w:ind w:firstLine="709"/>
        <w:jc w:val="both"/>
        <w:rPr>
          <w:sz w:val="28"/>
          <w:szCs w:val="28"/>
        </w:rPr>
      </w:pPr>
      <w:r w:rsidRPr="000C1013">
        <w:rPr>
          <w:sz w:val="28"/>
          <w:szCs w:val="28"/>
        </w:rPr>
        <w:t>Проведенный анализ позволяет сделать вывод о том, что хозяйствующие субъекты, занимающиеся перевозкой пассажиров автобусным транспортом, имеют возможность замены услуги по перевозке пассажиров автобусом на другой вид наземного транспорта (железнодорожный и личный автомобильный транспорт).</w:t>
      </w:r>
    </w:p>
    <w:p w:rsidR="000C1013" w:rsidRPr="000C1013" w:rsidRDefault="000C1013" w:rsidP="000C1013">
      <w:pPr>
        <w:ind w:firstLine="709"/>
        <w:jc w:val="both"/>
        <w:rPr>
          <w:sz w:val="28"/>
          <w:szCs w:val="28"/>
        </w:rPr>
      </w:pPr>
      <w:r w:rsidRPr="000C1013">
        <w:rPr>
          <w:sz w:val="28"/>
          <w:szCs w:val="28"/>
        </w:rPr>
        <w:t>Кроме того, сеть межмуниципальных автобусных маршрутов в Нестеровском муниципальном районе характеризуется большим числом транзитных рейсов.</w:t>
      </w:r>
    </w:p>
    <w:p w:rsidR="000C1013" w:rsidRPr="000C1013" w:rsidRDefault="000C1013" w:rsidP="000C1013">
      <w:pPr>
        <w:ind w:firstLine="709"/>
        <w:jc w:val="both"/>
        <w:rPr>
          <w:sz w:val="28"/>
          <w:szCs w:val="28"/>
        </w:rPr>
      </w:pPr>
      <w:r w:rsidRPr="000C1013">
        <w:rPr>
          <w:sz w:val="28"/>
          <w:szCs w:val="28"/>
        </w:rPr>
        <w:t>Таким образом, анализ сложившейся ситуации на рынке услуг по перевозке пассажиров (и багажа) по регулярным межмуниципальным автобусным маршрутам в сельской местности за указанный период на территории Калининградской области свидетельствует о необходимости создания механизмов совершенствования конкуренции, в том числе направленных на рост числа перевозчиков, а также количества маршрутов в сельской местности.</w:t>
      </w:r>
    </w:p>
    <w:p w:rsidR="000C1013" w:rsidRPr="000C1013" w:rsidRDefault="000C1013" w:rsidP="000C1013">
      <w:pPr>
        <w:ind w:firstLine="709"/>
        <w:jc w:val="both"/>
        <w:rPr>
          <w:sz w:val="28"/>
          <w:szCs w:val="28"/>
        </w:rPr>
      </w:pPr>
    </w:p>
    <w:p w:rsidR="002B552E" w:rsidRPr="00B1620D" w:rsidRDefault="002B552E" w:rsidP="002B552E">
      <w:pPr>
        <w:ind w:firstLine="720"/>
        <w:jc w:val="both"/>
        <w:rPr>
          <w:i/>
          <w:sz w:val="28"/>
          <w:szCs w:val="28"/>
        </w:rPr>
      </w:pPr>
      <w:r w:rsidRPr="00B1620D">
        <w:rPr>
          <w:i/>
          <w:sz w:val="28"/>
          <w:szCs w:val="28"/>
        </w:rPr>
        <w:t>2.2.</w:t>
      </w:r>
      <w:r w:rsidR="00A90435">
        <w:rPr>
          <w:i/>
          <w:sz w:val="28"/>
          <w:szCs w:val="28"/>
        </w:rPr>
        <w:t>8</w:t>
      </w:r>
      <w:r w:rsidRPr="00B1620D">
        <w:rPr>
          <w:i/>
          <w:sz w:val="28"/>
          <w:szCs w:val="28"/>
        </w:rPr>
        <w:t>. Рынок услуг связи</w:t>
      </w:r>
    </w:p>
    <w:p w:rsidR="002B552E" w:rsidRPr="00B1620D" w:rsidRDefault="002B552E" w:rsidP="002B552E">
      <w:pPr>
        <w:ind w:firstLine="709"/>
        <w:jc w:val="both"/>
        <w:rPr>
          <w:sz w:val="28"/>
          <w:szCs w:val="28"/>
        </w:rPr>
      </w:pPr>
      <w:r w:rsidRPr="00B1620D">
        <w:rPr>
          <w:sz w:val="28"/>
          <w:szCs w:val="28"/>
        </w:rPr>
        <w:t xml:space="preserve">Услуги мобильной связи и доступа к сети «Интернет» на территории Калининградской области предоставляют операторы связи – коммерческие организации. Услуги доступа к информационным ресурсам сети Интернет (телематические услуги связи) оказывают 40 операторов связи. Услуги подвижной радиотелефонной связи в сети связи общего пользования оказывают 6 операторов связи. Данные организации самостоятельно осуществляют </w:t>
      </w:r>
      <w:r w:rsidRPr="00B1620D">
        <w:rPr>
          <w:sz w:val="28"/>
          <w:szCs w:val="28"/>
        </w:rPr>
        <w:lastRenderedPageBreak/>
        <w:t>строительство своих сетей связи в соответствие с планами их развития и модернизации и эксплуатируют их, добиваясь обеспечения запланированного качества услуг связи и выполнения лицензионных требований, а также самостоятельно определяют цены на оказываемые услуги (тарифы). Тарифные планы на услуги связи в Калининградской области сопоставимы с тарифными планами в других регионах России. Для корпоративных клиентов разработаны специальные пакеты тарифов со сниженной стоимостью услуг внутри организации.</w:t>
      </w:r>
    </w:p>
    <w:p w:rsidR="002B552E" w:rsidRPr="00B1620D" w:rsidRDefault="002B552E" w:rsidP="002B552E">
      <w:pPr>
        <w:ind w:firstLine="709"/>
        <w:jc w:val="both"/>
        <w:rPr>
          <w:sz w:val="28"/>
          <w:szCs w:val="28"/>
        </w:rPr>
      </w:pPr>
      <w:r w:rsidRPr="00B1620D">
        <w:rPr>
          <w:sz w:val="28"/>
          <w:szCs w:val="28"/>
        </w:rPr>
        <w:t>Минкомсвязь России организует проведение необходимых научно-исследовательских работ, разрабатывает в пределах своей компетенции проекты нормативных правовых актов и других официальных документов, необходимых для обеспечения надлежащего качества связи.</w:t>
      </w:r>
    </w:p>
    <w:p w:rsidR="002B552E" w:rsidRPr="00B1620D" w:rsidRDefault="002B552E" w:rsidP="002B552E">
      <w:pPr>
        <w:ind w:firstLine="709"/>
        <w:jc w:val="both"/>
        <w:rPr>
          <w:sz w:val="28"/>
          <w:szCs w:val="28"/>
        </w:rPr>
      </w:pPr>
      <w:r w:rsidRPr="00B1620D">
        <w:rPr>
          <w:sz w:val="28"/>
          <w:szCs w:val="28"/>
        </w:rPr>
        <w:t>Россвязь организует систему сертификации в области связи, распределяет ресурс нумерации, заключает договора на оказание универсальных услуг связи предписанного качества.</w:t>
      </w:r>
    </w:p>
    <w:p w:rsidR="002B552E" w:rsidRPr="00B1620D" w:rsidRDefault="002B552E" w:rsidP="002B552E">
      <w:pPr>
        <w:ind w:firstLine="709"/>
        <w:jc w:val="both"/>
        <w:rPr>
          <w:sz w:val="28"/>
          <w:szCs w:val="28"/>
        </w:rPr>
      </w:pPr>
      <w:r w:rsidRPr="00B1620D">
        <w:rPr>
          <w:sz w:val="28"/>
          <w:szCs w:val="28"/>
        </w:rPr>
        <w:t>Роскомнадзор обеспечивает контроль за деятельностью операторов связи и соблюдением ими установленных требований в сфере отраслевого технического регулирования и за соблюдением условий использования радиочастотного спектра и обеспечением электромагнитной совместимости радиоэлектронных средств.</w:t>
      </w:r>
    </w:p>
    <w:p w:rsidR="002B552E" w:rsidRDefault="002B552E" w:rsidP="002B552E">
      <w:pPr>
        <w:ind w:firstLine="709"/>
        <w:jc w:val="both"/>
        <w:rPr>
          <w:sz w:val="28"/>
          <w:szCs w:val="28"/>
        </w:rPr>
      </w:pPr>
      <w:r w:rsidRPr="00B1620D">
        <w:rPr>
          <w:sz w:val="28"/>
          <w:szCs w:val="28"/>
        </w:rPr>
        <w:t>Мобильная связь доступна для 100 % жителей Калининградской области, в том числе предпринимателям (не менее 2 операторов в точке нахождения абонента). Широкополосный доступ к информационным ресурсам сети Интернет доступен для 100 % жителей Калининградской области, с учетом использования ресурсов мобильных операторов по технологии 3</w:t>
      </w:r>
      <w:r w:rsidRPr="00B1620D">
        <w:rPr>
          <w:sz w:val="28"/>
          <w:szCs w:val="28"/>
          <w:lang w:val="en-US"/>
        </w:rPr>
        <w:t>G</w:t>
      </w:r>
      <w:r w:rsidRPr="00B1620D">
        <w:rPr>
          <w:sz w:val="28"/>
          <w:szCs w:val="28"/>
        </w:rPr>
        <w:t>, (не менее 2 операторов в точке нахождения абонента). Качество услуг связи в Калининградской области соответствует отраслевым требованиям.</w:t>
      </w:r>
    </w:p>
    <w:p w:rsidR="00B05FCC" w:rsidRDefault="00B05FCC" w:rsidP="002B552E">
      <w:pPr>
        <w:ind w:firstLine="709"/>
        <w:jc w:val="both"/>
        <w:rPr>
          <w:sz w:val="28"/>
          <w:szCs w:val="28"/>
        </w:rPr>
      </w:pPr>
      <w:r>
        <w:rPr>
          <w:sz w:val="28"/>
          <w:szCs w:val="28"/>
        </w:rPr>
        <w:t>По поручению ФАС России и</w:t>
      </w:r>
      <w:r w:rsidRPr="00B05FCC">
        <w:rPr>
          <w:color w:val="000000"/>
          <w:sz w:val="28"/>
          <w:szCs w:val="28"/>
        </w:rPr>
        <w:t xml:space="preserve"> </w:t>
      </w:r>
      <w:r w:rsidRPr="00E0141D">
        <w:rPr>
          <w:color w:val="000000"/>
          <w:sz w:val="28"/>
          <w:szCs w:val="28"/>
        </w:rPr>
        <w:t>в соответствии с приказом ФАС России от 23.04.2015 № 290/15 «Об утверждении перечня товарных рынков для исследования территориальными управлениями ФАС России»</w:t>
      </w:r>
      <w:r>
        <w:rPr>
          <w:color w:val="000000"/>
          <w:sz w:val="28"/>
          <w:szCs w:val="28"/>
        </w:rPr>
        <w:t xml:space="preserve">, </w:t>
      </w:r>
      <w:r w:rsidRPr="00E0141D">
        <w:rPr>
          <w:color w:val="000000"/>
          <w:sz w:val="28"/>
          <w:szCs w:val="28"/>
        </w:rPr>
        <w:t xml:space="preserve"> в соответствии с Методическими рекомендациями по исследованию рынков социальной сферы в целях оценки изменений состояния конкуренции в результате реализации мероприятий Стандарта развития конкуренции в субъектах Российской Федерации</w:t>
      </w:r>
      <w:r>
        <w:rPr>
          <w:sz w:val="28"/>
          <w:szCs w:val="28"/>
        </w:rPr>
        <w:t xml:space="preserve"> УФАС России по Калининградской области также проведено исследование рынка услуг связи Калининградской области.</w:t>
      </w:r>
    </w:p>
    <w:p w:rsidR="00B05FCC" w:rsidRPr="00E0141D" w:rsidRDefault="00B05FCC" w:rsidP="00B05FCC">
      <w:pPr>
        <w:shd w:val="clear" w:color="auto" w:fill="FFFFFF"/>
        <w:ind w:firstLine="567"/>
        <w:contextualSpacing/>
        <w:jc w:val="both"/>
        <w:textAlignment w:val="baseline"/>
        <w:rPr>
          <w:color w:val="000000"/>
          <w:sz w:val="28"/>
          <w:szCs w:val="28"/>
        </w:rPr>
      </w:pPr>
      <w:r w:rsidRPr="00E0141D">
        <w:rPr>
          <w:color w:val="000000"/>
          <w:sz w:val="28"/>
          <w:szCs w:val="28"/>
        </w:rPr>
        <w:t xml:space="preserve">В качестве </w:t>
      </w:r>
      <w:r w:rsidRPr="00E0141D">
        <w:rPr>
          <w:bCs/>
          <w:color w:val="000000"/>
          <w:sz w:val="28"/>
          <w:szCs w:val="28"/>
        </w:rPr>
        <w:t>источников исходной информации</w:t>
      </w:r>
      <w:r w:rsidRPr="00E0141D">
        <w:rPr>
          <w:color w:val="000000"/>
          <w:sz w:val="28"/>
          <w:szCs w:val="28"/>
        </w:rPr>
        <w:t xml:space="preserve"> использовались:</w:t>
      </w:r>
    </w:p>
    <w:p w:rsidR="00B05FCC" w:rsidRPr="00B05FCC" w:rsidRDefault="00B05FCC" w:rsidP="00B05FCC">
      <w:pPr>
        <w:pStyle w:val="af7"/>
        <w:numPr>
          <w:ilvl w:val="0"/>
          <w:numId w:val="22"/>
        </w:numPr>
        <w:shd w:val="clear" w:color="auto" w:fill="FFFFFF"/>
        <w:ind w:left="0" w:firstLine="567"/>
        <w:jc w:val="both"/>
        <w:textAlignment w:val="baseline"/>
        <w:rPr>
          <w:color w:val="000000"/>
          <w:sz w:val="28"/>
          <w:szCs w:val="28"/>
        </w:rPr>
      </w:pPr>
      <w:r w:rsidRPr="00B05FCC">
        <w:rPr>
          <w:color w:val="000000"/>
          <w:sz w:val="28"/>
          <w:szCs w:val="28"/>
        </w:rPr>
        <w:t>сведения, представленные Управлением Федеральной службы по надзору в сфере связи, информационных технологий и массовых коммуникаций по Калининградской области;</w:t>
      </w:r>
    </w:p>
    <w:p w:rsidR="00B05FCC" w:rsidRPr="00B05FCC" w:rsidRDefault="00B05FCC" w:rsidP="00B05FCC">
      <w:pPr>
        <w:pStyle w:val="af7"/>
        <w:numPr>
          <w:ilvl w:val="0"/>
          <w:numId w:val="22"/>
        </w:numPr>
        <w:shd w:val="clear" w:color="auto" w:fill="FFFFFF"/>
        <w:ind w:left="0" w:firstLine="567"/>
        <w:jc w:val="both"/>
        <w:textAlignment w:val="baseline"/>
        <w:rPr>
          <w:sz w:val="28"/>
          <w:szCs w:val="28"/>
        </w:rPr>
      </w:pPr>
      <w:r w:rsidRPr="00B05FCC">
        <w:rPr>
          <w:color w:val="000000"/>
          <w:sz w:val="28"/>
          <w:szCs w:val="28"/>
        </w:rPr>
        <w:t xml:space="preserve">информация, представленная операторами связи, оказывающими услуги ШПД </w:t>
      </w:r>
      <w:r>
        <w:rPr>
          <w:color w:val="000000"/>
          <w:sz w:val="28"/>
          <w:szCs w:val="28"/>
        </w:rPr>
        <w:t xml:space="preserve">(широкополосного доступа) </w:t>
      </w:r>
      <w:r w:rsidRPr="00B05FCC">
        <w:rPr>
          <w:color w:val="000000"/>
          <w:sz w:val="28"/>
          <w:szCs w:val="28"/>
        </w:rPr>
        <w:t xml:space="preserve">к сети Интернет </w:t>
      </w:r>
      <w:r w:rsidRPr="00B05FCC">
        <w:rPr>
          <w:sz w:val="28"/>
          <w:szCs w:val="28"/>
        </w:rPr>
        <w:t>со скоростью не менее 1 (один) Мбит/сек. на территории Калининградской области.</w:t>
      </w:r>
    </w:p>
    <w:p w:rsidR="00B05FCC" w:rsidRPr="00B05FCC" w:rsidRDefault="00B05FCC" w:rsidP="00B05FCC">
      <w:pPr>
        <w:ind w:firstLine="709"/>
        <w:jc w:val="both"/>
        <w:rPr>
          <w:sz w:val="28"/>
          <w:szCs w:val="28"/>
        </w:rPr>
      </w:pPr>
      <w:r w:rsidRPr="00B05FCC">
        <w:rPr>
          <w:sz w:val="28"/>
          <w:szCs w:val="28"/>
        </w:rPr>
        <w:t xml:space="preserve">В качестве временного интервала был принят период с 01.07.2014 по 30.06.2015 (включительно), выбор которого обусловлен Методическими рекомендациями по проведению анализа состояния конкурентной среды на </w:t>
      </w:r>
      <w:r w:rsidRPr="00B05FCC">
        <w:rPr>
          <w:sz w:val="28"/>
          <w:szCs w:val="28"/>
        </w:rPr>
        <w:lastRenderedPageBreak/>
        <w:t xml:space="preserve">рынке </w:t>
      </w:r>
      <w:r w:rsidRPr="00FD7DCD">
        <w:rPr>
          <w:sz w:val="28"/>
          <w:szCs w:val="28"/>
        </w:rPr>
        <w:t>оказания услуг  широкополосного доступа к сети Интернет со скоростью не менее 1 (один) Мбит/сек.</w:t>
      </w:r>
      <w:r w:rsidRPr="00B05FCC">
        <w:rPr>
          <w:sz w:val="28"/>
          <w:szCs w:val="28"/>
        </w:rPr>
        <w:t>, утвержденным Приказом ФАС России от 23.04.2015 № 290/15.</w:t>
      </w:r>
    </w:p>
    <w:p w:rsidR="00B05FCC" w:rsidRPr="00B05FCC" w:rsidRDefault="00B05FCC" w:rsidP="00B05FCC">
      <w:pPr>
        <w:ind w:firstLine="709"/>
        <w:jc w:val="both"/>
        <w:rPr>
          <w:sz w:val="28"/>
          <w:szCs w:val="28"/>
        </w:rPr>
      </w:pPr>
      <w:r w:rsidRPr="00B05FCC">
        <w:rPr>
          <w:sz w:val="28"/>
          <w:szCs w:val="28"/>
        </w:rPr>
        <w:t>Потенциальная возможность получения домохозяйствами услуги ШПД к сети Интернет обусловлена наличием во всех населенных пунктах Калининградской области проводных сетей, принадлежащих Публичному акционерному обществу междугородной и международной электрической связи «Ростелеком» (ОГРН 1027700198767).</w:t>
      </w:r>
    </w:p>
    <w:p w:rsidR="00B05FCC" w:rsidRPr="00B05FCC" w:rsidRDefault="00B05FCC" w:rsidP="00B05FCC">
      <w:pPr>
        <w:ind w:firstLine="709"/>
        <w:jc w:val="both"/>
        <w:rPr>
          <w:sz w:val="28"/>
          <w:szCs w:val="28"/>
        </w:rPr>
      </w:pPr>
      <w:r w:rsidRPr="00B05FCC">
        <w:rPr>
          <w:sz w:val="28"/>
          <w:szCs w:val="28"/>
        </w:rPr>
        <w:t>Операторы мобильной связи, имеющие потенциальную возможность оказания беспроводного ШПД к сети Интернет во всех населенных пунктах Калининградской области приведены в таблице.</w:t>
      </w:r>
    </w:p>
    <w:p w:rsidR="00B05FCC" w:rsidRDefault="00B05FCC" w:rsidP="00B05FCC">
      <w:pPr>
        <w:ind w:firstLine="567"/>
        <w:contextualSpacing/>
        <w:jc w:val="both"/>
        <w:rPr>
          <w:color w:val="000000"/>
          <w:sz w:val="28"/>
          <w:szCs w:val="28"/>
        </w:rPr>
      </w:pPr>
    </w:p>
    <w:tbl>
      <w:tblPr>
        <w:tblW w:w="10077" w:type="dxa"/>
        <w:tblInd w:w="96" w:type="dxa"/>
        <w:tblLayout w:type="fixed"/>
        <w:tblLook w:val="04A0"/>
      </w:tblPr>
      <w:tblGrid>
        <w:gridCol w:w="459"/>
        <w:gridCol w:w="1467"/>
        <w:gridCol w:w="1205"/>
        <w:gridCol w:w="1589"/>
        <w:gridCol w:w="2522"/>
        <w:gridCol w:w="2835"/>
      </w:tblGrid>
      <w:tr w:rsidR="00B05FCC" w:rsidRPr="00B05FCC" w:rsidTr="00A67C82">
        <w:trPr>
          <w:trHeight w:val="699"/>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5FCC" w:rsidRPr="00B05FCC" w:rsidRDefault="00B05FCC" w:rsidP="00A67C82">
            <w:pPr>
              <w:jc w:val="center"/>
              <w:rPr>
                <w:color w:val="000000"/>
              </w:rPr>
            </w:pPr>
            <w:r w:rsidRPr="00B05FCC">
              <w:rPr>
                <w:color w:val="000000"/>
              </w:rPr>
              <w:t>№ п/п</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rsidR="00B05FCC" w:rsidRPr="00B05FCC" w:rsidRDefault="00B05FCC" w:rsidP="00A67C82">
            <w:pPr>
              <w:jc w:val="center"/>
              <w:rPr>
                <w:color w:val="000000"/>
              </w:rPr>
            </w:pPr>
            <w:r w:rsidRPr="00B05FCC">
              <w:rPr>
                <w:color w:val="000000"/>
              </w:rPr>
              <w:t>Наименование оператора (провайдера) связи</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rsidR="00B05FCC" w:rsidRPr="00B05FCC" w:rsidRDefault="00B05FCC" w:rsidP="00A67C82">
            <w:pPr>
              <w:jc w:val="center"/>
              <w:rPr>
                <w:color w:val="000000"/>
              </w:rPr>
            </w:pPr>
            <w:r w:rsidRPr="00B05FCC">
              <w:rPr>
                <w:color w:val="000000"/>
              </w:rPr>
              <w:t>ОГРН/ИНН</w:t>
            </w:r>
          </w:p>
        </w:tc>
        <w:tc>
          <w:tcPr>
            <w:tcW w:w="1589" w:type="dxa"/>
            <w:tcBorders>
              <w:top w:val="single" w:sz="4" w:space="0" w:color="auto"/>
              <w:left w:val="nil"/>
              <w:bottom w:val="single" w:sz="4" w:space="0" w:color="auto"/>
              <w:right w:val="single" w:sz="4" w:space="0" w:color="auto"/>
            </w:tcBorders>
            <w:shd w:val="clear" w:color="auto" w:fill="auto"/>
            <w:vAlign w:val="center"/>
            <w:hideMark/>
          </w:tcPr>
          <w:p w:rsidR="00B05FCC" w:rsidRPr="00B05FCC" w:rsidRDefault="00B05FCC" w:rsidP="00A67C82">
            <w:pPr>
              <w:jc w:val="center"/>
              <w:rPr>
                <w:color w:val="000000"/>
              </w:rPr>
            </w:pPr>
            <w:r w:rsidRPr="00B05FCC">
              <w:rPr>
                <w:color w:val="000000"/>
              </w:rPr>
              <w:t>Юридический адрес</w:t>
            </w:r>
          </w:p>
        </w:tc>
        <w:tc>
          <w:tcPr>
            <w:tcW w:w="2522" w:type="dxa"/>
            <w:tcBorders>
              <w:top w:val="single" w:sz="4" w:space="0" w:color="auto"/>
              <w:left w:val="nil"/>
              <w:bottom w:val="single" w:sz="4" w:space="0" w:color="auto"/>
              <w:right w:val="single" w:sz="4" w:space="0" w:color="auto"/>
            </w:tcBorders>
            <w:shd w:val="clear" w:color="auto" w:fill="auto"/>
            <w:vAlign w:val="center"/>
            <w:hideMark/>
          </w:tcPr>
          <w:p w:rsidR="00B05FCC" w:rsidRPr="00B05FCC" w:rsidRDefault="00B05FCC" w:rsidP="00A67C82">
            <w:pPr>
              <w:jc w:val="center"/>
              <w:rPr>
                <w:color w:val="000000"/>
              </w:rPr>
            </w:pPr>
            <w:r w:rsidRPr="00B05FCC">
              <w:rPr>
                <w:color w:val="000000"/>
              </w:rPr>
              <w:t>ФИО руководителя</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B05FCC" w:rsidRPr="00B05FCC" w:rsidRDefault="00B05FCC" w:rsidP="00A67C82">
            <w:pPr>
              <w:jc w:val="center"/>
              <w:rPr>
                <w:color w:val="000000"/>
              </w:rPr>
            </w:pPr>
            <w:r w:rsidRPr="00B05FCC">
              <w:rPr>
                <w:color w:val="000000"/>
              </w:rPr>
              <w:t>Зона охвата территорий административно- территориального деления Калининградской области</w:t>
            </w:r>
          </w:p>
        </w:tc>
      </w:tr>
      <w:tr w:rsidR="00B05FCC" w:rsidRPr="00B05FCC" w:rsidTr="00A67C82">
        <w:trPr>
          <w:trHeight w:val="285"/>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B05FCC" w:rsidRPr="00B05FCC" w:rsidRDefault="00B05FCC" w:rsidP="00A67C82">
            <w:pPr>
              <w:jc w:val="center"/>
              <w:rPr>
                <w:color w:val="000000"/>
              </w:rPr>
            </w:pPr>
            <w:r w:rsidRPr="00B05FCC">
              <w:rPr>
                <w:color w:val="000000"/>
              </w:rPr>
              <w:t>1</w:t>
            </w:r>
          </w:p>
        </w:tc>
        <w:tc>
          <w:tcPr>
            <w:tcW w:w="1467" w:type="dxa"/>
            <w:tcBorders>
              <w:top w:val="nil"/>
              <w:left w:val="nil"/>
              <w:bottom w:val="single" w:sz="4" w:space="0" w:color="auto"/>
              <w:right w:val="single" w:sz="4" w:space="0" w:color="auto"/>
            </w:tcBorders>
            <w:shd w:val="clear" w:color="auto" w:fill="auto"/>
            <w:vAlign w:val="center"/>
            <w:hideMark/>
          </w:tcPr>
          <w:p w:rsidR="00B05FCC" w:rsidRPr="00B05FCC" w:rsidRDefault="00B05FCC" w:rsidP="00A67C82">
            <w:pPr>
              <w:jc w:val="center"/>
              <w:rPr>
                <w:color w:val="000000"/>
              </w:rPr>
            </w:pPr>
            <w:r w:rsidRPr="00B05FCC">
              <w:rPr>
                <w:color w:val="000000"/>
              </w:rPr>
              <w:t>2</w:t>
            </w:r>
          </w:p>
        </w:tc>
        <w:tc>
          <w:tcPr>
            <w:tcW w:w="1205" w:type="dxa"/>
            <w:tcBorders>
              <w:top w:val="nil"/>
              <w:left w:val="nil"/>
              <w:bottom w:val="single" w:sz="4" w:space="0" w:color="auto"/>
              <w:right w:val="single" w:sz="4" w:space="0" w:color="auto"/>
            </w:tcBorders>
            <w:shd w:val="clear" w:color="auto" w:fill="auto"/>
            <w:vAlign w:val="center"/>
            <w:hideMark/>
          </w:tcPr>
          <w:p w:rsidR="00B05FCC" w:rsidRPr="00B05FCC" w:rsidRDefault="00B05FCC" w:rsidP="00A67C82">
            <w:pPr>
              <w:jc w:val="center"/>
              <w:rPr>
                <w:color w:val="000000"/>
              </w:rPr>
            </w:pPr>
            <w:r w:rsidRPr="00B05FCC">
              <w:rPr>
                <w:color w:val="000000"/>
              </w:rPr>
              <w:t>3</w:t>
            </w:r>
          </w:p>
        </w:tc>
        <w:tc>
          <w:tcPr>
            <w:tcW w:w="1589" w:type="dxa"/>
            <w:tcBorders>
              <w:top w:val="nil"/>
              <w:left w:val="nil"/>
              <w:bottom w:val="single" w:sz="4" w:space="0" w:color="auto"/>
              <w:right w:val="single" w:sz="4" w:space="0" w:color="auto"/>
            </w:tcBorders>
            <w:shd w:val="clear" w:color="auto" w:fill="auto"/>
            <w:vAlign w:val="center"/>
            <w:hideMark/>
          </w:tcPr>
          <w:p w:rsidR="00B05FCC" w:rsidRPr="00B05FCC" w:rsidRDefault="00B05FCC" w:rsidP="00A67C82">
            <w:pPr>
              <w:jc w:val="center"/>
              <w:rPr>
                <w:color w:val="000000"/>
              </w:rPr>
            </w:pPr>
            <w:r w:rsidRPr="00B05FCC">
              <w:rPr>
                <w:color w:val="000000"/>
              </w:rPr>
              <w:t>4</w:t>
            </w:r>
          </w:p>
        </w:tc>
        <w:tc>
          <w:tcPr>
            <w:tcW w:w="2522" w:type="dxa"/>
            <w:tcBorders>
              <w:top w:val="nil"/>
              <w:left w:val="nil"/>
              <w:bottom w:val="single" w:sz="4" w:space="0" w:color="auto"/>
              <w:right w:val="single" w:sz="4" w:space="0" w:color="auto"/>
            </w:tcBorders>
            <w:shd w:val="clear" w:color="auto" w:fill="auto"/>
            <w:vAlign w:val="center"/>
            <w:hideMark/>
          </w:tcPr>
          <w:p w:rsidR="00B05FCC" w:rsidRPr="00B05FCC" w:rsidRDefault="00B05FCC" w:rsidP="00A67C82">
            <w:pPr>
              <w:jc w:val="center"/>
              <w:rPr>
                <w:color w:val="000000"/>
              </w:rPr>
            </w:pPr>
            <w:r w:rsidRPr="00B05FCC">
              <w:rPr>
                <w:color w:val="000000"/>
              </w:rPr>
              <w:t>5</w:t>
            </w:r>
          </w:p>
        </w:tc>
        <w:tc>
          <w:tcPr>
            <w:tcW w:w="2835" w:type="dxa"/>
            <w:tcBorders>
              <w:top w:val="nil"/>
              <w:left w:val="nil"/>
              <w:bottom w:val="single" w:sz="4" w:space="0" w:color="auto"/>
              <w:right w:val="single" w:sz="4" w:space="0" w:color="auto"/>
            </w:tcBorders>
            <w:shd w:val="clear" w:color="auto" w:fill="auto"/>
            <w:vAlign w:val="center"/>
            <w:hideMark/>
          </w:tcPr>
          <w:p w:rsidR="00B05FCC" w:rsidRPr="00B05FCC" w:rsidRDefault="00B05FCC" w:rsidP="00A67C82">
            <w:pPr>
              <w:jc w:val="center"/>
              <w:rPr>
                <w:color w:val="000000"/>
              </w:rPr>
            </w:pPr>
            <w:r w:rsidRPr="00B05FCC">
              <w:rPr>
                <w:color w:val="000000"/>
              </w:rPr>
              <w:t>6</w:t>
            </w:r>
          </w:p>
        </w:tc>
      </w:tr>
      <w:tr w:rsidR="00B05FCC" w:rsidRPr="00B05FCC" w:rsidTr="00A67C82">
        <w:trPr>
          <w:trHeight w:val="1125"/>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B05FCC" w:rsidRPr="00B05FCC" w:rsidRDefault="00B05FCC" w:rsidP="00A67C82">
            <w:pPr>
              <w:jc w:val="center"/>
              <w:rPr>
                <w:color w:val="000000"/>
              </w:rPr>
            </w:pPr>
            <w:r w:rsidRPr="00B05FCC">
              <w:rPr>
                <w:color w:val="000000"/>
              </w:rPr>
              <w:t>1</w:t>
            </w:r>
          </w:p>
        </w:tc>
        <w:tc>
          <w:tcPr>
            <w:tcW w:w="1467" w:type="dxa"/>
            <w:tcBorders>
              <w:top w:val="nil"/>
              <w:left w:val="nil"/>
              <w:bottom w:val="single" w:sz="4" w:space="0" w:color="auto"/>
              <w:right w:val="single" w:sz="4" w:space="0" w:color="auto"/>
            </w:tcBorders>
            <w:shd w:val="clear" w:color="000000" w:fill="FFFFFF"/>
            <w:vAlign w:val="center"/>
            <w:hideMark/>
          </w:tcPr>
          <w:p w:rsidR="00B05FCC" w:rsidRPr="00B05FCC" w:rsidRDefault="00B05FCC" w:rsidP="00A67C82">
            <w:pPr>
              <w:jc w:val="center"/>
              <w:rPr>
                <w:color w:val="000000"/>
              </w:rPr>
            </w:pPr>
            <w:r w:rsidRPr="00B05FCC">
              <w:rPr>
                <w:color w:val="000000"/>
              </w:rPr>
              <w:t>ПАО "МТС"</w:t>
            </w:r>
          </w:p>
        </w:tc>
        <w:tc>
          <w:tcPr>
            <w:tcW w:w="1205" w:type="dxa"/>
            <w:tcBorders>
              <w:top w:val="nil"/>
              <w:left w:val="nil"/>
              <w:bottom w:val="single" w:sz="4" w:space="0" w:color="auto"/>
              <w:right w:val="single" w:sz="4" w:space="0" w:color="auto"/>
            </w:tcBorders>
            <w:shd w:val="clear" w:color="000000" w:fill="FFFFFF"/>
            <w:vAlign w:val="center"/>
            <w:hideMark/>
          </w:tcPr>
          <w:p w:rsidR="00B05FCC" w:rsidRPr="00B05FCC" w:rsidRDefault="00B05FCC" w:rsidP="00A67C82">
            <w:pPr>
              <w:jc w:val="center"/>
              <w:rPr>
                <w:color w:val="000000"/>
              </w:rPr>
            </w:pPr>
            <w:r w:rsidRPr="00B05FCC">
              <w:rPr>
                <w:color w:val="000000"/>
              </w:rPr>
              <w:t>1027700149124/ 7740000076</w:t>
            </w:r>
          </w:p>
        </w:tc>
        <w:tc>
          <w:tcPr>
            <w:tcW w:w="1589" w:type="dxa"/>
            <w:tcBorders>
              <w:top w:val="nil"/>
              <w:left w:val="nil"/>
              <w:bottom w:val="single" w:sz="4" w:space="0" w:color="auto"/>
              <w:right w:val="single" w:sz="4" w:space="0" w:color="auto"/>
            </w:tcBorders>
            <w:shd w:val="clear" w:color="000000" w:fill="FFFFFF"/>
            <w:vAlign w:val="center"/>
            <w:hideMark/>
          </w:tcPr>
          <w:p w:rsidR="00B05FCC" w:rsidRPr="00B05FCC" w:rsidRDefault="00B05FCC" w:rsidP="00A67C82">
            <w:pPr>
              <w:jc w:val="center"/>
              <w:rPr>
                <w:color w:val="000000"/>
              </w:rPr>
            </w:pPr>
            <w:r w:rsidRPr="00B05FCC">
              <w:rPr>
                <w:color w:val="000000"/>
              </w:rPr>
              <w:t>109147, г. Москва, ул. Марксистская, д. 4</w:t>
            </w:r>
          </w:p>
        </w:tc>
        <w:tc>
          <w:tcPr>
            <w:tcW w:w="2522" w:type="dxa"/>
            <w:tcBorders>
              <w:top w:val="nil"/>
              <w:left w:val="nil"/>
              <w:bottom w:val="single" w:sz="4" w:space="0" w:color="auto"/>
              <w:right w:val="single" w:sz="4" w:space="0" w:color="auto"/>
            </w:tcBorders>
            <w:shd w:val="clear" w:color="000000" w:fill="FFFFFF"/>
            <w:vAlign w:val="center"/>
            <w:hideMark/>
          </w:tcPr>
          <w:p w:rsidR="00B05FCC" w:rsidRPr="00B05FCC" w:rsidRDefault="00B05FCC" w:rsidP="00A67C82">
            <w:pPr>
              <w:jc w:val="center"/>
              <w:rPr>
                <w:color w:val="000000"/>
              </w:rPr>
            </w:pPr>
            <w:r w:rsidRPr="00B05FCC">
              <w:rPr>
                <w:color w:val="000000"/>
              </w:rPr>
              <w:t>ПрезидентДубовсков Андрей Анатольевич, директор филиала ПАО "МТС" в Калининградской области Хлевтова Анна Юрьевна</w:t>
            </w:r>
          </w:p>
        </w:tc>
        <w:tc>
          <w:tcPr>
            <w:tcW w:w="2835" w:type="dxa"/>
            <w:tcBorders>
              <w:top w:val="nil"/>
              <w:left w:val="nil"/>
              <w:bottom w:val="single" w:sz="4" w:space="0" w:color="auto"/>
              <w:right w:val="single" w:sz="4" w:space="0" w:color="auto"/>
            </w:tcBorders>
            <w:shd w:val="clear" w:color="auto" w:fill="auto"/>
            <w:vAlign w:val="center"/>
            <w:hideMark/>
          </w:tcPr>
          <w:p w:rsidR="00B05FCC" w:rsidRPr="00B05FCC" w:rsidRDefault="00B05FCC" w:rsidP="00A67C82">
            <w:pPr>
              <w:jc w:val="center"/>
              <w:rPr>
                <w:color w:val="000000"/>
              </w:rPr>
            </w:pPr>
            <w:r w:rsidRPr="00B05FCC">
              <w:rPr>
                <w:color w:val="000000"/>
              </w:rPr>
              <w:t>Все муниципальные районы и городские округа Калининградской области</w:t>
            </w:r>
          </w:p>
        </w:tc>
      </w:tr>
      <w:tr w:rsidR="00B05FCC" w:rsidRPr="00B05FCC" w:rsidTr="00A67C82">
        <w:trPr>
          <w:trHeight w:val="1125"/>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B05FCC" w:rsidRPr="00B05FCC" w:rsidRDefault="00B05FCC" w:rsidP="00A67C82">
            <w:pPr>
              <w:jc w:val="center"/>
              <w:rPr>
                <w:color w:val="000000"/>
              </w:rPr>
            </w:pPr>
            <w:r w:rsidRPr="00B05FCC">
              <w:rPr>
                <w:color w:val="000000"/>
              </w:rPr>
              <w:t>2</w:t>
            </w:r>
          </w:p>
        </w:tc>
        <w:tc>
          <w:tcPr>
            <w:tcW w:w="1467" w:type="dxa"/>
            <w:tcBorders>
              <w:top w:val="nil"/>
              <w:left w:val="nil"/>
              <w:bottom w:val="single" w:sz="4" w:space="0" w:color="auto"/>
              <w:right w:val="single" w:sz="4" w:space="0" w:color="auto"/>
            </w:tcBorders>
            <w:shd w:val="clear" w:color="000000" w:fill="FFFFFF"/>
            <w:vAlign w:val="center"/>
            <w:hideMark/>
          </w:tcPr>
          <w:p w:rsidR="00B05FCC" w:rsidRPr="00B05FCC" w:rsidRDefault="00B05FCC" w:rsidP="00A67C82">
            <w:pPr>
              <w:jc w:val="center"/>
              <w:rPr>
                <w:color w:val="000000"/>
              </w:rPr>
            </w:pPr>
            <w:r w:rsidRPr="00B05FCC">
              <w:rPr>
                <w:color w:val="000000"/>
              </w:rPr>
              <w:t>ПАО "МегаФон"</w:t>
            </w:r>
          </w:p>
        </w:tc>
        <w:tc>
          <w:tcPr>
            <w:tcW w:w="1205" w:type="dxa"/>
            <w:tcBorders>
              <w:top w:val="nil"/>
              <w:left w:val="nil"/>
              <w:bottom w:val="single" w:sz="4" w:space="0" w:color="auto"/>
              <w:right w:val="single" w:sz="4" w:space="0" w:color="auto"/>
            </w:tcBorders>
            <w:shd w:val="clear" w:color="000000" w:fill="FFFFFF"/>
            <w:vAlign w:val="center"/>
            <w:hideMark/>
          </w:tcPr>
          <w:p w:rsidR="00B05FCC" w:rsidRPr="00B05FCC" w:rsidRDefault="00B05FCC" w:rsidP="00A67C82">
            <w:pPr>
              <w:jc w:val="center"/>
              <w:rPr>
                <w:color w:val="000000"/>
              </w:rPr>
            </w:pPr>
            <w:r w:rsidRPr="00B05FCC">
              <w:rPr>
                <w:color w:val="000000"/>
              </w:rPr>
              <w:t>1027809169585 / 7812014560</w:t>
            </w:r>
          </w:p>
        </w:tc>
        <w:tc>
          <w:tcPr>
            <w:tcW w:w="1589" w:type="dxa"/>
            <w:tcBorders>
              <w:top w:val="nil"/>
              <w:left w:val="nil"/>
              <w:bottom w:val="single" w:sz="4" w:space="0" w:color="auto"/>
              <w:right w:val="single" w:sz="4" w:space="0" w:color="auto"/>
            </w:tcBorders>
            <w:shd w:val="clear" w:color="000000" w:fill="FFFFFF"/>
            <w:vAlign w:val="center"/>
            <w:hideMark/>
          </w:tcPr>
          <w:p w:rsidR="00B05FCC" w:rsidRPr="00B05FCC" w:rsidRDefault="00B05FCC" w:rsidP="00A67C82">
            <w:pPr>
              <w:jc w:val="center"/>
              <w:rPr>
                <w:color w:val="000000"/>
              </w:rPr>
            </w:pPr>
            <w:r w:rsidRPr="00B05FCC">
              <w:rPr>
                <w:color w:val="000000"/>
              </w:rPr>
              <w:t>115035, г. Москва, Кадашевская наб., д. 30</w:t>
            </w:r>
          </w:p>
        </w:tc>
        <w:tc>
          <w:tcPr>
            <w:tcW w:w="2522" w:type="dxa"/>
            <w:tcBorders>
              <w:top w:val="nil"/>
              <w:left w:val="nil"/>
              <w:bottom w:val="single" w:sz="4" w:space="0" w:color="auto"/>
              <w:right w:val="single" w:sz="4" w:space="0" w:color="auto"/>
            </w:tcBorders>
            <w:shd w:val="clear" w:color="000000" w:fill="FFFFFF"/>
            <w:vAlign w:val="center"/>
            <w:hideMark/>
          </w:tcPr>
          <w:p w:rsidR="00B05FCC" w:rsidRPr="00B05FCC" w:rsidRDefault="00B05FCC" w:rsidP="00A67C82">
            <w:pPr>
              <w:jc w:val="center"/>
              <w:rPr>
                <w:color w:val="000000"/>
              </w:rPr>
            </w:pPr>
            <w:r w:rsidRPr="00B05FCC">
              <w:rPr>
                <w:color w:val="000000"/>
              </w:rPr>
              <w:t>Генеральный директор Таврин Иван Владимирович, директор Калининградского регионального отделения СЗФ 11 АО "МегаФон" Лебедев Леонид Юрьевич</w:t>
            </w:r>
          </w:p>
        </w:tc>
        <w:tc>
          <w:tcPr>
            <w:tcW w:w="2835" w:type="dxa"/>
            <w:tcBorders>
              <w:top w:val="nil"/>
              <w:left w:val="nil"/>
              <w:bottom w:val="single" w:sz="4" w:space="0" w:color="auto"/>
              <w:right w:val="single" w:sz="4" w:space="0" w:color="auto"/>
            </w:tcBorders>
            <w:shd w:val="clear" w:color="auto" w:fill="auto"/>
            <w:vAlign w:val="center"/>
            <w:hideMark/>
          </w:tcPr>
          <w:p w:rsidR="00B05FCC" w:rsidRPr="00B05FCC" w:rsidRDefault="00B05FCC" w:rsidP="00A67C82">
            <w:pPr>
              <w:jc w:val="center"/>
              <w:rPr>
                <w:color w:val="000000"/>
              </w:rPr>
            </w:pPr>
            <w:r w:rsidRPr="00B05FCC">
              <w:rPr>
                <w:color w:val="000000"/>
              </w:rPr>
              <w:t>Все муниципальные районы и городские округа Калининградской области</w:t>
            </w:r>
          </w:p>
        </w:tc>
      </w:tr>
      <w:tr w:rsidR="00B05FCC" w:rsidRPr="00B05FCC" w:rsidTr="00A67C82">
        <w:trPr>
          <w:trHeight w:val="1428"/>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B05FCC" w:rsidRPr="00B05FCC" w:rsidRDefault="00B05FCC" w:rsidP="00A67C82">
            <w:pPr>
              <w:jc w:val="center"/>
              <w:rPr>
                <w:color w:val="000000"/>
              </w:rPr>
            </w:pPr>
            <w:r w:rsidRPr="00B05FCC">
              <w:rPr>
                <w:color w:val="000000"/>
              </w:rPr>
              <w:t>3</w:t>
            </w:r>
          </w:p>
        </w:tc>
        <w:tc>
          <w:tcPr>
            <w:tcW w:w="1467" w:type="dxa"/>
            <w:tcBorders>
              <w:top w:val="nil"/>
              <w:left w:val="nil"/>
              <w:bottom w:val="single" w:sz="4" w:space="0" w:color="auto"/>
              <w:right w:val="single" w:sz="4" w:space="0" w:color="auto"/>
            </w:tcBorders>
            <w:shd w:val="clear" w:color="000000" w:fill="FFFFFF"/>
            <w:vAlign w:val="center"/>
            <w:hideMark/>
          </w:tcPr>
          <w:p w:rsidR="00B05FCC" w:rsidRPr="00B05FCC" w:rsidRDefault="00B05FCC" w:rsidP="00A67C82">
            <w:pPr>
              <w:jc w:val="center"/>
              <w:rPr>
                <w:color w:val="000000"/>
              </w:rPr>
            </w:pPr>
            <w:r w:rsidRPr="00B05FCC">
              <w:rPr>
                <w:color w:val="000000"/>
              </w:rPr>
              <w:t>ПАО "Вымпел- Коммуникации"</w:t>
            </w:r>
          </w:p>
        </w:tc>
        <w:tc>
          <w:tcPr>
            <w:tcW w:w="1205" w:type="dxa"/>
            <w:tcBorders>
              <w:top w:val="nil"/>
              <w:left w:val="nil"/>
              <w:bottom w:val="single" w:sz="4" w:space="0" w:color="auto"/>
              <w:right w:val="single" w:sz="4" w:space="0" w:color="auto"/>
            </w:tcBorders>
            <w:shd w:val="clear" w:color="000000" w:fill="FFFFFF"/>
            <w:vAlign w:val="center"/>
            <w:hideMark/>
          </w:tcPr>
          <w:p w:rsidR="00B05FCC" w:rsidRPr="00B05FCC" w:rsidRDefault="00B05FCC" w:rsidP="00A67C82">
            <w:pPr>
              <w:jc w:val="center"/>
              <w:rPr>
                <w:color w:val="000000"/>
              </w:rPr>
            </w:pPr>
            <w:r w:rsidRPr="00B05FCC">
              <w:rPr>
                <w:color w:val="000000"/>
              </w:rPr>
              <w:t>1027700166636 /7713076301</w:t>
            </w:r>
          </w:p>
        </w:tc>
        <w:tc>
          <w:tcPr>
            <w:tcW w:w="1589" w:type="dxa"/>
            <w:tcBorders>
              <w:top w:val="nil"/>
              <w:left w:val="nil"/>
              <w:bottom w:val="single" w:sz="4" w:space="0" w:color="auto"/>
              <w:right w:val="single" w:sz="4" w:space="0" w:color="auto"/>
            </w:tcBorders>
            <w:shd w:val="clear" w:color="000000" w:fill="FFFFFF"/>
            <w:vAlign w:val="center"/>
            <w:hideMark/>
          </w:tcPr>
          <w:p w:rsidR="00B05FCC" w:rsidRPr="00B05FCC" w:rsidRDefault="00B05FCC" w:rsidP="00A67C82">
            <w:pPr>
              <w:jc w:val="center"/>
              <w:rPr>
                <w:color w:val="000000"/>
              </w:rPr>
            </w:pPr>
            <w:r w:rsidRPr="00B05FCC">
              <w:rPr>
                <w:color w:val="000000"/>
              </w:rPr>
              <w:t>127083, г. Москва, ул. 8 Марта, д. 10, стр. 14</w:t>
            </w:r>
          </w:p>
        </w:tc>
        <w:tc>
          <w:tcPr>
            <w:tcW w:w="2522" w:type="dxa"/>
            <w:tcBorders>
              <w:top w:val="nil"/>
              <w:left w:val="nil"/>
              <w:bottom w:val="single" w:sz="4" w:space="0" w:color="auto"/>
              <w:right w:val="single" w:sz="4" w:space="0" w:color="auto"/>
            </w:tcBorders>
            <w:shd w:val="clear" w:color="000000" w:fill="FFFFFF"/>
            <w:vAlign w:val="center"/>
            <w:hideMark/>
          </w:tcPr>
          <w:p w:rsidR="00B05FCC" w:rsidRPr="00B05FCC" w:rsidRDefault="00B05FCC" w:rsidP="00A67C82">
            <w:pPr>
              <w:jc w:val="center"/>
              <w:rPr>
                <w:color w:val="000000"/>
              </w:rPr>
            </w:pPr>
            <w:r w:rsidRPr="00B05FCC">
              <w:rPr>
                <w:color w:val="000000"/>
              </w:rPr>
              <w:t>Генеральный директор ПАО "Вымпел-Коммуникации" - Слободин Михаил Юрьевич, директор Калининиградского филиала ПАО "Вымпел- Коммуникации" Лихобабин Сергей Евгеньевич</w:t>
            </w:r>
          </w:p>
        </w:tc>
        <w:tc>
          <w:tcPr>
            <w:tcW w:w="2835" w:type="dxa"/>
            <w:tcBorders>
              <w:top w:val="nil"/>
              <w:left w:val="nil"/>
              <w:bottom w:val="single" w:sz="4" w:space="0" w:color="auto"/>
              <w:right w:val="single" w:sz="4" w:space="0" w:color="auto"/>
            </w:tcBorders>
            <w:shd w:val="clear" w:color="auto" w:fill="auto"/>
            <w:vAlign w:val="center"/>
            <w:hideMark/>
          </w:tcPr>
          <w:p w:rsidR="00B05FCC" w:rsidRPr="00B05FCC" w:rsidRDefault="00B05FCC" w:rsidP="00A67C82">
            <w:pPr>
              <w:jc w:val="center"/>
              <w:rPr>
                <w:color w:val="000000"/>
              </w:rPr>
            </w:pPr>
            <w:r w:rsidRPr="00B05FCC">
              <w:rPr>
                <w:color w:val="000000"/>
              </w:rPr>
              <w:t>Все муниципальные районы и городские округа Калининградской области</w:t>
            </w:r>
          </w:p>
        </w:tc>
      </w:tr>
    </w:tbl>
    <w:p w:rsidR="00B05FCC" w:rsidRPr="00FD7DCD" w:rsidRDefault="00B05FCC" w:rsidP="00B05FCC">
      <w:pPr>
        <w:shd w:val="clear" w:color="auto" w:fill="FFFFFF"/>
        <w:contextualSpacing/>
        <w:jc w:val="both"/>
        <w:textAlignment w:val="baseline"/>
        <w:rPr>
          <w:color w:val="000000"/>
          <w:sz w:val="28"/>
          <w:szCs w:val="28"/>
        </w:rPr>
      </w:pPr>
    </w:p>
    <w:p w:rsidR="00B05FCC" w:rsidRDefault="00B05FCC" w:rsidP="00B05FCC">
      <w:pPr>
        <w:ind w:firstLine="709"/>
        <w:jc w:val="both"/>
        <w:rPr>
          <w:sz w:val="28"/>
          <w:szCs w:val="28"/>
        </w:rPr>
      </w:pPr>
      <w:r w:rsidRPr="00B05FCC">
        <w:rPr>
          <w:sz w:val="28"/>
          <w:szCs w:val="28"/>
        </w:rPr>
        <w:t xml:space="preserve">Согласно сведениям, предоставленным Управлением Федеральной службы по надзору в сфере связи, информационных технологий и массовых </w:t>
      </w:r>
      <w:r w:rsidRPr="00B05FCC">
        <w:rPr>
          <w:sz w:val="28"/>
          <w:szCs w:val="28"/>
        </w:rPr>
        <w:lastRenderedPageBreak/>
        <w:t xml:space="preserve">коммуникаций по Калининградской области и информации, представленной операторами связи, оказывающими услуги ШПД к сети Интернет </w:t>
      </w:r>
      <w:r w:rsidRPr="00E0141D">
        <w:rPr>
          <w:sz w:val="28"/>
          <w:szCs w:val="28"/>
        </w:rPr>
        <w:t>со скоростью не менее 1 (один) Мбит/сек. на территории Кали</w:t>
      </w:r>
      <w:r>
        <w:rPr>
          <w:sz w:val="28"/>
          <w:szCs w:val="28"/>
        </w:rPr>
        <w:t>н</w:t>
      </w:r>
      <w:r w:rsidRPr="00E0141D">
        <w:rPr>
          <w:sz w:val="28"/>
          <w:szCs w:val="28"/>
        </w:rPr>
        <w:t>инградской области</w:t>
      </w:r>
      <w:r>
        <w:rPr>
          <w:sz w:val="28"/>
          <w:szCs w:val="28"/>
        </w:rPr>
        <w:t xml:space="preserve"> отсутствуют населенные пункты (домохозяйства), на которых указанные услуги оказывает менее четырех операторов связи.</w:t>
      </w:r>
    </w:p>
    <w:p w:rsidR="00B05FCC" w:rsidRDefault="00B05FCC" w:rsidP="00B05FCC">
      <w:pPr>
        <w:ind w:firstLine="709"/>
        <w:jc w:val="both"/>
        <w:rPr>
          <w:sz w:val="28"/>
          <w:szCs w:val="28"/>
        </w:rPr>
      </w:pPr>
      <w:r>
        <w:rPr>
          <w:sz w:val="28"/>
          <w:szCs w:val="28"/>
        </w:rPr>
        <w:t>Согласно с</w:t>
      </w:r>
      <w:r w:rsidRPr="00B05FCC">
        <w:rPr>
          <w:sz w:val="28"/>
          <w:szCs w:val="28"/>
        </w:rPr>
        <w:t xml:space="preserve">тандарту </w:t>
      </w:r>
      <w:r>
        <w:rPr>
          <w:sz w:val="28"/>
          <w:szCs w:val="28"/>
        </w:rPr>
        <w:t xml:space="preserve">к 2016 году </w:t>
      </w:r>
      <w:r w:rsidRPr="00B05FCC">
        <w:rPr>
          <w:sz w:val="28"/>
          <w:szCs w:val="28"/>
        </w:rPr>
        <w:t>доля домохозяйств, имеющих возможность пользоваться услугами проводного и</w:t>
      </w:r>
      <w:r>
        <w:rPr>
          <w:sz w:val="28"/>
          <w:szCs w:val="28"/>
        </w:rPr>
        <w:t>ли</w:t>
      </w:r>
      <w:r w:rsidRPr="00B05FCC">
        <w:rPr>
          <w:sz w:val="28"/>
          <w:szCs w:val="28"/>
        </w:rPr>
        <w:t xml:space="preserve"> мобильного </w:t>
      </w:r>
      <w:r w:rsidRPr="00E0141D">
        <w:rPr>
          <w:sz w:val="28"/>
          <w:szCs w:val="28"/>
        </w:rPr>
        <w:t>широкополосного доступа к сети Интернет</w:t>
      </w:r>
      <w:r w:rsidRPr="00B05FCC">
        <w:rPr>
          <w:sz w:val="28"/>
          <w:szCs w:val="28"/>
        </w:rPr>
        <w:t xml:space="preserve"> (далее – ШПД) со скоростью </w:t>
      </w:r>
      <w:r w:rsidRPr="00E0141D">
        <w:rPr>
          <w:sz w:val="28"/>
          <w:szCs w:val="28"/>
        </w:rPr>
        <w:t>со скоростью не менее 1 (один) Мбит/сек., предоставля</w:t>
      </w:r>
      <w:r>
        <w:rPr>
          <w:sz w:val="28"/>
          <w:szCs w:val="28"/>
        </w:rPr>
        <w:t>емыми не менее 2 операторами связи</w:t>
      </w:r>
      <w:r w:rsidRPr="00E0141D">
        <w:rPr>
          <w:sz w:val="28"/>
          <w:szCs w:val="28"/>
        </w:rPr>
        <w:t>,</w:t>
      </w:r>
      <w:r>
        <w:rPr>
          <w:sz w:val="28"/>
          <w:szCs w:val="28"/>
        </w:rPr>
        <w:t xml:space="preserve"> должна </w:t>
      </w:r>
      <w:r w:rsidRPr="00E0141D">
        <w:rPr>
          <w:sz w:val="28"/>
          <w:szCs w:val="28"/>
        </w:rPr>
        <w:t>составля</w:t>
      </w:r>
      <w:r>
        <w:rPr>
          <w:sz w:val="28"/>
          <w:szCs w:val="28"/>
        </w:rPr>
        <w:t xml:space="preserve">ть </w:t>
      </w:r>
      <w:r w:rsidRPr="00E0141D">
        <w:rPr>
          <w:sz w:val="28"/>
          <w:szCs w:val="28"/>
        </w:rPr>
        <w:t>не менее 60%.</w:t>
      </w:r>
    </w:p>
    <w:p w:rsidR="00B05FCC" w:rsidRPr="00B05FCC" w:rsidRDefault="00B05FCC" w:rsidP="00B05FCC">
      <w:pPr>
        <w:ind w:firstLine="709"/>
        <w:jc w:val="both"/>
        <w:rPr>
          <w:sz w:val="28"/>
          <w:szCs w:val="28"/>
        </w:rPr>
      </w:pPr>
      <w:r w:rsidRPr="00B05FCC">
        <w:rPr>
          <w:sz w:val="28"/>
          <w:szCs w:val="28"/>
        </w:rPr>
        <w:t xml:space="preserve">Вышеприведенные данные свидетельствуют, что </w:t>
      </w:r>
      <w:r>
        <w:rPr>
          <w:sz w:val="28"/>
          <w:szCs w:val="28"/>
        </w:rPr>
        <w:t>все показатели по рынку услуг связи,</w:t>
      </w:r>
      <w:r w:rsidRPr="00B05FCC">
        <w:rPr>
          <w:sz w:val="28"/>
          <w:szCs w:val="28"/>
        </w:rPr>
        <w:t xml:space="preserve"> установленные </w:t>
      </w:r>
      <w:r>
        <w:rPr>
          <w:sz w:val="28"/>
          <w:szCs w:val="28"/>
        </w:rPr>
        <w:t>с</w:t>
      </w:r>
      <w:r w:rsidRPr="00B05FCC">
        <w:rPr>
          <w:sz w:val="28"/>
          <w:szCs w:val="28"/>
        </w:rPr>
        <w:t>тандартом</w:t>
      </w:r>
      <w:r>
        <w:rPr>
          <w:sz w:val="28"/>
          <w:szCs w:val="28"/>
        </w:rPr>
        <w:t>,</w:t>
      </w:r>
      <w:r w:rsidRPr="00B05FCC">
        <w:rPr>
          <w:sz w:val="28"/>
          <w:szCs w:val="28"/>
        </w:rPr>
        <w:t xml:space="preserve"> на территории Калининградской области достигнуты.</w:t>
      </w:r>
    </w:p>
    <w:p w:rsidR="002B552E" w:rsidRPr="00B1620D" w:rsidRDefault="002B552E" w:rsidP="002B552E">
      <w:pPr>
        <w:ind w:firstLine="720"/>
        <w:jc w:val="both"/>
        <w:rPr>
          <w:sz w:val="28"/>
          <w:szCs w:val="28"/>
        </w:rPr>
      </w:pPr>
    </w:p>
    <w:p w:rsidR="002B552E" w:rsidRPr="00B1620D" w:rsidRDefault="002B552E" w:rsidP="002B552E">
      <w:pPr>
        <w:pStyle w:val="Default"/>
        <w:ind w:firstLine="720"/>
        <w:jc w:val="both"/>
        <w:rPr>
          <w:i/>
          <w:color w:val="auto"/>
          <w:sz w:val="28"/>
          <w:szCs w:val="28"/>
        </w:rPr>
      </w:pPr>
      <w:r w:rsidRPr="00B1620D">
        <w:rPr>
          <w:i/>
          <w:color w:val="auto"/>
          <w:sz w:val="28"/>
          <w:szCs w:val="28"/>
        </w:rPr>
        <w:t>2.2.</w:t>
      </w:r>
      <w:r w:rsidR="00A90435">
        <w:rPr>
          <w:i/>
          <w:color w:val="auto"/>
          <w:sz w:val="28"/>
          <w:szCs w:val="28"/>
        </w:rPr>
        <w:t>9</w:t>
      </w:r>
      <w:r w:rsidRPr="00B1620D">
        <w:rPr>
          <w:i/>
          <w:color w:val="auto"/>
          <w:sz w:val="28"/>
          <w:szCs w:val="28"/>
        </w:rPr>
        <w:t>. Рынок услуг в сфере культуры</w:t>
      </w:r>
    </w:p>
    <w:p w:rsidR="002B552E" w:rsidRPr="00B1620D" w:rsidRDefault="002B552E" w:rsidP="002B552E">
      <w:pPr>
        <w:ind w:firstLine="708"/>
        <w:jc w:val="both"/>
        <w:rPr>
          <w:sz w:val="28"/>
          <w:szCs w:val="28"/>
        </w:rPr>
      </w:pPr>
      <w:r w:rsidRPr="00B1620D">
        <w:rPr>
          <w:sz w:val="28"/>
          <w:szCs w:val="28"/>
        </w:rPr>
        <w:t>Рынок услуг в сфере культуры и искусств является достаточно объемным. Спектр услуг, предоставляемых государственными (муниципальными) учреждениями культуры, частично пересекается со спектром услуг, предоставляемых негосударственными коммерческими организациями.</w:t>
      </w:r>
    </w:p>
    <w:p w:rsidR="002B552E" w:rsidRPr="00B1620D" w:rsidRDefault="002B552E" w:rsidP="002B552E">
      <w:pPr>
        <w:ind w:firstLine="708"/>
        <w:jc w:val="both"/>
        <w:rPr>
          <w:sz w:val="28"/>
          <w:szCs w:val="28"/>
        </w:rPr>
      </w:pPr>
      <w:r w:rsidRPr="00B1620D">
        <w:rPr>
          <w:sz w:val="28"/>
          <w:szCs w:val="28"/>
        </w:rPr>
        <w:t xml:space="preserve">Для реализации государственной культурной политики в Калининградской области </w:t>
      </w:r>
      <w:r w:rsidRPr="00BB41F4">
        <w:rPr>
          <w:sz w:val="28"/>
          <w:szCs w:val="28"/>
        </w:rPr>
        <w:t>работает сеть учреждений культуры: всего</w:t>
      </w:r>
      <w:r w:rsidRPr="00B1620D">
        <w:rPr>
          <w:sz w:val="28"/>
          <w:szCs w:val="28"/>
        </w:rPr>
        <w:t xml:space="preserve"> 577 учреждений, в том числе 5 федеральных, 24 областных и 548 муниципальных учреждений культуры: 4  театра, 16  музеев, 6 концертных  учреждений, 213  культурно-досуговых учреждений, 261  библиотека, 5 парков культуры и отдыха, зоопарк, 1  учреждение среднего профессионального образования, 41 учреждение дополнительного образования детей, 23 архива, 1 кинотеатр.</w:t>
      </w:r>
    </w:p>
    <w:p w:rsidR="002B552E" w:rsidRPr="00B1620D" w:rsidRDefault="002B552E" w:rsidP="002B552E">
      <w:pPr>
        <w:ind w:firstLine="708"/>
        <w:jc w:val="both"/>
        <w:rPr>
          <w:sz w:val="28"/>
          <w:szCs w:val="28"/>
        </w:rPr>
      </w:pPr>
      <w:r w:rsidRPr="00B1620D">
        <w:rPr>
          <w:sz w:val="28"/>
          <w:szCs w:val="28"/>
        </w:rPr>
        <w:t>Государственные (муниципальные) учреждения предоставляют населению бесплатные (например, библиотечные услуги) или частично платные (показ репертуарных спектаклей и концертных программ, дополнительное образование в сфере культуры, услуги по публикации музейных предметов, музейных коллекций) услуги.</w:t>
      </w:r>
    </w:p>
    <w:p w:rsidR="002B552E" w:rsidRPr="00B1620D" w:rsidRDefault="002B552E" w:rsidP="002B552E">
      <w:pPr>
        <w:ind w:firstLine="708"/>
        <w:jc w:val="both"/>
        <w:rPr>
          <w:sz w:val="28"/>
          <w:szCs w:val="28"/>
        </w:rPr>
      </w:pPr>
      <w:r w:rsidRPr="00B1620D">
        <w:rPr>
          <w:sz w:val="28"/>
          <w:szCs w:val="28"/>
        </w:rPr>
        <w:t>Предоставление услуг данными учреждениями предусматривает бюджетное финансирование в связи с выполнением важнейшей функции по поднятию культурного уровня населения и удовлетворению их художественных запросов, созданию условий для творческой самореализации (постановка спектаклей по мировой и отечественной классике, поддержка современной драматургии и авторов и т.д.).</w:t>
      </w:r>
    </w:p>
    <w:p w:rsidR="002B552E" w:rsidRPr="00B1620D" w:rsidRDefault="002B552E" w:rsidP="002B552E">
      <w:pPr>
        <w:ind w:firstLine="708"/>
        <w:jc w:val="both"/>
        <w:rPr>
          <w:sz w:val="28"/>
          <w:szCs w:val="28"/>
        </w:rPr>
      </w:pPr>
      <w:r w:rsidRPr="00B1620D">
        <w:rPr>
          <w:sz w:val="28"/>
          <w:szCs w:val="28"/>
        </w:rPr>
        <w:t>Негосударственные коммерческие организации предоставляют населению платные услуги по организации показа антрепризных спектаклей.             С одной стороны, эти мероприятия предусматривают получение коммерческой выгоды, с другой стороны, в большинстве случаев предоставляют зрителю возможность приобщения к лучшим образцам российского искусства.</w:t>
      </w:r>
    </w:p>
    <w:p w:rsidR="002B552E" w:rsidRPr="00B1620D" w:rsidRDefault="002B552E" w:rsidP="002B552E">
      <w:pPr>
        <w:ind w:firstLine="708"/>
        <w:jc w:val="both"/>
        <w:rPr>
          <w:sz w:val="28"/>
          <w:szCs w:val="28"/>
        </w:rPr>
      </w:pPr>
      <w:r w:rsidRPr="00B1620D">
        <w:rPr>
          <w:sz w:val="28"/>
          <w:szCs w:val="28"/>
        </w:rPr>
        <w:t>Концерты эстрадных исполнителей, организуемые негосударственными организациями, являются коммерческими мероприятиями и характеризуют развитие массовой культуры.</w:t>
      </w:r>
    </w:p>
    <w:p w:rsidR="002B552E" w:rsidRPr="00B1620D" w:rsidRDefault="002B552E" w:rsidP="002B552E">
      <w:pPr>
        <w:ind w:firstLine="708"/>
        <w:jc w:val="both"/>
        <w:rPr>
          <w:sz w:val="28"/>
          <w:szCs w:val="28"/>
        </w:rPr>
      </w:pPr>
      <w:r w:rsidRPr="00B1620D">
        <w:rPr>
          <w:sz w:val="28"/>
          <w:szCs w:val="28"/>
        </w:rPr>
        <w:lastRenderedPageBreak/>
        <w:t xml:space="preserve">Частные музеи Калининградской области развивают самую различную тематику – от краеведческой, мемориальной до кулинарии и развлечений. Ряд музеев являют собой яркие примеры использования в работе технологий фандрайзинга и сотрудничают с Министерством культуры и государственными музеями в реализации совместных проектов (Музейная ночь и другие тематические проекты).   </w:t>
      </w:r>
    </w:p>
    <w:p w:rsidR="002B552E" w:rsidRPr="00B1620D" w:rsidRDefault="002B552E" w:rsidP="002B552E">
      <w:pPr>
        <w:ind w:firstLine="708"/>
        <w:jc w:val="both"/>
        <w:rPr>
          <w:sz w:val="28"/>
          <w:szCs w:val="28"/>
        </w:rPr>
      </w:pPr>
      <w:r w:rsidRPr="00B1620D">
        <w:rPr>
          <w:sz w:val="28"/>
          <w:szCs w:val="28"/>
        </w:rPr>
        <w:t>С целью сохранения нематериального культурного наследия в рамках государственной программы «Развитие культуры» осуществляется организационная и финансовая поддержка национально-культурным автономиям и национально-культурным общественным объединениям в проведении   Дней национальных культур, фестивалей культуры.</w:t>
      </w:r>
    </w:p>
    <w:p w:rsidR="002B552E" w:rsidRPr="00B1620D" w:rsidRDefault="002B552E" w:rsidP="002B552E">
      <w:pPr>
        <w:ind w:firstLine="708"/>
        <w:jc w:val="both"/>
        <w:rPr>
          <w:sz w:val="28"/>
          <w:szCs w:val="28"/>
        </w:rPr>
      </w:pPr>
      <w:r w:rsidRPr="00B1620D">
        <w:rPr>
          <w:sz w:val="28"/>
          <w:szCs w:val="28"/>
        </w:rPr>
        <w:t xml:space="preserve">Для развития партнерских связей с бизнес-сообществом и иными структурами, Министерством культуры используется практика привлечения (на конкурсной основе в соответствии с действующим законодательством) различных организаций для проведения масштабных мероприятий – международный фестиваль искусств «Балтийские сезоны», международный кинофестиваль «Балтийские дебюты», международный конкурс органистов им М. Таривердиева. </w:t>
      </w:r>
    </w:p>
    <w:p w:rsidR="002B552E" w:rsidRPr="00B1620D" w:rsidRDefault="002B552E" w:rsidP="002B552E">
      <w:pPr>
        <w:jc w:val="both"/>
        <w:rPr>
          <w:sz w:val="28"/>
          <w:szCs w:val="28"/>
        </w:rPr>
      </w:pPr>
    </w:p>
    <w:p w:rsidR="002B552E" w:rsidRPr="00B1620D" w:rsidRDefault="002B552E" w:rsidP="002B552E">
      <w:pPr>
        <w:pStyle w:val="Default"/>
        <w:ind w:firstLine="720"/>
        <w:jc w:val="both"/>
        <w:rPr>
          <w:i/>
          <w:color w:val="auto"/>
          <w:sz w:val="28"/>
          <w:szCs w:val="28"/>
        </w:rPr>
      </w:pPr>
      <w:r w:rsidRPr="00B1620D">
        <w:rPr>
          <w:i/>
          <w:color w:val="auto"/>
          <w:sz w:val="28"/>
          <w:szCs w:val="28"/>
        </w:rPr>
        <w:t>2.2.</w:t>
      </w:r>
      <w:r w:rsidR="00A90435">
        <w:rPr>
          <w:i/>
          <w:color w:val="auto"/>
          <w:sz w:val="28"/>
          <w:szCs w:val="28"/>
        </w:rPr>
        <w:t>10</w:t>
      </w:r>
      <w:r w:rsidRPr="00B1620D">
        <w:rPr>
          <w:i/>
          <w:color w:val="auto"/>
          <w:sz w:val="28"/>
          <w:szCs w:val="28"/>
        </w:rPr>
        <w:t>. Рынок услуг социального обслуживания населения</w:t>
      </w:r>
    </w:p>
    <w:p w:rsidR="002B552E" w:rsidRPr="00B1620D" w:rsidRDefault="002B552E" w:rsidP="002B552E">
      <w:pPr>
        <w:ind w:firstLine="709"/>
        <w:jc w:val="both"/>
        <w:rPr>
          <w:sz w:val="28"/>
          <w:szCs w:val="28"/>
        </w:rPr>
      </w:pPr>
      <w:r w:rsidRPr="00B1620D">
        <w:rPr>
          <w:sz w:val="28"/>
          <w:szCs w:val="28"/>
        </w:rPr>
        <w:t xml:space="preserve">В Калининградской области в сфере социального обслуживания функционируют 43 государственных и 22 муниципальных учреждений социального обслуживания. </w:t>
      </w:r>
    </w:p>
    <w:p w:rsidR="002B552E" w:rsidRPr="00B1620D" w:rsidRDefault="002B552E" w:rsidP="002B552E">
      <w:pPr>
        <w:ind w:firstLine="709"/>
        <w:jc w:val="both"/>
        <w:rPr>
          <w:sz w:val="28"/>
          <w:szCs w:val="28"/>
        </w:rPr>
      </w:pPr>
      <w:r w:rsidRPr="00B1620D">
        <w:rPr>
          <w:sz w:val="28"/>
          <w:szCs w:val="28"/>
          <w:lang w:eastAsia="ar-SA"/>
        </w:rPr>
        <w:t>Д</w:t>
      </w:r>
      <w:r w:rsidRPr="00B1620D">
        <w:rPr>
          <w:sz w:val="28"/>
          <w:szCs w:val="28"/>
        </w:rPr>
        <w:t>оля граждан, получивших социальные услуги в организациях социального обслуживания в общем числе граждан, обратившихся за получением социальных услуг, по результатам 2015 года составила 99,6%.</w:t>
      </w:r>
    </w:p>
    <w:p w:rsidR="002B552E" w:rsidRPr="00B1620D" w:rsidRDefault="002B552E" w:rsidP="002B552E">
      <w:pPr>
        <w:ind w:firstLine="709"/>
        <w:jc w:val="both"/>
        <w:rPr>
          <w:sz w:val="28"/>
        </w:rPr>
      </w:pPr>
      <w:r w:rsidRPr="00B1620D">
        <w:rPr>
          <w:sz w:val="28"/>
          <w:szCs w:val="28"/>
        </w:rPr>
        <w:t>Потребность граждан в предоставлении социальных услуг на дому и в полустационарной форме удовлетворятся в полном объеме. На протяжении длительного времени в регионе ведется работа по расширению стационарного социального обслуживания. П</w:t>
      </w:r>
      <w:r w:rsidRPr="00B1620D">
        <w:rPr>
          <w:sz w:val="28"/>
          <w:szCs w:val="20"/>
        </w:rPr>
        <w:t xml:space="preserve">о сравнению с 2013 годом очередность в дома-интернаты уменьшилась в 10 раз. По состоянию на 01.01.2016 года </w:t>
      </w:r>
      <w:r w:rsidRPr="00B1620D">
        <w:rPr>
          <w:sz w:val="28"/>
        </w:rPr>
        <w:t>ожидали размещения в государственных стационарных учреждениях социального обслуживания 50 человек, из них 31 – в интернаты психоневрологического профиля.</w:t>
      </w:r>
    </w:p>
    <w:p w:rsidR="002B552E" w:rsidRPr="00B1620D" w:rsidRDefault="002B552E" w:rsidP="002B552E">
      <w:pPr>
        <w:ind w:firstLine="709"/>
        <w:jc w:val="both"/>
        <w:rPr>
          <w:sz w:val="28"/>
        </w:rPr>
      </w:pPr>
      <w:r w:rsidRPr="00B1620D">
        <w:rPr>
          <w:sz w:val="28"/>
        </w:rPr>
        <w:t>Дальнейшее развитие системы социального обслуживания, повышение качества и доступности услуг невозможно без создания конкурентной среды и формирования рынка социальных услуг.</w:t>
      </w:r>
    </w:p>
    <w:p w:rsidR="002B552E" w:rsidRPr="00B1620D" w:rsidRDefault="002B552E" w:rsidP="002B552E">
      <w:pPr>
        <w:ind w:firstLine="709"/>
        <w:jc w:val="both"/>
        <w:rPr>
          <w:sz w:val="28"/>
        </w:rPr>
      </w:pPr>
      <w:r w:rsidRPr="00B1620D">
        <w:rPr>
          <w:sz w:val="28"/>
        </w:rPr>
        <w:t xml:space="preserve">Вступление в силу с 01 января 2015 году Федерального закона от 28 декабря 2013 года № 442-ФЗ «Об основах социального обслуживания граждан в Российской Федерации» и доступ к бюджетному финансированию юридических лиц и индивидуальных предпринимателей, негосударственных форм собственности, </w:t>
      </w:r>
      <w:r w:rsidRPr="00B1620D">
        <w:rPr>
          <w:sz w:val="28"/>
          <w:szCs w:val="28"/>
        </w:rPr>
        <w:t>стимулируют дальнейшее развитие сектора социальных услуг.</w:t>
      </w:r>
    </w:p>
    <w:p w:rsidR="002B552E" w:rsidRPr="00B1620D" w:rsidRDefault="002B552E" w:rsidP="002B552E">
      <w:pPr>
        <w:tabs>
          <w:tab w:val="left" w:pos="851"/>
        </w:tabs>
        <w:ind w:firstLine="709"/>
        <w:jc w:val="both"/>
        <w:rPr>
          <w:rFonts w:eastAsia="Calibri"/>
          <w:sz w:val="28"/>
          <w:szCs w:val="28"/>
          <w:lang w:eastAsia="en-US"/>
        </w:rPr>
      </w:pPr>
      <w:r w:rsidRPr="00B1620D">
        <w:rPr>
          <w:rFonts w:eastAsia="SimSun"/>
          <w:kern w:val="2"/>
          <w:sz w:val="28"/>
          <w:szCs w:val="28"/>
          <w:lang w:eastAsia="zh-CN"/>
        </w:rPr>
        <w:t xml:space="preserve">В настоящее время в реестр поставщиков социальных услуг в Калининградской области включено 64 организации, их них 4 </w:t>
      </w:r>
      <w:r w:rsidRPr="00B1620D">
        <w:rPr>
          <w:rFonts w:eastAsia="SimSun"/>
          <w:kern w:val="2"/>
          <w:sz w:val="28"/>
          <w:szCs w:val="28"/>
          <w:lang w:eastAsia="zh-CN"/>
        </w:rPr>
        <w:lastRenderedPageBreak/>
        <w:t>негосударственные, что составляет 7%.</w:t>
      </w:r>
      <w:r w:rsidRPr="00B1620D">
        <w:rPr>
          <w:rFonts w:eastAsia="Calibri"/>
          <w:sz w:val="28"/>
          <w:szCs w:val="28"/>
          <w:lang w:eastAsia="en-US"/>
        </w:rPr>
        <w:t xml:space="preserve"> Данные поставщики социальных услуг получили право на компенсацию затрат за оказанные социальные услуги получателям в соответствии с индивидуальной программой предоставления социальных услуг.</w:t>
      </w:r>
    </w:p>
    <w:p w:rsidR="002B552E" w:rsidRPr="00B1620D" w:rsidRDefault="002B552E" w:rsidP="002B552E">
      <w:pPr>
        <w:tabs>
          <w:tab w:val="left" w:pos="851"/>
        </w:tabs>
        <w:ind w:firstLine="709"/>
        <w:jc w:val="both"/>
        <w:rPr>
          <w:rFonts w:eastAsia="Calibri"/>
          <w:sz w:val="28"/>
          <w:szCs w:val="28"/>
          <w:lang w:eastAsia="en-US"/>
        </w:rPr>
      </w:pPr>
      <w:r w:rsidRPr="00B1620D">
        <w:rPr>
          <w:rFonts w:eastAsia="Calibri"/>
          <w:sz w:val="28"/>
          <w:szCs w:val="28"/>
          <w:lang w:eastAsia="en-US"/>
        </w:rPr>
        <w:t>Работа по привлечению негосударственных организаций к оказанию нуждающимся гражданам качественных социальных услуг будет продолжена.</w:t>
      </w:r>
    </w:p>
    <w:p w:rsidR="002B552E" w:rsidRPr="00B1620D" w:rsidRDefault="002B552E" w:rsidP="002B552E">
      <w:pPr>
        <w:ind w:firstLine="720"/>
        <w:jc w:val="both"/>
        <w:rPr>
          <w:sz w:val="28"/>
          <w:szCs w:val="28"/>
        </w:rPr>
      </w:pPr>
    </w:p>
    <w:p w:rsidR="002B552E" w:rsidRPr="00B1620D" w:rsidRDefault="002B552E" w:rsidP="002B552E">
      <w:pPr>
        <w:ind w:firstLine="720"/>
        <w:jc w:val="both"/>
        <w:rPr>
          <w:i/>
          <w:sz w:val="28"/>
          <w:szCs w:val="28"/>
        </w:rPr>
      </w:pPr>
      <w:r w:rsidRPr="00B1620D">
        <w:rPr>
          <w:i/>
          <w:sz w:val="28"/>
          <w:szCs w:val="28"/>
        </w:rPr>
        <w:t>2.2.1</w:t>
      </w:r>
      <w:r w:rsidR="00A90435">
        <w:rPr>
          <w:i/>
          <w:sz w:val="28"/>
          <w:szCs w:val="28"/>
        </w:rPr>
        <w:t>1</w:t>
      </w:r>
      <w:r w:rsidRPr="00B1620D">
        <w:rPr>
          <w:i/>
          <w:sz w:val="28"/>
          <w:szCs w:val="28"/>
        </w:rPr>
        <w:t>. Рынок туристических услуг.</w:t>
      </w:r>
    </w:p>
    <w:p w:rsidR="002B552E" w:rsidRPr="00B1620D" w:rsidRDefault="002B552E" w:rsidP="002B552E">
      <w:pPr>
        <w:spacing w:line="240" w:lineRule="atLeast"/>
        <w:ind w:firstLine="709"/>
        <w:jc w:val="both"/>
        <w:rPr>
          <w:sz w:val="28"/>
          <w:szCs w:val="28"/>
        </w:rPr>
      </w:pPr>
      <w:r w:rsidRPr="00B1620D">
        <w:rPr>
          <w:sz w:val="28"/>
          <w:szCs w:val="28"/>
        </w:rPr>
        <w:t>Потенциал Калининградской области в развитии внутреннего и въездного туризма определен историческими и географическими факторами.</w:t>
      </w:r>
    </w:p>
    <w:p w:rsidR="002B552E" w:rsidRPr="00B1620D" w:rsidRDefault="002B552E" w:rsidP="002B552E">
      <w:pPr>
        <w:spacing w:line="276" w:lineRule="auto"/>
        <w:ind w:firstLine="709"/>
        <w:jc w:val="both"/>
        <w:rPr>
          <w:sz w:val="28"/>
          <w:szCs w:val="28"/>
        </w:rPr>
      </w:pPr>
      <w:r w:rsidRPr="00B1620D">
        <w:rPr>
          <w:sz w:val="28"/>
          <w:szCs w:val="28"/>
        </w:rPr>
        <w:t>По данным госстатистики в Калининградской области деятельность туристских агентств осуществляют 295 юридических лиц и 50 индивидуальных предпринимателей.</w:t>
      </w:r>
    </w:p>
    <w:p w:rsidR="002B552E" w:rsidRPr="00B1620D" w:rsidRDefault="002B552E" w:rsidP="002B552E">
      <w:pPr>
        <w:spacing w:line="276" w:lineRule="auto"/>
        <w:ind w:firstLine="709"/>
        <w:jc w:val="both"/>
        <w:rPr>
          <w:sz w:val="28"/>
          <w:szCs w:val="28"/>
        </w:rPr>
      </w:pPr>
      <w:r w:rsidRPr="00B1620D">
        <w:rPr>
          <w:sz w:val="28"/>
          <w:szCs w:val="28"/>
        </w:rPr>
        <w:t>Туроператорскую деятельность в сфере внутреннего туризма осуществляют 47 юридических лиц, имеющих финансовое обеспечение, и сведения о которых внесены в Единый федеральный реестр туроператоров.</w:t>
      </w:r>
    </w:p>
    <w:p w:rsidR="002B552E" w:rsidRPr="00B1620D" w:rsidRDefault="002B552E" w:rsidP="002B552E">
      <w:pPr>
        <w:spacing w:line="276" w:lineRule="auto"/>
        <w:ind w:firstLine="709"/>
        <w:jc w:val="both"/>
        <w:rPr>
          <w:sz w:val="28"/>
          <w:szCs w:val="28"/>
        </w:rPr>
      </w:pPr>
      <w:r w:rsidRPr="00B1620D">
        <w:rPr>
          <w:sz w:val="28"/>
          <w:szCs w:val="28"/>
        </w:rPr>
        <w:t xml:space="preserve">Деятельность калининградских туроператоров имеет свою специфику. </w:t>
      </w:r>
    </w:p>
    <w:p w:rsidR="002B552E" w:rsidRPr="00B1620D" w:rsidRDefault="002B552E" w:rsidP="002B552E">
      <w:pPr>
        <w:spacing w:line="276" w:lineRule="auto"/>
        <w:ind w:firstLine="709"/>
        <w:jc w:val="both"/>
        <w:rPr>
          <w:bCs/>
          <w:sz w:val="28"/>
          <w:szCs w:val="28"/>
        </w:rPr>
      </w:pPr>
      <w:r w:rsidRPr="00B1620D">
        <w:rPr>
          <w:sz w:val="28"/>
          <w:szCs w:val="28"/>
        </w:rPr>
        <w:t>В подавляющем большинстве они ведут д</w:t>
      </w:r>
      <w:r w:rsidRPr="00B1620D">
        <w:rPr>
          <w:bCs/>
          <w:sz w:val="28"/>
          <w:szCs w:val="28"/>
        </w:rPr>
        <w:t>иверсифицированную деятельность: наряду с внутренним и международным въездным туризмом реализуются турпродукты в сфере международного выездного туризма. Тем самым обеспечивается устойчивость экономического развития.</w:t>
      </w:r>
    </w:p>
    <w:p w:rsidR="002B552E" w:rsidRPr="00B1620D" w:rsidRDefault="002B552E" w:rsidP="002B552E">
      <w:pPr>
        <w:spacing w:line="276" w:lineRule="auto"/>
        <w:ind w:firstLine="709"/>
        <w:jc w:val="both"/>
        <w:rPr>
          <w:sz w:val="28"/>
          <w:szCs w:val="28"/>
        </w:rPr>
      </w:pPr>
      <w:r w:rsidRPr="00B1620D">
        <w:rPr>
          <w:sz w:val="28"/>
          <w:szCs w:val="28"/>
        </w:rPr>
        <w:t>Сложившаяся напряженная ситуация на рынке выездного туризма в 2015 году привела к уникальной ситуации, которая способствует увеличению турпотока в регион, и соответственно повышению активности калининградских туроператоров в развитии внутреннего туризма.</w:t>
      </w:r>
    </w:p>
    <w:p w:rsidR="002B552E" w:rsidRPr="00B1620D" w:rsidRDefault="002B552E" w:rsidP="002B552E">
      <w:pPr>
        <w:ind w:firstLine="720"/>
        <w:contextualSpacing/>
        <w:jc w:val="both"/>
        <w:rPr>
          <w:rFonts w:ascii="Arial" w:hAnsi="Arial" w:cs="Arial"/>
          <w:sz w:val="28"/>
          <w:szCs w:val="28"/>
        </w:rPr>
      </w:pPr>
      <w:r w:rsidRPr="00B1620D">
        <w:rPr>
          <w:sz w:val="28"/>
          <w:szCs w:val="28"/>
        </w:rPr>
        <w:t xml:space="preserve">Кроме этого, для предпринимательской деятельности в сфере туризма Калининградской области характерна высокая степень конкуренции.  </w:t>
      </w:r>
    </w:p>
    <w:p w:rsidR="002B552E" w:rsidRPr="00B1620D" w:rsidRDefault="002B552E" w:rsidP="002B552E">
      <w:pPr>
        <w:tabs>
          <w:tab w:val="left" w:pos="709"/>
          <w:tab w:val="left" w:pos="3210"/>
        </w:tabs>
        <w:ind w:firstLine="567"/>
        <w:jc w:val="both"/>
        <w:rPr>
          <w:sz w:val="28"/>
          <w:szCs w:val="28"/>
        </w:rPr>
      </w:pPr>
      <w:r w:rsidRPr="00B1620D">
        <w:rPr>
          <w:sz w:val="28"/>
          <w:szCs w:val="28"/>
        </w:rPr>
        <w:t>Рынок туристских услуг региона представлен организациями с частной формой собственности.</w:t>
      </w:r>
    </w:p>
    <w:p w:rsidR="002B552E" w:rsidRPr="00B1620D" w:rsidRDefault="002B552E" w:rsidP="002B552E">
      <w:pPr>
        <w:tabs>
          <w:tab w:val="left" w:pos="709"/>
          <w:tab w:val="left" w:pos="3210"/>
        </w:tabs>
        <w:ind w:firstLine="567"/>
        <w:jc w:val="both"/>
        <w:rPr>
          <w:sz w:val="28"/>
          <w:szCs w:val="28"/>
        </w:rPr>
      </w:pPr>
      <w:r w:rsidRPr="00B1620D">
        <w:rPr>
          <w:sz w:val="28"/>
          <w:szCs w:val="28"/>
        </w:rPr>
        <w:t>Сфера туризма характеризуется высокими темпами роста – порядка               12 % прироста ежегодно по объемам платных услуг.</w:t>
      </w:r>
    </w:p>
    <w:p w:rsidR="002B552E" w:rsidRPr="00B1620D" w:rsidRDefault="002B552E" w:rsidP="002B552E">
      <w:pPr>
        <w:tabs>
          <w:tab w:val="left" w:pos="709"/>
          <w:tab w:val="left" w:pos="3210"/>
        </w:tabs>
        <w:spacing w:line="276" w:lineRule="auto"/>
        <w:ind w:firstLine="567"/>
        <w:jc w:val="both"/>
        <w:rPr>
          <w:sz w:val="28"/>
          <w:szCs w:val="28"/>
        </w:rPr>
      </w:pPr>
      <w:r w:rsidRPr="00B1620D">
        <w:rPr>
          <w:sz w:val="28"/>
          <w:szCs w:val="28"/>
        </w:rPr>
        <w:t>Министерство по туризму Калининградской области (далее - Министерство) проводит активную работу для повышения конкурентоспособности туристских услуг за счет укрепления доверия потребителей к оценке соответствия объектов туристской индустрии и основных игроков туристского рынка.</w:t>
      </w:r>
    </w:p>
    <w:p w:rsidR="002B552E" w:rsidRPr="00B1620D" w:rsidRDefault="002B552E" w:rsidP="002B552E">
      <w:pPr>
        <w:tabs>
          <w:tab w:val="left" w:pos="709"/>
          <w:tab w:val="left" w:pos="3210"/>
        </w:tabs>
        <w:ind w:firstLine="567"/>
        <w:jc w:val="both"/>
        <w:rPr>
          <w:sz w:val="28"/>
          <w:szCs w:val="28"/>
        </w:rPr>
      </w:pPr>
      <w:r w:rsidRPr="00B1620D">
        <w:rPr>
          <w:sz w:val="28"/>
          <w:szCs w:val="28"/>
        </w:rPr>
        <w:t>В рамках государственной программы Калининградской области «Туризм», утвержденной постановлением Правительства Калининградской области от 24 декабря 2013 года № 993, Министерство реализует мероприятия, в том числе направленные на повышение конкурентоспособности основных игроков туристского рынка:</w:t>
      </w:r>
    </w:p>
    <w:p w:rsidR="002B552E" w:rsidRPr="00B1620D" w:rsidRDefault="002B552E" w:rsidP="002B552E">
      <w:pPr>
        <w:tabs>
          <w:tab w:val="left" w:pos="709"/>
          <w:tab w:val="left" w:pos="3210"/>
        </w:tabs>
        <w:ind w:firstLine="567"/>
        <w:jc w:val="both"/>
        <w:rPr>
          <w:sz w:val="28"/>
          <w:szCs w:val="28"/>
        </w:rPr>
      </w:pPr>
      <w:r w:rsidRPr="00B1620D">
        <w:rPr>
          <w:sz w:val="28"/>
          <w:szCs w:val="28"/>
        </w:rPr>
        <w:lastRenderedPageBreak/>
        <w:t>1) предоставление по итогам конкурсных отборов субсидий организациям, осуществляющим туроператорскую деятельность, оказывающим гостиничные услуги, организующим событийные мероприятия в Калининградской области;</w:t>
      </w:r>
    </w:p>
    <w:p w:rsidR="002B552E" w:rsidRPr="00B1620D" w:rsidRDefault="002B552E" w:rsidP="002B552E">
      <w:pPr>
        <w:tabs>
          <w:tab w:val="left" w:pos="709"/>
          <w:tab w:val="left" w:pos="3210"/>
        </w:tabs>
        <w:ind w:firstLine="567"/>
        <w:jc w:val="both"/>
        <w:rPr>
          <w:sz w:val="28"/>
          <w:szCs w:val="28"/>
        </w:rPr>
      </w:pPr>
      <w:r w:rsidRPr="00B1620D">
        <w:rPr>
          <w:sz w:val="28"/>
          <w:szCs w:val="28"/>
        </w:rPr>
        <w:t>2) продвижение туристских продуктов и объектов туристского показа региона;</w:t>
      </w:r>
    </w:p>
    <w:p w:rsidR="002B552E" w:rsidRPr="00B1620D" w:rsidRDefault="002B552E" w:rsidP="002B552E">
      <w:pPr>
        <w:tabs>
          <w:tab w:val="left" w:pos="709"/>
          <w:tab w:val="left" w:pos="3210"/>
        </w:tabs>
        <w:ind w:firstLine="567"/>
        <w:jc w:val="both"/>
        <w:rPr>
          <w:sz w:val="28"/>
          <w:szCs w:val="28"/>
        </w:rPr>
      </w:pPr>
      <w:r w:rsidRPr="00B1620D">
        <w:rPr>
          <w:sz w:val="28"/>
          <w:szCs w:val="28"/>
        </w:rPr>
        <w:t>3) содействие в повышении квалификации специалистов сферы сервиса и туризма.</w:t>
      </w:r>
    </w:p>
    <w:p w:rsidR="002B552E" w:rsidRPr="00B1620D" w:rsidRDefault="002B552E" w:rsidP="002B552E">
      <w:pPr>
        <w:ind w:firstLine="720"/>
        <w:contextualSpacing/>
        <w:jc w:val="both"/>
        <w:rPr>
          <w:sz w:val="28"/>
          <w:szCs w:val="28"/>
        </w:rPr>
      </w:pPr>
      <w:r w:rsidRPr="00B1620D">
        <w:rPr>
          <w:sz w:val="28"/>
          <w:szCs w:val="28"/>
        </w:rPr>
        <w:t xml:space="preserve">Правительство Калининградской области уделяет большое внимание развитию внутреннего и въездного туризма в регионе. </w:t>
      </w:r>
    </w:p>
    <w:p w:rsidR="002B552E" w:rsidRPr="00B1620D" w:rsidRDefault="002B552E" w:rsidP="002B552E">
      <w:pPr>
        <w:ind w:firstLine="720"/>
        <w:contextualSpacing/>
        <w:jc w:val="both"/>
        <w:rPr>
          <w:sz w:val="28"/>
          <w:szCs w:val="28"/>
        </w:rPr>
      </w:pPr>
      <w:r w:rsidRPr="00B1620D">
        <w:rPr>
          <w:sz w:val="28"/>
          <w:szCs w:val="28"/>
        </w:rPr>
        <w:t>Результатом проводимой политики являются высокий рейтинг туристской популярности Калининградской области.</w:t>
      </w:r>
    </w:p>
    <w:p w:rsidR="002B552E" w:rsidRPr="00B1620D" w:rsidRDefault="002B552E" w:rsidP="002B552E">
      <w:pPr>
        <w:rPr>
          <w:sz w:val="28"/>
          <w:szCs w:val="28"/>
        </w:rPr>
      </w:pPr>
    </w:p>
    <w:p w:rsidR="002B552E" w:rsidRPr="00B1620D" w:rsidRDefault="002B552E" w:rsidP="002B552E">
      <w:pPr>
        <w:ind w:firstLine="720"/>
        <w:jc w:val="both"/>
        <w:rPr>
          <w:i/>
          <w:sz w:val="28"/>
          <w:szCs w:val="28"/>
        </w:rPr>
      </w:pPr>
      <w:r w:rsidRPr="00B1620D">
        <w:rPr>
          <w:i/>
          <w:sz w:val="28"/>
          <w:szCs w:val="28"/>
        </w:rPr>
        <w:t>2.3. Результаты мониторинга состояния конкурентной среды на рынках товаров, работ и услуг Калининградской области.</w:t>
      </w:r>
    </w:p>
    <w:p w:rsidR="002B552E" w:rsidRPr="00B1620D" w:rsidRDefault="002B552E" w:rsidP="002B552E">
      <w:pPr>
        <w:ind w:firstLine="720"/>
        <w:jc w:val="both"/>
        <w:rPr>
          <w:sz w:val="28"/>
          <w:szCs w:val="28"/>
        </w:rPr>
      </w:pPr>
      <w:r w:rsidRPr="00B1620D">
        <w:rPr>
          <w:sz w:val="28"/>
          <w:szCs w:val="28"/>
        </w:rPr>
        <w:t>Министерством экономики Калининградской области в 2015 году была организована работа по проведению мониторинга наличия (отсутствия) административных барьеров и оценки состояния конкурентной среды субъектами предпринимательской деятельности и мониторинг удовлетворенности субъектов предпринимательской деятельности и потребителей товаров, работ и услуг качеством (уровнем доступности, понятности и удобства получения) официальной информации о состоянии конкурентной среды на рынках товаров, работ и услуг субъекта Российской Федерации и деятельности по содействию развитию конкуренции, размещаемой уполномоченным органом и муниципальными образованиями.</w:t>
      </w:r>
    </w:p>
    <w:p w:rsidR="002B552E" w:rsidRPr="00B1620D" w:rsidRDefault="002B552E" w:rsidP="002B552E">
      <w:pPr>
        <w:ind w:firstLine="720"/>
        <w:jc w:val="both"/>
        <w:rPr>
          <w:sz w:val="28"/>
          <w:szCs w:val="28"/>
        </w:rPr>
      </w:pPr>
      <w:r w:rsidRPr="00B1620D">
        <w:rPr>
          <w:sz w:val="28"/>
          <w:szCs w:val="28"/>
        </w:rPr>
        <w:t>При проведении мониторингов использованы результаты опросов субъектов предпринимательской деятельности и потребителей товаров, работ, информация об итогах работы Уполномоченного по защите прав предпринимателей в Калининградской области. Также были проанализированы данные, представленные по запросу территориальным органом Федеральной службы государственной статистики по Калининградской области (Калининградстатом), а также данные Управления Федеральной антимонопольной службы по Калининградской области.</w:t>
      </w:r>
    </w:p>
    <w:p w:rsidR="002B552E" w:rsidRPr="00B1620D" w:rsidRDefault="002B552E" w:rsidP="002B552E">
      <w:pPr>
        <w:ind w:firstLine="720"/>
        <w:jc w:val="both"/>
        <w:rPr>
          <w:sz w:val="28"/>
          <w:szCs w:val="28"/>
        </w:rPr>
      </w:pPr>
      <w:r w:rsidRPr="00B1620D">
        <w:rPr>
          <w:sz w:val="28"/>
          <w:szCs w:val="28"/>
        </w:rPr>
        <w:t>Для проведения опросов использованы разработанные и рекомендованные Аналитическим центром при Правительстве Российской Федерации проекты анкет для предпринимателей и потребителей (см. Приложение 1).</w:t>
      </w:r>
    </w:p>
    <w:p w:rsidR="002B552E" w:rsidRPr="00B1620D" w:rsidRDefault="002B552E" w:rsidP="002B552E">
      <w:pPr>
        <w:ind w:firstLine="720"/>
        <w:jc w:val="both"/>
        <w:rPr>
          <w:sz w:val="28"/>
          <w:szCs w:val="28"/>
        </w:rPr>
      </w:pPr>
      <w:r w:rsidRPr="00B1620D">
        <w:rPr>
          <w:sz w:val="28"/>
          <w:szCs w:val="28"/>
        </w:rPr>
        <w:t>Респондентам предлагалось заполнить анкеты в печатном или в электронном виде в сети Интернет.</w:t>
      </w:r>
    </w:p>
    <w:p w:rsidR="002B552E" w:rsidRPr="00B1620D" w:rsidRDefault="002B552E" w:rsidP="002B552E">
      <w:pPr>
        <w:ind w:firstLine="720"/>
        <w:jc w:val="both"/>
        <w:rPr>
          <w:sz w:val="28"/>
          <w:szCs w:val="28"/>
        </w:rPr>
      </w:pPr>
      <w:r w:rsidRPr="00B1620D">
        <w:rPr>
          <w:sz w:val="28"/>
          <w:szCs w:val="28"/>
        </w:rPr>
        <w:t xml:space="preserve">Электронные анкеты были размещены на официальном сайте Министерства экономики Калининградской области </w:t>
      </w:r>
      <w:hyperlink r:id="rId11" w:history="1">
        <w:r w:rsidRPr="00B1620D">
          <w:rPr>
            <w:rStyle w:val="a5"/>
            <w:color w:val="auto"/>
            <w:sz w:val="28"/>
            <w:szCs w:val="28"/>
          </w:rPr>
          <w:t>http://economy.gov39.ru/</w:t>
        </w:r>
      </w:hyperlink>
      <w:r w:rsidRPr="00B1620D">
        <w:rPr>
          <w:sz w:val="28"/>
          <w:szCs w:val="28"/>
        </w:rPr>
        <w:t xml:space="preserve"> и интернет-портале Калининградской области http://www.investinkaliningrad.ru/, созданного с целью представления инвестиционных возможностей Калининградской области. Сбор первичных данных опросов проводился посредством сервис электронного сбора информации </w:t>
      </w:r>
      <w:r w:rsidRPr="00B1620D">
        <w:rPr>
          <w:sz w:val="28"/>
          <w:szCs w:val="28"/>
          <w:lang w:val="en-US"/>
        </w:rPr>
        <w:t>Google</w:t>
      </w:r>
      <w:r w:rsidRPr="00B1620D">
        <w:rPr>
          <w:sz w:val="28"/>
          <w:szCs w:val="28"/>
        </w:rPr>
        <w:t xml:space="preserve"> Формы.</w:t>
      </w:r>
    </w:p>
    <w:p w:rsidR="002B552E" w:rsidRPr="00B1620D" w:rsidRDefault="002B552E" w:rsidP="002B552E">
      <w:pPr>
        <w:tabs>
          <w:tab w:val="left" w:pos="720"/>
          <w:tab w:val="left" w:pos="1080"/>
        </w:tabs>
        <w:ind w:firstLine="720"/>
        <w:jc w:val="both"/>
        <w:rPr>
          <w:sz w:val="28"/>
          <w:szCs w:val="28"/>
        </w:rPr>
      </w:pPr>
      <w:r w:rsidRPr="00B1620D">
        <w:rPr>
          <w:sz w:val="28"/>
          <w:szCs w:val="28"/>
        </w:rPr>
        <w:lastRenderedPageBreak/>
        <w:t>Анкетированием охвачены все 22 муниципальных образования Калининградской области, также анкеты направлялись респондентам через органы исполнительной власти Калининградской области, через крупные объединения предпринимателей региона: Региональное отделение Российского союза предпринимателей Калининградской области, Калининградскую торгово-промышленную палату, Ассоциацию иностранных инвесторов в Калининградской области. Значительная часть анкет на бумажных носителях распространена среди посетителей Государственного казенного учреждения Калининградской области «Многофункциональный центр предоставления государственных и муниципальных услуг».</w:t>
      </w:r>
    </w:p>
    <w:p w:rsidR="002B552E" w:rsidRPr="00B1620D" w:rsidRDefault="002B552E" w:rsidP="002B552E">
      <w:pPr>
        <w:tabs>
          <w:tab w:val="left" w:pos="720"/>
          <w:tab w:val="left" w:pos="1080"/>
        </w:tabs>
        <w:ind w:firstLine="720"/>
        <w:jc w:val="both"/>
        <w:rPr>
          <w:sz w:val="28"/>
          <w:szCs w:val="28"/>
        </w:rPr>
      </w:pPr>
      <w:r w:rsidRPr="00B1620D">
        <w:rPr>
          <w:sz w:val="28"/>
          <w:szCs w:val="28"/>
        </w:rPr>
        <w:t xml:space="preserve">Министерством экономики Калининградской области также в адрес руководителей организаций, являющихся членам Калининградской торгово-промышленной палаты (около 500 членов), были направлены письма информационные письма с приглашением принять участие в проводимом опросе. </w:t>
      </w:r>
    </w:p>
    <w:p w:rsidR="002B552E" w:rsidRPr="00B1620D" w:rsidRDefault="002B552E" w:rsidP="002B552E">
      <w:pPr>
        <w:tabs>
          <w:tab w:val="left" w:pos="720"/>
          <w:tab w:val="left" w:pos="1080"/>
        </w:tabs>
        <w:ind w:firstLine="720"/>
        <w:jc w:val="both"/>
        <w:rPr>
          <w:sz w:val="28"/>
          <w:szCs w:val="28"/>
        </w:rPr>
      </w:pPr>
      <w:r w:rsidRPr="00B1620D">
        <w:rPr>
          <w:sz w:val="28"/>
          <w:szCs w:val="28"/>
        </w:rPr>
        <w:t>Опросы проводился в октябре-ноябре 2015 года.</w:t>
      </w:r>
    </w:p>
    <w:p w:rsidR="002B552E" w:rsidRPr="00B1620D" w:rsidRDefault="002B552E" w:rsidP="002B552E">
      <w:pPr>
        <w:tabs>
          <w:tab w:val="left" w:pos="720"/>
          <w:tab w:val="left" w:pos="1080"/>
        </w:tabs>
        <w:ind w:firstLine="720"/>
        <w:jc w:val="both"/>
        <w:rPr>
          <w:sz w:val="28"/>
          <w:szCs w:val="28"/>
        </w:rPr>
      </w:pPr>
      <w:r w:rsidRPr="00B1620D">
        <w:rPr>
          <w:sz w:val="28"/>
          <w:szCs w:val="28"/>
        </w:rPr>
        <w:t>Всего получено и обработано 569 анкет, в том числе:</w:t>
      </w:r>
    </w:p>
    <w:p w:rsidR="002B552E" w:rsidRPr="00B1620D" w:rsidRDefault="002B552E" w:rsidP="002B552E">
      <w:pPr>
        <w:tabs>
          <w:tab w:val="left" w:pos="720"/>
          <w:tab w:val="left" w:pos="1080"/>
        </w:tabs>
        <w:ind w:firstLine="720"/>
        <w:jc w:val="both"/>
        <w:rPr>
          <w:sz w:val="28"/>
          <w:szCs w:val="28"/>
        </w:rPr>
      </w:pPr>
      <w:r w:rsidRPr="00B1620D">
        <w:rPr>
          <w:sz w:val="28"/>
          <w:szCs w:val="28"/>
        </w:rPr>
        <w:t>- 131 анкет предпринимателей;</w:t>
      </w:r>
    </w:p>
    <w:p w:rsidR="002B552E" w:rsidRPr="00B1620D" w:rsidRDefault="002B552E" w:rsidP="002B552E">
      <w:pPr>
        <w:tabs>
          <w:tab w:val="left" w:pos="720"/>
          <w:tab w:val="left" w:pos="1080"/>
        </w:tabs>
        <w:ind w:firstLine="720"/>
        <w:jc w:val="both"/>
        <w:rPr>
          <w:sz w:val="28"/>
          <w:szCs w:val="28"/>
        </w:rPr>
      </w:pPr>
      <w:r w:rsidRPr="00B1620D">
        <w:rPr>
          <w:sz w:val="28"/>
          <w:szCs w:val="28"/>
        </w:rPr>
        <w:t>- 438 анкет потребителей.</w:t>
      </w:r>
    </w:p>
    <w:p w:rsidR="002B552E" w:rsidRPr="00B1620D" w:rsidRDefault="002B552E" w:rsidP="002B552E">
      <w:pPr>
        <w:ind w:firstLine="720"/>
        <w:jc w:val="both"/>
        <w:rPr>
          <w:sz w:val="28"/>
          <w:szCs w:val="28"/>
        </w:rPr>
      </w:pPr>
      <w:r w:rsidRPr="00B1620D">
        <w:rPr>
          <w:sz w:val="28"/>
          <w:szCs w:val="28"/>
        </w:rPr>
        <w:t xml:space="preserve">Результаты опросов, поступившие в Министерство экономики на бумажных носителях, обработаны сотрудниками Министерства экономики Калининградской области путем включения в общую базу данных </w:t>
      </w:r>
      <w:r w:rsidRPr="00B1620D">
        <w:rPr>
          <w:sz w:val="28"/>
          <w:szCs w:val="28"/>
          <w:lang w:val="en-US"/>
        </w:rPr>
        <w:t>Google</w:t>
      </w:r>
      <w:r w:rsidRPr="00B1620D">
        <w:rPr>
          <w:sz w:val="28"/>
          <w:szCs w:val="28"/>
        </w:rPr>
        <w:t xml:space="preserve"> </w:t>
      </w:r>
      <w:r w:rsidRPr="00B1620D">
        <w:rPr>
          <w:sz w:val="28"/>
          <w:szCs w:val="28"/>
          <w:lang w:val="en-US"/>
        </w:rPr>
        <w:t>Forms</w:t>
      </w:r>
      <w:r w:rsidRPr="00B1620D">
        <w:rPr>
          <w:sz w:val="28"/>
          <w:szCs w:val="28"/>
        </w:rPr>
        <w:t>.</w:t>
      </w:r>
    </w:p>
    <w:p w:rsidR="002B552E" w:rsidRPr="00B1620D" w:rsidRDefault="002B552E" w:rsidP="002B552E">
      <w:pPr>
        <w:ind w:firstLine="720"/>
        <w:jc w:val="both"/>
        <w:rPr>
          <w:sz w:val="28"/>
          <w:szCs w:val="28"/>
        </w:rPr>
      </w:pPr>
      <w:r w:rsidRPr="00B1620D">
        <w:rPr>
          <w:sz w:val="28"/>
          <w:szCs w:val="28"/>
        </w:rPr>
        <w:t>Подробная информация о результатах проведенных мониторингов содержится в разделе 3.3.</w:t>
      </w:r>
    </w:p>
    <w:p w:rsidR="002B552E" w:rsidRPr="00B1620D" w:rsidRDefault="002B552E" w:rsidP="002B552E">
      <w:pPr>
        <w:rPr>
          <w:sz w:val="28"/>
          <w:szCs w:val="28"/>
        </w:rPr>
      </w:pPr>
    </w:p>
    <w:p w:rsidR="002B552E" w:rsidRPr="00B1620D" w:rsidRDefault="002B552E" w:rsidP="002B552E">
      <w:pPr>
        <w:ind w:firstLine="720"/>
        <w:jc w:val="both"/>
        <w:rPr>
          <w:i/>
          <w:sz w:val="28"/>
          <w:szCs w:val="28"/>
        </w:rPr>
      </w:pPr>
      <w:r w:rsidRPr="00B1620D">
        <w:rPr>
          <w:i/>
          <w:sz w:val="28"/>
          <w:szCs w:val="28"/>
        </w:rPr>
        <w:t>2.4. Информация о результатах общественного контроля за деятельностью субъектов естественных монополий.</w:t>
      </w:r>
    </w:p>
    <w:p w:rsidR="002B552E" w:rsidRPr="00B1620D" w:rsidRDefault="002B552E" w:rsidP="002B552E">
      <w:pPr>
        <w:ind w:firstLine="720"/>
        <w:jc w:val="both"/>
        <w:rPr>
          <w:sz w:val="28"/>
          <w:szCs w:val="28"/>
        </w:rPr>
      </w:pPr>
      <w:r w:rsidRPr="00B1620D">
        <w:rPr>
          <w:sz w:val="28"/>
          <w:szCs w:val="28"/>
        </w:rPr>
        <w:t>Указом Губернатора Калининградской области от 25 марта 2015 г. № 41 в Калининградской области был образован межотраслевой совет потребителей по вопросам деятельности субъектов естественных монополий. В августе 2015 года в данный Указ были внесены изменения (в положение о деятельности межотраслевого совета потребителей и его состав, Указ Губернатора Калининградской области от 10.08.2015 г. № 109).</w:t>
      </w:r>
    </w:p>
    <w:p w:rsidR="0090579B" w:rsidRPr="00B1620D" w:rsidRDefault="0090579B" w:rsidP="009D13A6">
      <w:pPr>
        <w:ind w:firstLine="720"/>
        <w:jc w:val="both"/>
        <w:rPr>
          <w:i/>
          <w:sz w:val="28"/>
          <w:szCs w:val="28"/>
        </w:rPr>
      </w:pPr>
    </w:p>
    <w:p w:rsidR="0090579B" w:rsidRPr="00B1620D" w:rsidRDefault="0090579B" w:rsidP="0090579B">
      <w:pPr>
        <w:ind w:firstLine="720"/>
        <w:jc w:val="both"/>
        <w:rPr>
          <w:i/>
          <w:sz w:val="28"/>
          <w:szCs w:val="28"/>
        </w:rPr>
      </w:pPr>
      <w:r w:rsidRPr="00B1620D">
        <w:rPr>
          <w:i/>
          <w:sz w:val="28"/>
          <w:szCs w:val="28"/>
        </w:rPr>
        <w:t>2.5. Анализ результативности и эффективности мероприятий по развитию конкуренции на территории Калининградской области, включая оценку результатов реализации мероприятий План мероприятий («дорожная карта») по содействию развитию конкуренции в Калининградской области в 2015-2016 гг.</w:t>
      </w:r>
    </w:p>
    <w:p w:rsidR="0090579B" w:rsidRPr="00B1620D" w:rsidRDefault="0090579B" w:rsidP="0090579B">
      <w:pPr>
        <w:ind w:firstLine="720"/>
        <w:jc w:val="both"/>
        <w:rPr>
          <w:sz w:val="28"/>
          <w:szCs w:val="28"/>
        </w:rPr>
      </w:pPr>
      <w:r w:rsidRPr="00B1620D">
        <w:rPr>
          <w:sz w:val="28"/>
          <w:szCs w:val="28"/>
        </w:rPr>
        <w:t>08 сентября 2015 г. Губернатором Калининградской области                          Н.Н. Цук</w:t>
      </w:r>
      <w:r w:rsidR="008F09D0">
        <w:rPr>
          <w:sz w:val="28"/>
          <w:szCs w:val="28"/>
        </w:rPr>
        <w:t>а</w:t>
      </w:r>
      <w:r w:rsidRPr="00B1620D">
        <w:rPr>
          <w:sz w:val="28"/>
          <w:szCs w:val="28"/>
        </w:rPr>
        <w:t xml:space="preserve">новым утвержден План мероприятий («Дорожная карта») по содействию развитию конкуренции в Калининградской области в 2015-2016 гг. (прилагается).  </w:t>
      </w:r>
    </w:p>
    <w:p w:rsidR="0090579B" w:rsidRPr="00B1620D" w:rsidRDefault="0090579B" w:rsidP="0090579B">
      <w:pPr>
        <w:ind w:firstLine="720"/>
        <w:jc w:val="both"/>
        <w:rPr>
          <w:sz w:val="28"/>
          <w:szCs w:val="28"/>
        </w:rPr>
      </w:pPr>
      <w:r w:rsidRPr="00B1620D">
        <w:rPr>
          <w:sz w:val="28"/>
          <w:szCs w:val="28"/>
        </w:rPr>
        <w:lastRenderedPageBreak/>
        <w:t>«Дорожной карта» была подготовлена в соответствии со Стандартом в редакции, представленной в поручении заместителя Председателя Правительства Российской Федерации И.И. Шувалова от 02.04.2014 г. № ИШ-П13-2189. «Дорожной картой» определены мероприятия на социально значимых и приоритетных рынках, направленные на развитие конкурентной среды в Калининградской области. Установлены сроки реализации мероприятий, ответственные органы исполнительной власти, а также перечень контрольных показателей эффективности реализации мероприятий «дорожной карты» для каждого рынка услуг.</w:t>
      </w:r>
    </w:p>
    <w:p w:rsidR="0090579B" w:rsidRPr="00B1620D" w:rsidRDefault="0090579B" w:rsidP="0090579B">
      <w:pPr>
        <w:ind w:firstLine="720"/>
        <w:jc w:val="both"/>
        <w:rPr>
          <w:sz w:val="28"/>
          <w:szCs w:val="28"/>
        </w:rPr>
      </w:pPr>
      <w:r w:rsidRPr="00B1620D">
        <w:rPr>
          <w:sz w:val="28"/>
          <w:szCs w:val="28"/>
        </w:rPr>
        <w:t>В «дорожную карту» включены 20 мероприятий, направленных на развитие конкуренции, в том числе:</w:t>
      </w:r>
    </w:p>
    <w:p w:rsidR="0090579B" w:rsidRPr="00B1620D" w:rsidRDefault="0090579B" w:rsidP="0090579B">
      <w:pPr>
        <w:ind w:firstLine="720"/>
        <w:jc w:val="both"/>
        <w:rPr>
          <w:sz w:val="28"/>
          <w:szCs w:val="28"/>
        </w:rPr>
      </w:pPr>
      <w:r w:rsidRPr="00B1620D">
        <w:rPr>
          <w:sz w:val="28"/>
          <w:szCs w:val="28"/>
        </w:rPr>
        <w:t>- 15 мероприятий – на социально значимых рынках;</w:t>
      </w:r>
    </w:p>
    <w:p w:rsidR="0090579B" w:rsidRPr="00B1620D" w:rsidRDefault="0090579B" w:rsidP="0090579B">
      <w:pPr>
        <w:ind w:firstLine="720"/>
        <w:jc w:val="both"/>
        <w:rPr>
          <w:sz w:val="28"/>
          <w:szCs w:val="28"/>
        </w:rPr>
      </w:pPr>
      <w:r w:rsidRPr="00B1620D">
        <w:rPr>
          <w:sz w:val="28"/>
          <w:szCs w:val="28"/>
        </w:rPr>
        <w:t>- 5 мероприятий – на приоритетных рынках.</w:t>
      </w:r>
    </w:p>
    <w:p w:rsidR="0090579B" w:rsidRPr="00B1620D" w:rsidRDefault="0090579B" w:rsidP="0090579B">
      <w:pPr>
        <w:ind w:firstLine="720"/>
        <w:jc w:val="both"/>
        <w:rPr>
          <w:sz w:val="28"/>
          <w:szCs w:val="28"/>
        </w:rPr>
      </w:pPr>
      <w:r w:rsidRPr="00B1620D">
        <w:rPr>
          <w:sz w:val="28"/>
          <w:szCs w:val="28"/>
        </w:rPr>
        <w:t>В 2015 году выполнены все запланированные мероприятия.</w:t>
      </w:r>
    </w:p>
    <w:p w:rsidR="0090579B" w:rsidRPr="00B1620D" w:rsidRDefault="0090579B" w:rsidP="0090579B">
      <w:pPr>
        <w:ind w:firstLine="720"/>
        <w:jc w:val="both"/>
        <w:rPr>
          <w:sz w:val="28"/>
          <w:szCs w:val="28"/>
        </w:rPr>
      </w:pPr>
      <w:r w:rsidRPr="00B1620D">
        <w:rPr>
          <w:sz w:val="28"/>
          <w:szCs w:val="28"/>
        </w:rPr>
        <w:t>Информация о достижении плановых (целевых) показателей выполнении мероприятий «Дорожной карты» в 2015 году в табличном виде представлена в разделе 5 настоящего доклада.</w:t>
      </w:r>
    </w:p>
    <w:p w:rsidR="0090579B" w:rsidRPr="00B1620D" w:rsidRDefault="0090579B" w:rsidP="0090579B">
      <w:pPr>
        <w:ind w:firstLine="720"/>
        <w:jc w:val="both"/>
        <w:rPr>
          <w:sz w:val="28"/>
          <w:szCs w:val="28"/>
        </w:rPr>
      </w:pPr>
      <w:r w:rsidRPr="00B1620D">
        <w:rPr>
          <w:sz w:val="28"/>
          <w:szCs w:val="28"/>
        </w:rPr>
        <w:t xml:space="preserve">Из 20 показателей «Дорожной карты» не достигнут планового значения лишь один показатель для рынка услуг розничной торговли: «Удельный вес оборота розничной торговли, формируемого малыми предприятиями в общем объеме оборота розничной торговли», который фактически составил 31,8 % в 2015 году вместо запланированных 37,9%. </w:t>
      </w:r>
    </w:p>
    <w:p w:rsidR="0090579B" w:rsidRPr="00B1620D" w:rsidRDefault="0090579B" w:rsidP="0090579B">
      <w:pPr>
        <w:ind w:firstLine="720"/>
        <w:jc w:val="both"/>
        <w:rPr>
          <w:sz w:val="28"/>
          <w:szCs w:val="28"/>
        </w:rPr>
      </w:pPr>
      <w:r w:rsidRPr="00B1620D">
        <w:rPr>
          <w:sz w:val="28"/>
          <w:szCs w:val="28"/>
        </w:rPr>
        <w:t>Следует отметить, что 3 показателя «Дорожной карты» существенно превышают установленные плановые значения:</w:t>
      </w:r>
    </w:p>
    <w:p w:rsidR="0090579B" w:rsidRPr="00B1620D" w:rsidRDefault="0090579B" w:rsidP="0090579B">
      <w:pPr>
        <w:ind w:firstLine="720"/>
        <w:jc w:val="both"/>
        <w:rPr>
          <w:sz w:val="28"/>
          <w:szCs w:val="28"/>
        </w:rPr>
      </w:pPr>
      <w:r w:rsidRPr="00B1620D">
        <w:rPr>
          <w:sz w:val="28"/>
          <w:szCs w:val="28"/>
        </w:rPr>
        <w:t>- на рынке медицинских услуг показатель «Доля негосударственных учреждений здравоохранения, участвующих в реализации территориальных программ обязательного медицинского страхования» в 2015 году составил 37,4% при плановом значении 33%.</w:t>
      </w:r>
    </w:p>
    <w:p w:rsidR="0090579B" w:rsidRPr="00B1620D" w:rsidRDefault="0090579B" w:rsidP="0090579B">
      <w:pPr>
        <w:ind w:firstLine="720"/>
        <w:jc w:val="both"/>
        <w:rPr>
          <w:sz w:val="28"/>
          <w:szCs w:val="28"/>
        </w:rPr>
      </w:pPr>
      <w:r w:rsidRPr="00B1620D">
        <w:rPr>
          <w:sz w:val="28"/>
          <w:szCs w:val="28"/>
        </w:rPr>
        <w:t>- на рынке услуг розничной торговли показатель «Доля негосударственных аптечных организаций, осуществляющих розничную торговлю фармацевтической продукцией, от общего числа аптечных организаций, осуществляющих розничную торговлю фармацевтической продукцией» в 2015 году составил 93% при плановом значении 78%.</w:t>
      </w:r>
    </w:p>
    <w:p w:rsidR="0090579B" w:rsidRPr="00B1620D" w:rsidRDefault="0090579B" w:rsidP="0090579B">
      <w:pPr>
        <w:ind w:firstLine="720"/>
        <w:jc w:val="both"/>
        <w:rPr>
          <w:sz w:val="28"/>
          <w:szCs w:val="28"/>
        </w:rPr>
      </w:pPr>
      <w:r w:rsidRPr="00B1620D">
        <w:rPr>
          <w:sz w:val="28"/>
          <w:szCs w:val="28"/>
        </w:rPr>
        <w:t>- на приоритетном рынке производства агропромышленной продукции показатель «Грантовая поддержка начинающих фермеров» в 2015 году составил 32 единицы, при плановом значении 15 единиц.</w:t>
      </w:r>
    </w:p>
    <w:p w:rsidR="0090579B" w:rsidRPr="00B1620D" w:rsidRDefault="0090579B" w:rsidP="0090579B">
      <w:pPr>
        <w:ind w:firstLine="720"/>
        <w:jc w:val="both"/>
        <w:rPr>
          <w:sz w:val="28"/>
          <w:szCs w:val="28"/>
        </w:rPr>
      </w:pPr>
      <w:r w:rsidRPr="00B1620D">
        <w:rPr>
          <w:sz w:val="28"/>
          <w:szCs w:val="28"/>
        </w:rPr>
        <w:t>В целом работу органов исполнительной власти по достижению плановых значений «дорожной карты» в 2015 году можно оценить как положительную.</w:t>
      </w:r>
    </w:p>
    <w:p w:rsidR="0090579B" w:rsidRPr="00B1620D" w:rsidRDefault="0090579B" w:rsidP="0090579B">
      <w:pPr>
        <w:ind w:firstLine="720"/>
        <w:jc w:val="both"/>
        <w:rPr>
          <w:sz w:val="28"/>
          <w:szCs w:val="28"/>
        </w:rPr>
      </w:pPr>
    </w:p>
    <w:p w:rsidR="0090579B" w:rsidRPr="00B1620D" w:rsidRDefault="0090579B" w:rsidP="0090579B">
      <w:pPr>
        <w:ind w:firstLine="720"/>
        <w:jc w:val="both"/>
        <w:rPr>
          <w:sz w:val="28"/>
          <w:szCs w:val="28"/>
        </w:rPr>
      </w:pPr>
      <w:r w:rsidRPr="00B1620D">
        <w:rPr>
          <w:sz w:val="28"/>
          <w:szCs w:val="28"/>
        </w:rPr>
        <w:t xml:space="preserve">Указом Губернатора Калининградской области Н.Н. Цуканова № 56 от 21.04.2015 г. создана межведомственная комиссия (проектный офис) по реализации дорожной карты Калининградской области по внедрению лучших практик Национального рейтинга состояния инвестиционного климата в </w:t>
      </w:r>
      <w:r w:rsidRPr="00B1620D">
        <w:rPr>
          <w:sz w:val="28"/>
          <w:szCs w:val="28"/>
        </w:rPr>
        <w:lastRenderedPageBreak/>
        <w:t>субъектах Российской Федерации (далее - межведомственная комиссия) под председательством Губернатора.</w:t>
      </w:r>
    </w:p>
    <w:p w:rsidR="0090579B" w:rsidRPr="00B1620D" w:rsidRDefault="0090579B" w:rsidP="0090579B">
      <w:pPr>
        <w:ind w:firstLine="720"/>
        <w:jc w:val="both"/>
        <w:rPr>
          <w:sz w:val="28"/>
          <w:szCs w:val="28"/>
        </w:rPr>
      </w:pPr>
      <w:r w:rsidRPr="00B1620D">
        <w:rPr>
          <w:sz w:val="28"/>
          <w:szCs w:val="28"/>
        </w:rPr>
        <w:t>По результатам работы за 10 месяцев 2015 года можно отметить следующие результаты работы проектного офиса..</w:t>
      </w:r>
    </w:p>
    <w:p w:rsidR="0090579B" w:rsidRPr="00B1620D" w:rsidRDefault="0090579B" w:rsidP="0090579B">
      <w:pPr>
        <w:ind w:firstLine="720"/>
        <w:jc w:val="both"/>
        <w:rPr>
          <w:sz w:val="28"/>
          <w:szCs w:val="28"/>
        </w:rPr>
      </w:pPr>
      <w:r w:rsidRPr="00B1620D">
        <w:rPr>
          <w:sz w:val="28"/>
          <w:szCs w:val="28"/>
        </w:rPr>
        <w:t>Разработаны и внедрены Методические рекомендации по предоставлению разрешения на строительство многоквартирных домов на территории Калининградской области. Документ гарантирует инвесторам-застройщикам сокращение перечня процедур, необходимых для получения разрешения на строительство объекта жилищного строительства до 12 и обеспечивает сроки прохождения данных процедур всего за 140 дней, вместо прежних 350.</w:t>
      </w:r>
    </w:p>
    <w:p w:rsidR="0090579B" w:rsidRPr="00B1620D" w:rsidRDefault="00963092" w:rsidP="0090579B">
      <w:pPr>
        <w:ind w:firstLine="720"/>
        <w:jc w:val="both"/>
        <w:rPr>
          <w:sz w:val="28"/>
          <w:szCs w:val="28"/>
        </w:rPr>
      </w:pPr>
      <w:r>
        <w:rPr>
          <w:sz w:val="28"/>
          <w:szCs w:val="28"/>
        </w:rPr>
        <w:t>По результатам</w:t>
      </w:r>
      <w:r w:rsidR="0090579B" w:rsidRPr="00B1620D">
        <w:rPr>
          <w:sz w:val="28"/>
          <w:szCs w:val="28"/>
        </w:rPr>
        <w:t xml:space="preserve"> опроса </w:t>
      </w:r>
      <w:r w:rsidRPr="00B1620D">
        <w:rPr>
          <w:sz w:val="28"/>
          <w:szCs w:val="28"/>
        </w:rPr>
        <w:t>регионального отделения «Деловой России»</w:t>
      </w:r>
      <w:r w:rsidR="0090579B" w:rsidRPr="00B1620D">
        <w:rPr>
          <w:sz w:val="28"/>
          <w:szCs w:val="28"/>
        </w:rPr>
        <w:t xml:space="preserve">, 75 % </w:t>
      </w:r>
      <w:r>
        <w:rPr>
          <w:sz w:val="28"/>
          <w:szCs w:val="28"/>
        </w:rPr>
        <w:t>компаний-респондентов</w:t>
      </w:r>
      <w:r w:rsidRPr="00B1620D">
        <w:rPr>
          <w:sz w:val="28"/>
          <w:szCs w:val="28"/>
        </w:rPr>
        <w:t xml:space="preserve"> </w:t>
      </w:r>
      <w:r w:rsidR="0090579B" w:rsidRPr="00B1620D">
        <w:rPr>
          <w:sz w:val="28"/>
          <w:szCs w:val="28"/>
        </w:rPr>
        <w:t>полностью удовлетворены деятельностью органов государственной и муниципальной власти, связанной с выдачей разрешений на строительство. Ещё 18% респондентов отметили, что скорее довольны, чем недовольны. Претензии оказались всего у одной строительной компании. При этом 75% организаций отметили, что количество пройденных ими процедур для получения разрешения на строительство составило меньше 13. Что касается сроков, то 81% компаний сообщили, что на всё про всё у них ушло менее 130 дней.</w:t>
      </w:r>
    </w:p>
    <w:p w:rsidR="0090579B" w:rsidRPr="00B1620D" w:rsidRDefault="0090579B" w:rsidP="0090579B">
      <w:pPr>
        <w:ind w:firstLine="720"/>
        <w:jc w:val="both"/>
        <w:rPr>
          <w:sz w:val="28"/>
          <w:szCs w:val="28"/>
        </w:rPr>
      </w:pPr>
    </w:p>
    <w:p w:rsidR="0090579B" w:rsidRPr="00B1620D" w:rsidRDefault="0090579B" w:rsidP="0090579B">
      <w:pPr>
        <w:ind w:firstLine="720"/>
        <w:jc w:val="both"/>
        <w:rPr>
          <w:sz w:val="28"/>
          <w:szCs w:val="28"/>
        </w:rPr>
      </w:pPr>
      <w:r w:rsidRPr="00B1620D">
        <w:rPr>
          <w:sz w:val="28"/>
          <w:szCs w:val="28"/>
        </w:rPr>
        <w:t xml:space="preserve">Результаты работы по регистрации прав собственности, проводимые Калининградским Росреестром, признаны одними из наиболее успешных в стране и рекомендованы в качестве одной из лучших практик по данному показателю рейтинга состояния инвестиционного климата. </w:t>
      </w:r>
    </w:p>
    <w:p w:rsidR="0090579B" w:rsidRPr="00B1620D" w:rsidRDefault="0090579B" w:rsidP="0090579B">
      <w:pPr>
        <w:ind w:firstLine="720"/>
        <w:jc w:val="both"/>
        <w:rPr>
          <w:sz w:val="28"/>
          <w:szCs w:val="28"/>
        </w:rPr>
      </w:pPr>
      <w:r w:rsidRPr="00B1620D">
        <w:rPr>
          <w:sz w:val="28"/>
          <w:szCs w:val="28"/>
        </w:rPr>
        <w:t xml:space="preserve">На территории Калининградской области создано 23 многофункциональных центра предоставления государственных и муниципальных услуг (МФЦ), а также 25 территориально обособленных подразделения МФЦ. Охват населения услугами МФЦ составляет 100% (3-е место в Северо-западном федеральном округе). </w:t>
      </w:r>
    </w:p>
    <w:p w:rsidR="0090579B" w:rsidRPr="00B1620D" w:rsidRDefault="0090579B" w:rsidP="0090579B">
      <w:pPr>
        <w:ind w:firstLine="720"/>
        <w:jc w:val="both"/>
        <w:rPr>
          <w:sz w:val="28"/>
          <w:szCs w:val="28"/>
        </w:rPr>
      </w:pPr>
      <w:r w:rsidRPr="00B1620D">
        <w:rPr>
          <w:sz w:val="28"/>
          <w:szCs w:val="28"/>
        </w:rPr>
        <w:t>Калининградская область – самая западная и наименьшая по площади область России. Несмотря на незначительные размеры области в регионе из года в год повышается социальная активность граждан.</w:t>
      </w:r>
    </w:p>
    <w:p w:rsidR="0090579B" w:rsidRPr="00B1620D" w:rsidRDefault="0090579B" w:rsidP="0090579B">
      <w:pPr>
        <w:ind w:firstLine="720"/>
        <w:jc w:val="both"/>
        <w:rPr>
          <w:sz w:val="28"/>
          <w:szCs w:val="28"/>
        </w:rPr>
      </w:pPr>
      <w:r w:rsidRPr="00B1620D">
        <w:rPr>
          <w:sz w:val="28"/>
          <w:szCs w:val="28"/>
        </w:rPr>
        <w:t>Геополитическое положение Калининградской области, ее инвестиционная и туристическая привлекательность, реализация государственных программ и инвестиционных проектов, увеличение объемов жилищного строительства, а также строительства объектов инфраструктуры, постоянный гражданско-правовой оборот недвижимости отражаются на количестве регистрационных действий по оформлению прав на объекты недвижимости и количестве процедур кадастрового учета.</w:t>
      </w:r>
    </w:p>
    <w:p w:rsidR="0090579B" w:rsidRPr="00B1620D" w:rsidRDefault="0090579B" w:rsidP="0090579B">
      <w:pPr>
        <w:ind w:firstLine="720"/>
        <w:jc w:val="both"/>
        <w:rPr>
          <w:sz w:val="28"/>
          <w:szCs w:val="28"/>
        </w:rPr>
      </w:pPr>
      <w:r w:rsidRPr="00B1620D">
        <w:rPr>
          <w:sz w:val="28"/>
          <w:szCs w:val="28"/>
        </w:rPr>
        <w:t>МФЦ стал новым субъектом на рынке предоставления государственных и муниципальных услуг Калининградской области (первый МФЦ в регионе открыт в конце 2014 года).</w:t>
      </w:r>
    </w:p>
    <w:p w:rsidR="0090579B" w:rsidRPr="00B1620D" w:rsidRDefault="0090579B" w:rsidP="0090579B">
      <w:pPr>
        <w:ind w:firstLine="709"/>
        <w:jc w:val="both"/>
        <w:rPr>
          <w:sz w:val="28"/>
          <w:szCs w:val="28"/>
        </w:rPr>
      </w:pPr>
      <w:r w:rsidRPr="00B1620D">
        <w:rPr>
          <w:sz w:val="28"/>
          <w:szCs w:val="28"/>
        </w:rPr>
        <w:lastRenderedPageBreak/>
        <w:t>Проводимые на регулярной основе анкетирования респондентов позволяют отметить достаточно высокий уровень удовлетворенности заявителей качеством оказываемых услуг (более 95%).</w:t>
      </w:r>
    </w:p>
    <w:p w:rsidR="0090579B" w:rsidRDefault="0090579B" w:rsidP="0090579B">
      <w:pPr>
        <w:ind w:firstLine="720"/>
        <w:jc w:val="both"/>
        <w:rPr>
          <w:sz w:val="28"/>
          <w:szCs w:val="28"/>
        </w:rPr>
      </w:pPr>
      <w:r w:rsidRPr="00B1620D">
        <w:rPr>
          <w:sz w:val="28"/>
          <w:szCs w:val="28"/>
        </w:rPr>
        <w:t xml:space="preserve">В целях обеспечения доступности получения государственной услуги по государственной регистрации прав на недвижимое имущество и сделок с ним МФЦ и Росреестром на территории региона реализован принцип экстерриториальности при приеме документов на оформление прав на объект недвижимости. </w:t>
      </w:r>
    </w:p>
    <w:p w:rsidR="00BB41F4" w:rsidRPr="00B1620D" w:rsidRDefault="00BB41F4" w:rsidP="0090579B">
      <w:pPr>
        <w:ind w:firstLine="720"/>
        <w:jc w:val="both"/>
        <w:rPr>
          <w:sz w:val="28"/>
          <w:szCs w:val="28"/>
        </w:rPr>
      </w:pPr>
    </w:p>
    <w:p w:rsidR="00072EE6" w:rsidRDefault="00072EE6" w:rsidP="0090579B">
      <w:pPr>
        <w:tabs>
          <w:tab w:val="left" w:pos="720"/>
          <w:tab w:val="left" w:pos="1080"/>
        </w:tabs>
        <w:spacing w:line="252" w:lineRule="auto"/>
        <w:ind w:firstLine="720"/>
        <w:jc w:val="both"/>
        <w:rPr>
          <w:sz w:val="28"/>
          <w:szCs w:val="28"/>
        </w:rPr>
      </w:pPr>
      <w:r>
        <w:rPr>
          <w:sz w:val="28"/>
          <w:szCs w:val="28"/>
        </w:rPr>
        <w:t>Также в целях улучшения межведомственного взаимодействия Министерством экономики Калининградской области совместно с УФАС России по Калининградской области разработан проект соглашения о взаимодействии по развитию конкуренции на рынках Калининградской области на основе внедрения стандарта.</w:t>
      </w:r>
    </w:p>
    <w:p w:rsidR="00072EE6" w:rsidRPr="00B1620D" w:rsidRDefault="00072EE6" w:rsidP="0090579B">
      <w:pPr>
        <w:tabs>
          <w:tab w:val="left" w:pos="720"/>
          <w:tab w:val="left" w:pos="1080"/>
        </w:tabs>
        <w:spacing w:line="252" w:lineRule="auto"/>
        <w:ind w:firstLine="720"/>
        <w:jc w:val="both"/>
        <w:rPr>
          <w:i/>
          <w:sz w:val="28"/>
          <w:szCs w:val="28"/>
        </w:rPr>
      </w:pPr>
    </w:p>
    <w:p w:rsidR="0090579B" w:rsidRPr="00B1620D" w:rsidRDefault="0090579B" w:rsidP="0090579B">
      <w:pPr>
        <w:tabs>
          <w:tab w:val="left" w:pos="720"/>
          <w:tab w:val="left" w:pos="1080"/>
        </w:tabs>
        <w:spacing w:line="252" w:lineRule="auto"/>
        <w:ind w:firstLine="720"/>
        <w:jc w:val="both"/>
        <w:rPr>
          <w:i/>
          <w:sz w:val="28"/>
          <w:szCs w:val="28"/>
        </w:rPr>
      </w:pPr>
      <w:r w:rsidRPr="00B1620D">
        <w:rPr>
          <w:i/>
          <w:sz w:val="28"/>
          <w:szCs w:val="28"/>
        </w:rPr>
        <w:t>2.6. Предложения об улучшении эффективности и результативности деятельности органов исполнительной власти Калининградской области, органов местного самоуправления и территориальных органов федеральных органов исполнительной власти в области содействия развитию конкуренции, а также об улучшении качества официальной информации по результатам деятельности территориальных органов федеральных органов власти.</w:t>
      </w:r>
    </w:p>
    <w:p w:rsidR="0090579B" w:rsidRPr="00B1620D" w:rsidRDefault="0090579B" w:rsidP="0090579B">
      <w:pPr>
        <w:tabs>
          <w:tab w:val="left" w:pos="720"/>
          <w:tab w:val="left" w:pos="1080"/>
        </w:tabs>
        <w:spacing w:line="252" w:lineRule="auto"/>
        <w:ind w:firstLine="720"/>
        <w:jc w:val="both"/>
        <w:rPr>
          <w:sz w:val="28"/>
          <w:szCs w:val="28"/>
        </w:rPr>
      </w:pPr>
      <w:r w:rsidRPr="00B1620D">
        <w:rPr>
          <w:sz w:val="28"/>
          <w:szCs w:val="28"/>
        </w:rPr>
        <w:t xml:space="preserve">Правительством Калининградской области работа по внедрению Стандарта была начата в инициативном порядке в </w:t>
      </w:r>
      <w:r w:rsidRPr="00B1620D">
        <w:rPr>
          <w:rFonts w:eastAsia="DejaVu Sans"/>
          <w:bCs/>
          <w:kern w:val="1"/>
          <w:sz w:val="28"/>
          <w:szCs w:val="28"/>
        </w:rPr>
        <w:t xml:space="preserve">рамках исполнения пункта 2 плана мероприятий по реализации системных мер по развитию конкуренции, входящего в план мероприятий (дорожную карту) «Развитие конкуренции и совершенствование антимонопольной политики», утвержденный распоряжением Правительства Российской Федерации от 28 декабря №2579-р, а также </w:t>
      </w:r>
      <w:r w:rsidR="00C84F4E">
        <w:rPr>
          <w:rFonts w:eastAsia="DejaVu Sans"/>
          <w:bCs/>
          <w:kern w:val="1"/>
          <w:sz w:val="28"/>
          <w:szCs w:val="28"/>
        </w:rPr>
        <w:t xml:space="preserve">в </w:t>
      </w:r>
      <w:r w:rsidRPr="00B1620D">
        <w:rPr>
          <w:sz w:val="28"/>
          <w:szCs w:val="28"/>
        </w:rPr>
        <w:t>соответ</w:t>
      </w:r>
      <w:r w:rsidR="00C84F4E">
        <w:rPr>
          <w:sz w:val="28"/>
          <w:szCs w:val="28"/>
        </w:rPr>
        <w:t>ств</w:t>
      </w:r>
      <w:r w:rsidRPr="00B1620D">
        <w:rPr>
          <w:sz w:val="28"/>
          <w:szCs w:val="28"/>
        </w:rPr>
        <w:t>ии с поручением заместителя Председателя Правительства Российской Федерации И.И. Шувалова от 02.04.2014 г. № ИШ-П13-2189.</w:t>
      </w:r>
    </w:p>
    <w:p w:rsidR="0090579B" w:rsidRPr="00B1620D" w:rsidRDefault="0090579B" w:rsidP="0090579B">
      <w:pPr>
        <w:ind w:firstLine="720"/>
        <w:jc w:val="both"/>
        <w:rPr>
          <w:sz w:val="28"/>
          <w:szCs w:val="28"/>
        </w:rPr>
      </w:pPr>
      <w:r w:rsidRPr="00B1620D">
        <w:rPr>
          <w:sz w:val="28"/>
          <w:szCs w:val="28"/>
        </w:rPr>
        <w:t>В связи с вступившим в силу 5 сентября 2015 года распоряжением Правительства Российской Федерации № 1738-р, а также по итогам проведенного мониторинга в настоящее время Правительством Калининградской области ведется следующая работа:</w:t>
      </w:r>
    </w:p>
    <w:p w:rsidR="0090579B" w:rsidRPr="00B1620D" w:rsidRDefault="0090579B" w:rsidP="0090579B">
      <w:pPr>
        <w:ind w:firstLine="720"/>
        <w:jc w:val="both"/>
        <w:rPr>
          <w:sz w:val="28"/>
          <w:szCs w:val="28"/>
        </w:rPr>
      </w:pPr>
      <w:r w:rsidRPr="00B1620D">
        <w:rPr>
          <w:sz w:val="28"/>
          <w:szCs w:val="28"/>
        </w:rPr>
        <w:t xml:space="preserve">- актуализация плана мероприятий («Дорожная карта») по содействию развитию конкуренции в Калининградской области в 2015-2016 гг.; </w:t>
      </w:r>
    </w:p>
    <w:p w:rsidR="0090579B" w:rsidRPr="00B1620D" w:rsidRDefault="0090579B" w:rsidP="0090579B">
      <w:pPr>
        <w:ind w:firstLine="720"/>
        <w:jc w:val="both"/>
        <w:rPr>
          <w:sz w:val="28"/>
        </w:rPr>
      </w:pPr>
      <w:r w:rsidRPr="00B1620D">
        <w:rPr>
          <w:sz w:val="28"/>
          <w:szCs w:val="28"/>
        </w:rPr>
        <w:t>- актуализация</w:t>
      </w:r>
      <w:r w:rsidRPr="00B1620D">
        <w:rPr>
          <w:sz w:val="28"/>
        </w:rPr>
        <w:t xml:space="preserve"> перечня приоритетных и социально значимых рынков для содействия развитию конкуренции в Калининградской области;</w:t>
      </w:r>
    </w:p>
    <w:p w:rsidR="0090579B" w:rsidRPr="00B1620D" w:rsidRDefault="0090579B" w:rsidP="0090579B">
      <w:pPr>
        <w:ind w:firstLine="720"/>
        <w:jc w:val="both"/>
        <w:rPr>
          <w:sz w:val="28"/>
          <w:szCs w:val="28"/>
        </w:rPr>
      </w:pPr>
      <w:r w:rsidRPr="00B1620D">
        <w:rPr>
          <w:sz w:val="28"/>
        </w:rPr>
        <w:t>- заключение</w:t>
      </w:r>
      <w:r w:rsidRPr="00B1620D">
        <w:rPr>
          <w:sz w:val="28"/>
          <w:szCs w:val="28"/>
        </w:rPr>
        <w:t xml:space="preserve"> соглашений с органами местного самоуправления о внедрении Стандарта;</w:t>
      </w:r>
    </w:p>
    <w:p w:rsidR="0090579B" w:rsidRPr="00B1620D" w:rsidRDefault="0090579B" w:rsidP="0090579B">
      <w:pPr>
        <w:ind w:firstLine="720"/>
        <w:jc w:val="both"/>
        <w:rPr>
          <w:sz w:val="28"/>
          <w:szCs w:val="28"/>
        </w:rPr>
      </w:pPr>
      <w:r w:rsidRPr="00B1620D">
        <w:rPr>
          <w:sz w:val="28"/>
          <w:szCs w:val="28"/>
        </w:rPr>
        <w:t>- внесение изменений в состав совета по улучшению инвестиционного климата в Калининградской области (Коллегиального органа);</w:t>
      </w:r>
    </w:p>
    <w:p w:rsidR="0090579B" w:rsidRPr="00B1620D" w:rsidRDefault="0090579B" w:rsidP="0090579B">
      <w:pPr>
        <w:ind w:firstLine="720"/>
        <w:jc w:val="both"/>
        <w:rPr>
          <w:sz w:val="28"/>
          <w:szCs w:val="28"/>
        </w:rPr>
      </w:pPr>
      <w:r w:rsidRPr="00B1620D">
        <w:rPr>
          <w:sz w:val="28"/>
          <w:szCs w:val="28"/>
        </w:rPr>
        <w:t xml:space="preserve">В 2016 году будет продолжена работа по взаимодействию Правительства Калининградской области с Управлением Федеральной антимонопольной службы по Калининградской области в целях разработки предложений по </w:t>
      </w:r>
      <w:r w:rsidRPr="00B1620D">
        <w:rPr>
          <w:sz w:val="28"/>
          <w:szCs w:val="28"/>
        </w:rPr>
        <w:lastRenderedPageBreak/>
        <w:t>совершенствованию антимонопольного законодательства и внесению изменений в «Дорожную карту». Также запланировано проведение консультаций, совещаний, проведение круглых столов, совещаний с участием органов исполнительной власти области по вопросам содействия развитию конкуренции.</w:t>
      </w:r>
    </w:p>
    <w:p w:rsidR="0090579B" w:rsidRPr="00B1620D" w:rsidRDefault="0090579B" w:rsidP="0090579B"/>
    <w:p w:rsidR="00D92267" w:rsidRPr="00B1620D" w:rsidRDefault="00D92267" w:rsidP="008D1EBA">
      <w:pPr>
        <w:pStyle w:val="10"/>
        <w:ind w:firstLine="709"/>
      </w:pPr>
      <w:bookmarkStart w:id="4" w:name="_Toc445981178"/>
      <w:r w:rsidRPr="00B1620D">
        <w:t xml:space="preserve">Раздел 3. Сведения о реализации составляющих Стандарта развития конкуренции в </w:t>
      </w:r>
      <w:r w:rsidR="009D13A6" w:rsidRPr="00B1620D">
        <w:t>Калининградской области.</w:t>
      </w:r>
      <w:bookmarkEnd w:id="4"/>
    </w:p>
    <w:p w:rsidR="00D92267" w:rsidRPr="00B1620D" w:rsidRDefault="00D92267" w:rsidP="00D92267">
      <w:pPr>
        <w:ind w:firstLine="720"/>
        <w:jc w:val="both"/>
        <w:rPr>
          <w:i/>
          <w:sz w:val="28"/>
          <w:szCs w:val="28"/>
        </w:rPr>
      </w:pPr>
      <w:r w:rsidRPr="00B1620D">
        <w:rPr>
          <w:i/>
          <w:sz w:val="28"/>
          <w:szCs w:val="28"/>
        </w:rPr>
        <w:t>3.1. Сведения о заключенных соглашениях (меморандумах) по внедрению Стандарта между органами исполнительной власти субъекта Российской Федерации и о</w:t>
      </w:r>
      <w:r w:rsidR="001A0199" w:rsidRPr="00B1620D">
        <w:rPr>
          <w:i/>
          <w:sz w:val="28"/>
          <w:szCs w:val="28"/>
        </w:rPr>
        <w:t>рганами местного самоуправления.</w:t>
      </w:r>
    </w:p>
    <w:p w:rsidR="00E73437" w:rsidRPr="00B1620D" w:rsidRDefault="00E73437" w:rsidP="00E73437">
      <w:pPr>
        <w:ind w:firstLine="720"/>
        <w:jc w:val="both"/>
        <w:rPr>
          <w:sz w:val="28"/>
          <w:szCs w:val="28"/>
        </w:rPr>
      </w:pPr>
      <w:r w:rsidRPr="00B1620D">
        <w:rPr>
          <w:sz w:val="28"/>
          <w:szCs w:val="28"/>
        </w:rPr>
        <w:t xml:space="preserve">Согласно пункту 4 стандарта предполагается заключение соглашений </w:t>
      </w:r>
      <w:r w:rsidR="000E1F37" w:rsidRPr="00B1620D">
        <w:rPr>
          <w:sz w:val="28"/>
          <w:szCs w:val="28"/>
        </w:rPr>
        <w:t xml:space="preserve">              </w:t>
      </w:r>
      <w:r w:rsidRPr="00B1620D">
        <w:rPr>
          <w:i/>
          <w:sz w:val="28"/>
          <w:szCs w:val="28"/>
        </w:rPr>
        <w:t>(во множ. числе – прим.)</w:t>
      </w:r>
      <w:r w:rsidRPr="00B1620D">
        <w:rPr>
          <w:sz w:val="28"/>
          <w:szCs w:val="28"/>
        </w:rPr>
        <w:t xml:space="preserve"> между органами исполнительной власти и органами местного самоуправления субъекта Российской Федерации.</w:t>
      </w:r>
    </w:p>
    <w:p w:rsidR="00E73437" w:rsidRPr="00B1620D" w:rsidRDefault="00E73437" w:rsidP="00E73437">
      <w:pPr>
        <w:ind w:firstLine="720"/>
        <w:jc w:val="both"/>
        <w:rPr>
          <w:sz w:val="28"/>
          <w:szCs w:val="28"/>
        </w:rPr>
      </w:pPr>
      <w:r w:rsidRPr="00B1620D">
        <w:rPr>
          <w:sz w:val="28"/>
          <w:szCs w:val="28"/>
        </w:rPr>
        <w:t>В то же время согласно подпункту а) пункта 38.2 Методики определения целевых значений показателей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w:t>
      </w:r>
      <w:r w:rsidR="000E1F37" w:rsidRPr="00B1620D">
        <w:rPr>
          <w:sz w:val="28"/>
          <w:szCs w:val="28"/>
        </w:rPr>
        <w:t xml:space="preserve">…                                    </w:t>
      </w:r>
      <w:r w:rsidRPr="00B1620D">
        <w:rPr>
          <w:sz w:val="28"/>
          <w:szCs w:val="28"/>
        </w:rPr>
        <w:t xml:space="preserve">(утв. распоряжением Правительства Российской Федерации от 10.04.2014 № 570-р) составляющей стандарта является наличие соглашения </w:t>
      </w:r>
      <w:r w:rsidRPr="00B1620D">
        <w:rPr>
          <w:i/>
          <w:sz w:val="28"/>
          <w:szCs w:val="28"/>
        </w:rPr>
        <w:t>(в ед. числе – прим.)</w:t>
      </w:r>
      <w:r w:rsidRPr="00B1620D">
        <w:rPr>
          <w:sz w:val="28"/>
          <w:szCs w:val="28"/>
        </w:rPr>
        <w:t xml:space="preserve"> и</w:t>
      </w:r>
      <w:r w:rsidR="000E1F37" w:rsidRPr="00B1620D">
        <w:rPr>
          <w:sz w:val="28"/>
          <w:szCs w:val="28"/>
        </w:rPr>
        <w:t xml:space="preserve"> (или) меморандума по внедрению </w:t>
      </w:r>
      <w:r w:rsidRPr="00B1620D">
        <w:rPr>
          <w:sz w:val="28"/>
          <w:szCs w:val="28"/>
        </w:rPr>
        <w:t>в субъекте Российской Федерации стандарта развития конкуренции между органами исполнительной власт</w:t>
      </w:r>
      <w:r w:rsidR="000E1F37" w:rsidRPr="00B1620D">
        <w:rPr>
          <w:sz w:val="28"/>
          <w:szCs w:val="28"/>
        </w:rPr>
        <w:t xml:space="preserve">и субъекта Российской Федерации </w:t>
      </w:r>
      <w:r w:rsidRPr="00B1620D">
        <w:rPr>
          <w:sz w:val="28"/>
          <w:szCs w:val="28"/>
        </w:rPr>
        <w:t>и органами местного самоуправления, позволяющих реализовывать составляющие стандарта развития конкуренции, достигать цели и соблюдать принципы внедрения стандарта развития конкуренции.</w:t>
      </w:r>
    </w:p>
    <w:p w:rsidR="00E73437" w:rsidRPr="00B1620D" w:rsidRDefault="00E73437" w:rsidP="00E73437">
      <w:pPr>
        <w:ind w:firstLine="720"/>
        <w:jc w:val="both"/>
        <w:rPr>
          <w:sz w:val="28"/>
          <w:szCs w:val="28"/>
        </w:rPr>
      </w:pPr>
      <w:r w:rsidRPr="00B1620D">
        <w:rPr>
          <w:sz w:val="28"/>
          <w:szCs w:val="28"/>
        </w:rPr>
        <w:t xml:space="preserve">В целях уточнения правовых оснований </w:t>
      </w:r>
      <w:r w:rsidR="009D13A6" w:rsidRPr="00B1620D">
        <w:rPr>
          <w:sz w:val="28"/>
          <w:szCs w:val="28"/>
        </w:rPr>
        <w:t xml:space="preserve">Министерством экономики Калининградской области </w:t>
      </w:r>
      <w:r w:rsidRPr="00B1620D">
        <w:rPr>
          <w:sz w:val="28"/>
          <w:szCs w:val="28"/>
        </w:rPr>
        <w:t>направлено обращение в Минэкономразвития России (исх. № 549/08 от 11.02.2016 г.)</w:t>
      </w:r>
      <w:r w:rsidR="000E1F37" w:rsidRPr="00B1620D">
        <w:rPr>
          <w:sz w:val="28"/>
          <w:szCs w:val="28"/>
        </w:rPr>
        <w:t xml:space="preserve"> с просьбой</w:t>
      </w:r>
      <w:r w:rsidRPr="00B1620D">
        <w:rPr>
          <w:sz w:val="28"/>
          <w:szCs w:val="28"/>
        </w:rPr>
        <w:t xml:space="preserve"> дать разъяснения относительно сторон такого соглашения (или согла</w:t>
      </w:r>
      <w:r w:rsidR="000E1F37" w:rsidRPr="00B1620D">
        <w:rPr>
          <w:sz w:val="28"/>
          <w:szCs w:val="28"/>
        </w:rPr>
        <w:t xml:space="preserve">шений), а именно, </w:t>
      </w:r>
      <w:r w:rsidRPr="00B1620D">
        <w:rPr>
          <w:sz w:val="28"/>
          <w:szCs w:val="28"/>
        </w:rPr>
        <w:t>следует ли каждому органу исполнительной власти субъекта, осуществляющим мероприятия по развитию конкуренции, заключать такие соглашения с каждым муниципалитетом, либо одной из сторон может выступать высший орган исполнительной власти субъекта (Правительство Калининградской области) в лице Губернатора, либо уполномоченный орган.</w:t>
      </w:r>
    </w:p>
    <w:p w:rsidR="000E1F37" w:rsidRDefault="000E1F37" w:rsidP="00E73437">
      <w:pPr>
        <w:ind w:firstLine="720"/>
        <w:jc w:val="both"/>
        <w:rPr>
          <w:sz w:val="28"/>
          <w:szCs w:val="28"/>
        </w:rPr>
      </w:pPr>
      <w:r w:rsidRPr="00B1620D">
        <w:rPr>
          <w:sz w:val="28"/>
          <w:szCs w:val="28"/>
        </w:rPr>
        <w:t xml:space="preserve">По состоянию на 10 марта 2016 г. ответ на данное обращение не поступил. </w:t>
      </w:r>
    </w:p>
    <w:p w:rsidR="000E1F37" w:rsidRPr="00B1620D" w:rsidRDefault="009D13A6" w:rsidP="00E73437">
      <w:pPr>
        <w:ind w:firstLine="720"/>
        <w:jc w:val="both"/>
        <w:rPr>
          <w:sz w:val="28"/>
          <w:szCs w:val="28"/>
        </w:rPr>
      </w:pPr>
      <w:r w:rsidRPr="00B1620D">
        <w:rPr>
          <w:sz w:val="28"/>
          <w:szCs w:val="28"/>
        </w:rPr>
        <w:t xml:space="preserve">В то же время </w:t>
      </w:r>
      <w:r w:rsidR="000E1F37" w:rsidRPr="00B1620D">
        <w:rPr>
          <w:sz w:val="28"/>
          <w:szCs w:val="28"/>
        </w:rPr>
        <w:t xml:space="preserve">Министерством экономики Калининградской области разработан проект соглашения </w:t>
      </w:r>
      <w:r w:rsidR="008844B8">
        <w:rPr>
          <w:sz w:val="28"/>
          <w:szCs w:val="28"/>
        </w:rPr>
        <w:t>с</w:t>
      </w:r>
      <w:r w:rsidR="000E1F37" w:rsidRPr="00B1620D">
        <w:rPr>
          <w:sz w:val="28"/>
          <w:szCs w:val="28"/>
        </w:rPr>
        <w:t xml:space="preserve"> органами местного самоуправления и передан на предварительное согласование в органы местного с</w:t>
      </w:r>
      <w:r w:rsidR="008844B8">
        <w:rPr>
          <w:sz w:val="28"/>
          <w:szCs w:val="28"/>
        </w:rPr>
        <w:t>амоуправления в ходе прошедших семинаров.</w:t>
      </w:r>
    </w:p>
    <w:p w:rsidR="00D92267" w:rsidRPr="00B1620D" w:rsidRDefault="00D92267" w:rsidP="000E1F37">
      <w:pPr>
        <w:jc w:val="both"/>
        <w:rPr>
          <w:b/>
          <w:sz w:val="28"/>
          <w:szCs w:val="28"/>
        </w:rPr>
      </w:pPr>
    </w:p>
    <w:p w:rsidR="004972C9" w:rsidRPr="00B1620D" w:rsidRDefault="004972C9" w:rsidP="004972C9">
      <w:pPr>
        <w:ind w:firstLine="720"/>
        <w:jc w:val="both"/>
        <w:rPr>
          <w:i/>
          <w:sz w:val="28"/>
          <w:szCs w:val="28"/>
        </w:rPr>
      </w:pPr>
      <w:r w:rsidRPr="00B1620D">
        <w:rPr>
          <w:i/>
          <w:sz w:val="28"/>
          <w:szCs w:val="28"/>
        </w:rPr>
        <w:lastRenderedPageBreak/>
        <w:t>3.2. Определение органа исполнительной власти субъекта Российской Федерации, уполномоченного содействовать развитию конкуренции в субъекте Российской Федерации в соответствии со Стандартом.</w:t>
      </w:r>
    </w:p>
    <w:p w:rsidR="009D13A6" w:rsidRPr="00B1620D" w:rsidRDefault="009D13A6" w:rsidP="00040A0A">
      <w:pPr>
        <w:ind w:firstLine="720"/>
        <w:jc w:val="both"/>
        <w:rPr>
          <w:sz w:val="28"/>
          <w:szCs w:val="28"/>
        </w:rPr>
      </w:pPr>
      <w:r w:rsidRPr="00B1620D">
        <w:rPr>
          <w:sz w:val="28"/>
          <w:szCs w:val="28"/>
        </w:rPr>
        <w:t>В соответствии с п. 1 положения о Министерстве экономики Калининградской области, утвержденного постановлением Правительства Калининградской области от 13.03.2015 г. № 112</w:t>
      </w:r>
      <w:r w:rsidR="0036180B" w:rsidRPr="00B1620D">
        <w:rPr>
          <w:sz w:val="28"/>
          <w:szCs w:val="28"/>
        </w:rPr>
        <w:t xml:space="preserve">, </w:t>
      </w:r>
      <w:r w:rsidRPr="00B1620D">
        <w:rPr>
          <w:sz w:val="28"/>
          <w:szCs w:val="28"/>
        </w:rPr>
        <w:t xml:space="preserve">Министерство экономики Калининградской области </w:t>
      </w:r>
      <w:r w:rsidR="0036180B" w:rsidRPr="00B1620D">
        <w:rPr>
          <w:sz w:val="28"/>
          <w:szCs w:val="28"/>
        </w:rPr>
        <w:t>осуществляет функции по проведению государственной политики и нормативному правовому регулированию в сфере анализа и решения проблем, связанных в том числе с развитием конкуренции и государственно-частного партнерства.</w:t>
      </w:r>
    </w:p>
    <w:p w:rsidR="00D92267" w:rsidRPr="00B1620D" w:rsidRDefault="000A0EEF" w:rsidP="008842AD">
      <w:pPr>
        <w:ind w:firstLine="720"/>
        <w:jc w:val="both"/>
        <w:rPr>
          <w:sz w:val="28"/>
          <w:szCs w:val="28"/>
        </w:rPr>
      </w:pPr>
      <w:r>
        <w:rPr>
          <w:sz w:val="28"/>
          <w:szCs w:val="28"/>
        </w:rPr>
        <w:t>Также в установленном порядке согласовано распоряжение</w:t>
      </w:r>
      <w:r w:rsidRPr="00B1620D">
        <w:rPr>
          <w:sz w:val="28"/>
          <w:szCs w:val="28"/>
        </w:rPr>
        <w:t xml:space="preserve"> Губернатора Калининградской области «</w:t>
      </w:r>
      <w:r w:rsidR="008842AD" w:rsidRPr="008842AD">
        <w:rPr>
          <w:sz w:val="28"/>
          <w:szCs w:val="28"/>
        </w:rPr>
        <w:t>О внедрении на территории Калининградской области стандарта развития конкуренции в субъектах Российской Федерации</w:t>
      </w:r>
      <w:r w:rsidRPr="00B1620D">
        <w:rPr>
          <w:sz w:val="28"/>
          <w:szCs w:val="28"/>
        </w:rPr>
        <w:t>»</w:t>
      </w:r>
      <w:r>
        <w:rPr>
          <w:sz w:val="28"/>
          <w:szCs w:val="28"/>
        </w:rPr>
        <w:t xml:space="preserve">, которым Министерство экономики Калининградской области определено </w:t>
      </w:r>
      <w:r w:rsidR="00211437" w:rsidRPr="00B1620D">
        <w:rPr>
          <w:sz w:val="28"/>
          <w:szCs w:val="28"/>
        </w:rPr>
        <w:t>орган</w:t>
      </w:r>
      <w:r w:rsidR="00DA3AE4" w:rsidRPr="00B1620D">
        <w:rPr>
          <w:sz w:val="28"/>
          <w:szCs w:val="28"/>
        </w:rPr>
        <w:t>ом</w:t>
      </w:r>
      <w:r w:rsidR="00211437" w:rsidRPr="00B1620D">
        <w:rPr>
          <w:sz w:val="28"/>
          <w:szCs w:val="28"/>
        </w:rPr>
        <w:t>, уполномоченны</w:t>
      </w:r>
      <w:r w:rsidR="00DA3AE4" w:rsidRPr="00B1620D">
        <w:rPr>
          <w:sz w:val="28"/>
          <w:szCs w:val="28"/>
        </w:rPr>
        <w:t>м</w:t>
      </w:r>
      <w:r w:rsidR="00211437" w:rsidRPr="00B1620D">
        <w:rPr>
          <w:sz w:val="28"/>
          <w:szCs w:val="28"/>
        </w:rPr>
        <w:t xml:space="preserve"> содействовать развитию конкур</w:t>
      </w:r>
      <w:r>
        <w:rPr>
          <w:sz w:val="28"/>
          <w:szCs w:val="28"/>
        </w:rPr>
        <w:t>енции в Калининградской области.</w:t>
      </w:r>
    </w:p>
    <w:p w:rsidR="00EE4A3B" w:rsidRPr="00B1620D" w:rsidRDefault="00EE4A3B" w:rsidP="00040A0A">
      <w:pPr>
        <w:ind w:firstLine="720"/>
        <w:jc w:val="both"/>
        <w:rPr>
          <w:sz w:val="28"/>
          <w:szCs w:val="28"/>
        </w:rPr>
      </w:pPr>
    </w:p>
    <w:p w:rsidR="004972C9" w:rsidRPr="00B1620D" w:rsidRDefault="004972C9" w:rsidP="004972C9">
      <w:pPr>
        <w:ind w:firstLine="720"/>
        <w:jc w:val="both"/>
        <w:rPr>
          <w:i/>
          <w:sz w:val="28"/>
          <w:szCs w:val="28"/>
        </w:rPr>
      </w:pPr>
      <w:r w:rsidRPr="00B1620D">
        <w:rPr>
          <w:i/>
          <w:sz w:val="28"/>
          <w:szCs w:val="28"/>
        </w:rPr>
        <w:t xml:space="preserve">3.2.1. Сведения о проведенных </w:t>
      </w:r>
      <w:r w:rsidR="00105703" w:rsidRPr="00B1620D">
        <w:rPr>
          <w:i/>
          <w:sz w:val="28"/>
          <w:szCs w:val="28"/>
        </w:rPr>
        <w:t>обучающих мероприятиях и тренингах</w:t>
      </w:r>
      <w:r w:rsidRPr="00B1620D">
        <w:rPr>
          <w:i/>
          <w:sz w:val="28"/>
          <w:szCs w:val="28"/>
        </w:rPr>
        <w:t xml:space="preserve"> для органов местного самоуправления по вопросам содействия развитию конкуренции.</w:t>
      </w:r>
    </w:p>
    <w:p w:rsidR="004972C9" w:rsidRPr="00B1620D" w:rsidRDefault="004972C9" w:rsidP="004972C9">
      <w:pPr>
        <w:ind w:firstLine="720"/>
        <w:jc w:val="both"/>
        <w:rPr>
          <w:sz w:val="28"/>
          <w:szCs w:val="28"/>
        </w:rPr>
      </w:pPr>
      <w:r w:rsidRPr="00B1620D">
        <w:rPr>
          <w:sz w:val="28"/>
          <w:szCs w:val="28"/>
        </w:rPr>
        <w:t>В 201</w:t>
      </w:r>
      <w:r w:rsidR="000D3083" w:rsidRPr="00B1620D">
        <w:rPr>
          <w:sz w:val="28"/>
          <w:szCs w:val="28"/>
        </w:rPr>
        <w:t>6</w:t>
      </w:r>
      <w:r w:rsidRPr="00B1620D">
        <w:rPr>
          <w:sz w:val="28"/>
          <w:szCs w:val="28"/>
        </w:rPr>
        <w:t xml:space="preserve"> году проведено </w:t>
      </w:r>
      <w:r w:rsidR="000D3083" w:rsidRPr="00B1620D">
        <w:rPr>
          <w:sz w:val="28"/>
          <w:szCs w:val="28"/>
        </w:rPr>
        <w:t xml:space="preserve">2 </w:t>
      </w:r>
      <w:r w:rsidRPr="00B1620D">
        <w:rPr>
          <w:sz w:val="28"/>
          <w:szCs w:val="28"/>
        </w:rPr>
        <w:t>обучающ</w:t>
      </w:r>
      <w:r w:rsidR="000D3083" w:rsidRPr="00B1620D">
        <w:rPr>
          <w:sz w:val="28"/>
          <w:szCs w:val="28"/>
        </w:rPr>
        <w:t>их</w:t>
      </w:r>
      <w:r w:rsidRPr="00B1620D">
        <w:rPr>
          <w:sz w:val="28"/>
          <w:szCs w:val="28"/>
        </w:rPr>
        <w:t xml:space="preserve"> </w:t>
      </w:r>
      <w:r w:rsidR="000D3083" w:rsidRPr="00B1620D">
        <w:rPr>
          <w:sz w:val="28"/>
          <w:szCs w:val="28"/>
        </w:rPr>
        <w:t>семинара</w:t>
      </w:r>
      <w:r w:rsidR="008E24F3" w:rsidRPr="00B1620D">
        <w:rPr>
          <w:sz w:val="28"/>
          <w:szCs w:val="28"/>
        </w:rPr>
        <w:t xml:space="preserve"> для</w:t>
      </w:r>
      <w:r w:rsidRPr="00B1620D">
        <w:rPr>
          <w:sz w:val="28"/>
          <w:szCs w:val="28"/>
        </w:rPr>
        <w:t xml:space="preserve"> </w:t>
      </w:r>
      <w:r w:rsidR="000D3083" w:rsidRPr="00B1620D">
        <w:rPr>
          <w:sz w:val="28"/>
          <w:szCs w:val="28"/>
        </w:rPr>
        <w:t>представителей</w:t>
      </w:r>
      <w:r w:rsidRPr="00B1620D">
        <w:rPr>
          <w:sz w:val="28"/>
          <w:szCs w:val="28"/>
        </w:rPr>
        <w:t xml:space="preserve"> муниципальных образований по вопросам содействию развитию конкуренции.</w:t>
      </w:r>
    </w:p>
    <w:p w:rsidR="001B7046" w:rsidRPr="00B1620D" w:rsidRDefault="00B92B80" w:rsidP="004972C9">
      <w:pPr>
        <w:ind w:firstLine="720"/>
        <w:jc w:val="both"/>
        <w:rPr>
          <w:sz w:val="28"/>
          <w:szCs w:val="28"/>
        </w:rPr>
      </w:pPr>
      <w:r w:rsidRPr="00B1620D">
        <w:rPr>
          <w:sz w:val="28"/>
          <w:szCs w:val="28"/>
        </w:rPr>
        <w:t>Информация о мероприятии размещена на сайте</w:t>
      </w:r>
      <w:r w:rsidR="000D3083" w:rsidRPr="00B1620D">
        <w:rPr>
          <w:sz w:val="28"/>
          <w:szCs w:val="28"/>
        </w:rPr>
        <w:t xml:space="preserve"> министерства экономики Калининградской области http://economy.gov39.ru.</w:t>
      </w:r>
    </w:p>
    <w:p w:rsidR="008E24F3" w:rsidRPr="00B1620D" w:rsidRDefault="00CD68EB" w:rsidP="008E24F3">
      <w:pPr>
        <w:ind w:firstLine="720"/>
        <w:jc w:val="both"/>
        <w:rPr>
          <w:sz w:val="28"/>
          <w:szCs w:val="28"/>
        </w:rPr>
      </w:pPr>
      <w:r w:rsidRPr="00B1620D">
        <w:rPr>
          <w:sz w:val="28"/>
          <w:szCs w:val="28"/>
        </w:rPr>
        <w:t xml:space="preserve">Ссылка на описание (анонс) мероприятия в сети Интернет: </w:t>
      </w:r>
      <w:hyperlink r:id="rId12" w:history="1">
        <w:r w:rsidR="008E24F3" w:rsidRPr="00B1620D">
          <w:rPr>
            <w:rStyle w:val="a5"/>
            <w:color w:val="auto"/>
            <w:sz w:val="28"/>
            <w:szCs w:val="28"/>
          </w:rPr>
          <w:t>http://economy.gov39.ru/news/81/</w:t>
        </w:r>
      </w:hyperlink>
      <w:r w:rsidR="008E24F3" w:rsidRPr="00B1620D">
        <w:rPr>
          <w:sz w:val="28"/>
          <w:szCs w:val="28"/>
        </w:rPr>
        <w:t>.</w:t>
      </w:r>
    </w:p>
    <w:p w:rsidR="00CD68EB" w:rsidRPr="00B1620D" w:rsidRDefault="008E24F3" w:rsidP="008E24F3">
      <w:pPr>
        <w:ind w:firstLine="720"/>
        <w:jc w:val="both"/>
        <w:rPr>
          <w:sz w:val="28"/>
          <w:szCs w:val="28"/>
        </w:rPr>
      </w:pPr>
      <w:r w:rsidRPr="00B1620D">
        <w:rPr>
          <w:sz w:val="28"/>
          <w:szCs w:val="28"/>
        </w:rPr>
        <w:t>В семинаре приняли участие</w:t>
      </w:r>
      <w:r w:rsidR="00CD68EB" w:rsidRPr="00B1620D">
        <w:rPr>
          <w:sz w:val="28"/>
          <w:szCs w:val="28"/>
        </w:rPr>
        <w:t xml:space="preserve"> </w:t>
      </w:r>
      <w:r w:rsidRPr="00B1620D">
        <w:rPr>
          <w:sz w:val="28"/>
          <w:szCs w:val="28"/>
        </w:rPr>
        <w:t>представи</w:t>
      </w:r>
      <w:r w:rsidR="000E1F37" w:rsidRPr="00B1620D">
        <w:rPr>
          <w:sz w:val="28"/>
          <w:szCs w:val="28"/>
        </w:rPr>
        <w:t xml:space="preserve">тели 20 </w:t>
      </w:r>
      <w:r w:rsidRPr="00B1620D">
        <w:rPr>
          <w:sz w:val="28"/>
          <w:szCs w:val="28"/>
        </w:rPr>
        <w:t>из 22 муниципальных образований Калининградской области</w:t>
      </w:r>
      <w:r w:rsidR="00CD68EB" w:rsidRPr="00B1620D">
        <w:rPr>
          <w:sz w:val="28"/>
          <w:szCs w:val="28"/>
        </w:rPr>
        <w:t>.</w:t>
      </w:r>
      <w:r w:rsidR="00D46169" w:rsidRPr="00B1620D">
        <w:rPr>
          <w:sz w:val="28"/>
          <w:szCs w:val="28"/>
        </w:rPr>
        <w:t xml:space="preserve"> До них доведена подробная информация о Стандарте развития конкуренции в субъектах РФ, его целях, принципах, требованиях, о промежуточных результатах внедрения Стандарта, формировании проекта Перечня приоритетных и социально значимых рынков, проекта «Дорожной карты»</w:t>
      </w:r>
      <w:r w:rsidR="00300C76" w:rsidRPr="00B1620D">
        <w:rPr>
          <w:sz w:val="28"/>
          <w:szCs w:val="28"/>
        </w:rPr>
        <w:t xml:space="preserve">, </w:t>
      </w:r>
      <w:r w:rsidRPr="00B1620D">
        <w:rPr>
          <w:sz w:val="28"/>
          <w:szCs w:val="28"/>
        </w:rPr>
        <w:t xml:space="preserve">а также </w:t>
      </w:r>
      <w:r w:rsidR="00300C76" w:rsidRPr="00B1620D">
        <w:rPr>
          <w:sz w:val="28"/>
          <w:szCs w:val="28"/>
        </w:rPr>
        <w:t>о необх</w:t>
      </w:r>
      <w:r w:rsidRPr="00B1620D">
        <w:rPr>
          <w:sz w:val="28"/>
          <w:szCs w:val="28"/>
        </w:rPr>
        <w:t xml:space="preserve">одимости заключения Соглашений </w:t>
      </w:r>
      <w:r w:rsidR="00300C76" w:rsidRPr="00B1620D">
        <w:rPr>
          <w:sz w:val="28"/>
          <w:szCs w:val="28"/>
        </w:rPr>
        <w:t>с органами местного самоуправления</w:t>
      </w:r>
      <w:r w:rsidR="00D46169" w:rsidRPr="00B1620D">
        <w:rPr>
          <w:sz w:val="28"/>
          <w:szCs w:val="28"/>
        </w:rPr>
        <w:t xml:space="preserve"> и другие актуальные вопросы.</w:t>
      </w:r>
    </w:p>
    <w:p w:rsidR="0036180B" w:rsidRPr="00B1620D" w:rsidRDefault="0036180B" w:rsidP="004972C9">
      <w:pPr>
        <w:ind w:firstLine="720"/>
        <w:jc w:val="both"/>
        <w:rPr>
          <w:sz w:val="28"/>
          <w:szCs w:val="28"/>
        </w:rPr>
      </w:pPr>
    </w:p>
    <w:p w:rsidR="004972C9" w:rsidRPr="00B1620D" w:rsidRDefault="004972C9" w:rsidP="004972C9">
      <w:pPr>
        <w:ind w:firstLine="720"/>
        <w:jc w:val="both"/>
        <w:rPr>
          <w:i/>
          <w:sz w:val="28"/>
          <w:szCs w:val="28"/>
        </w:rPr>
      </w:pPr>
      <w:r w:rsidRPr="00B1620D">
        <w:rPr>
          <w:i/>
          <w:sz w:val="28"/>
          <w:szCs w:val="28"/>
        </w:rPr>
        <w:t>3.2.2. Формирование рейтинга муниципальных образований по содействию развитию конкуренции и обеспечению условий для благоприятного инвестиционного климата, предусматривающего систему поощрений.</w:t>
      </w:r>
    </w:p>
    <w:p w:rsidR="00D46169" w:rsidRPr="00B1620D" w:rsidRDefault="0036180B" w:rsidP="004972C9">
      <w:pPr>
        <w:ind w:firstLine="720"/>
        <w:jc w:val="both"/>
        <w:rPr>
          <w:sz w:val="28"/>
          <w:szCs w:val="28"/>
        </w:rPr>
      </w:pPr>
      <w:r w:rsidRPr="00B1620D">
        <w:rPr>
          <w:sz w:val="28"/>
          <w:szCs w:val="28"/>
        </w:rPr>
        <w:t>Р</w:t>
      </w:r>
      <w:r w:rsidR="008E24F3" w:rsidRPr="00B1620D">
        <w:rPr>
          <w:sz w:val="28"/>
          <w:szCs w:val="28"/>
        </w:rPr>
        <w:t>абот</w:t>
      </w:r>
      <w:r w:rsidRPr="00B1620D">
        <w:rPr>
          <w:sz w:val="28"/>
          <w:szCs w:val="28"/>
        </w:rPr>
        <w:t>у</w:t>
      </w:r>
      <w:r w:rsidR="008E24F3" w:rsidRPr="00B1620D">
        <w:rPr>
          <w:sz w:val="28"/>
          <w:szCs w:val="28"/>
        </w:rPr>
        <w:t xml:space="preserve"> по формированию критериев оценки муниципальных образований по созданию благоприятных у</w:t>
      </w:r>
      <w:r w:rsidRPr="00B1620D">
        <w:rPr>
          <w:sz w:val="28"/>
          <w:szCs w:val="28"/>
        </w:rPr>
        <w:t>словий для развития конкуренции и формированию соответствующего рейтинга планируется выполнить в 2016 году.</w:t>
      </w:r>
    </w:p>
    <w:p w:rsidR="0036180B" w:rsidRPr="00B1620D" w:rsidRDefault="0036180B" w:rsidP="000E1F37">
      <w:pPr>
        <w:ind w:firstLine="720"/>
        <w:jc w:val="both"/>
        <w:rPr>
          <w:i/>
          <w:sz w:val="28"/>
          <w:szCs w:val="28"/>
        </w:rPr>
      </w:pPr>
    </w:p>
    <w:p w:rsidR="000E1F37" w:rsidRPr="00B1620D" w:rsidRDefault="004972C9" w:rsidP="000E1F37">
      <w:pPr>
        <w:ind w:firstLine="720"/>
        <w:jc w:val="both"/>
        <w:rPr>
          <w:i/>
          <w:sz w:val="28"/>
          <w:szCs w:val="28"/>
        </w:rPr>
      </w:pPr>
      <w:r w:rsidRPr="00B1620D">
        <w:rPr>
          <w:i/>
          <w:sz w:val="28"/>
          <w:szCs w:val="28"/>
        </w:rPr>
        <w:t xml:space="preserve">3.2.3. </w:t>
      </w:r>
      <w:r w:rsidR="000E1F37" w:rsidRPr="00B1620D">
        <w:rPr>
          <w:i/>
          <w:sz w:val="28"/>
          <w:szCs w:val="28"/>
        </w:rPr>
        <w:t>Формирование коллегиального координационного или совещательного органа при высшем должностном лице субъекта Российской Федерации по вопросам содействия развитию конкуренции.</w:t>
      </w:r>
    </w:p>
    <w:p w:rsidR="00873538" w:rsidRPr="00B1620D" w:rsidRDefault="00873538" w:rsidP="000E1F37">
      <w:pPr>
        <w:ind w:firstLine="720"/>
        <w:jc w:val="both"/>
        <w:rPr>
          <w:sz w:val="28"/>
          <w:szCs w:val="28"/>
        </w:rPr>
      </w:pPr>
      <w:r w:rsidRPr="00B1620D">
        <w:rPr>
          <w:sz w:val="28"/>
          <w:szCs w:val="28"/>
        </w:rPr>
        <w:lastRenderedPageBreak/>
        <w:t>В соответствии с подпунктом 1 пункта 3 положения о совете по улучшению инвестиционного климата в Калининградской области, утвержденного постановление Правительства Калининградской области от 21.01.2011 г. № 17, в полномочия совета входят предварительное рассмотрение и подготовка предложений по вопросам совершенствования нормативной правовой базы, регулирующей инвестиционную деятельность, финансово-кредитную и налоговую политику органов государственной власти в отношении инвесторов, а также политику в области имущественных отношений и развития конкуренции.</w:t>
      </w:r>
    </w:p>
    <w:p w:rsidR="00873538" w:rsidRPr="00B1620D" w:rsidRDefault="00873538" w:rsidP="000E1F37">
      <w:pPr>
        <w:ind w:firstLine="720"/>
        <w:jc w:val="both"/>
        <w:rPr>
          <w:sz w:val="28"/>
          <w:szCs w:val="28"/>
        </w:rPr>
      </w:pPr>
      <w:r w:rsidRPr="00B1620D">
        <w:rPr>
          <w:sz w:val="28"/>
          <w:szCs w:val="28"/>
        </w:rPr>
        <w:t>Председателем совета является Губернатор Калининградской области Н.Н. Цуканов.</w:t>
      </w:r>
    </w:p>
    <w:p w:rsidR="000E1F37" w:rsidRPr="00B1620D" w:rsidRDefault="000E1F37" w:rsidP="000E1F37">
      <w:pPr>
        <w:ind w:firstLine="720"/>
        <w:jc w:val="both"/>
        <w:rPr>
          <w:sz w:val="28"/>
          <w:szCs w:val="28"/>
        </w:rPr>
      </w:pPr>
      <w:r w:rsidRPr="00B1620D">
        <w:rPr>
          <w:sz w:val="28"/>
          <w:szCs w:val="28"/>
        </w:rPr>
        <w:t xml:space="preserve">В соответствии с пунктом 1 протокола заседания совета по улучшению инвестиционного климата в Калининградской области при Губернаторе Калининградской области от 05 марта 2015 года № 8 (прилагается) утвержден состав межведомственной рабочей группы по содействию развитию конкуренции при совете по улучшению инвестиционного климата в Калининградской области. </w:t>
      </w:r>
    </w:p>
    <w:p w:rsidR="000E1F37" w:rsidRPr="00B1620D" w:rsidRDefault="000E1F37" w:rsidP="000E1F37">
      <w:pPr>
        <w:ind w:firstLine="720"/>
        <w:jc w:val="both"/>
        <w:rPr>
          <w:sz w:val="28"/>
          <w:szCs w:val="28"/>
        </w:rPr>
      </w:pPr>
      <w:r w:rsidRPr="00B1620D">
        <w:rPr>
          <w:sz w:val="28"/>
          <w:szCs w:val="28"/>
        </w:rPr>
        <w:t xml:space="preserve">В соответствии с разделом 2 распоряжения Правительства Российской Федерации от 5 сентября 2015 года № 1738-р «Об утверждении стандарта развития конкуренции в субъектах Российской Федерации» подготовлен и проходит процедуру согласования проект постановления Правительства Калининградской области «О внесении изменений и дополнений в постановление Правительства Калининградской области от 21 января 2011 года № 17» (проект прилагается). </w:t>
      </w:r>
    </w:p>
    <w:p w:rsidR="000E1F37" w:rsidRPr="00B1620D" w:rsidRDefault="000E1F37" w:rsidP="000E1F37">
      <w:pPr>
        <w:ind w:firstLine="720"/>
        <w:jc w:val="both"/>
        <w:rPr>
          <w:sz w:val="28"/>
          <w:szCs w:val="28"/>
        </w:rPr>
      </w:pPr>
      <w:r w:rsidRPr="00B1620D">
        <w:rPr>
          <w:sz w:val="28"/>
          <w:szCs w:val="28"/>
        </w:rPr>
        <w:t>На данный момент в состав совета по улучшению инвестиционного климата в Калининградской области входят следующие представители:</w:t>
      </w:r>
    </w:p>
    <w:p w:rsidR="000E1F37" w:rsidRPr="00B1620D" w:rsidRDefault="000E1F37" w:rsidP="000E1F37">
      <w:pPr>
        <w:numPr>
          <w:ilvl w:val="0"/>
          <w:numId w:val="11"/>
        </w:numPr>
        <w:jc w:val="both"/>
        <w:rPr>
          <w:sz w:val="28"/>
          <w:szCs w:val="28"/>
        </w:rPr>
      </w:pPr>
      <w:r w:rsidRPr="00B1620D">
        <w:rPr>
          <w:sz w:val="28"/>
          <w:szCs w:val="28"/>
        </w:rPr>
        <w:t>органы исполнительной власти Калининградской области, в функции которых входит реализация мероприятий по содействию развитию конкуренции;</w:t>
      </w:r>
    </w:p>
    <w:p w:rsidR="000E1F37" w:rsidRPr="00B1620D" w:rsidRDefault="000E1F37" w:rsidP="000E1F37">
      <w:pPr>
        <w:numPr>
          <w:ilvl w:val="0"/>
          <w:numId w:val="11"/>
        </w:numPr>
        <w:jc w:val="both"/>
        <w:rPr>
          <w:sz w:val="28"/>
          <w:szCs w:val="28"/>
        </w:rPr>
      </w:pPr>
      <w:r w:rsidRPr="00B1620D">
        <w:rPr>
          <w:sz w:val="28"/>
          <w:szCs w:val="28"/>
        </w:rPr>
        <w:t xml:space="preserve">Ассоциация «Совет муниципальных образований Калининградской области»; </w:t>
      </w:r>
    </w:p>
    <w:p w:rsidR="000E1F37" w:rsidRPr="00B1620D" w:rsidRDefault="000E1F37" w:rsidP="000E1F37">
      <w:pPr>
        <w:numPr>
          <w:ilvl w:val="0"/>
          <w:numId w:val="11"/>
        </w:numPr>
        <w:jc w:val="both"/>
        <w:rPr>
          <w:sz w:val="28"/>
          <w:szCs w:val="28"/>
        </w:rPr>
      </w:pPr>
      <w:r w:rsidRPr="00B1620D">
        <w:rPr>
          <w:sz w:val="28"/>
          <w:szCs w:val="28"/>
        </w:rPr>
        <w:t>Корпорация развития Калининградской области;</w:t>
      </w:r>
    </w:p>
    <w:p w:rsidR="000E1F37" w:rsidRPr="00B1620D" w:rsidRDefault="000E1F37" w:rsidP="000E1F37">
      <w:pPr>
        <w:numPr>
          <w:ilvl w:val="0"/>
          <w:numId w:val="11"/>
        </w:numPr>
        <w:jc w:val="both"/>
        <w:rPr>
          <w:sz w:val="28"/>
          <w:szCs w:val="28"/>
        </w:rPr>
      </w:pPr>
      <w:r w:rsidRPr="00B1620D">
        <w:rPr>
          <w:sz w:val="28"/>
          <w:szCs w:val="28"/>
        </w:rPr>
        <w:t>Управление Федеральной службы по надзору в сфере защиты прав потребителей и благополучия человека по Калининградской области;</w:t>
      </w:r>
    </w:p>
    <w:p w:rsidR="000E1F37" w:rsidRPr="00B1620D" w:rsidRDefault="000E1F37" w:rsidP="000E1F37">
      <w:pPr>
        <w:numPr>
          <w:ilvl w:val="0"/>
          <w:numId w:val="11"/>
        </w:numPr>
        <w:jc w:val="both"/>
        <w:rPr>
          <w:sz w:val="28"/>
          <w:szCs w:val="28"/>
        </w:rPr>
      </w:pPr>
      <w:r w:rsidRPr="00B1620D">
        <w:rPr>
          <w:sz w:val="28"/>
          <w:szCs w:val="28"/>
        </w:rPr>
        <w:t>Управление Федеральной антимонопольной службы по Калининградской области;</w:t>
      </w:r>
    </w:p>
    <w:p w:rsidR="000E1F37" w:rsidRPr="00B1620D" w:rsidRDefault="000E1F37" w:rsidP="000E1F37">
      <w:pPr>
        <w:numPr>
          <w:ilvl w:val="0"/>
          <w:numId w:val="12"/>
        </w:numPr>
        <w:jc w:val="both"/>
        <w:rPr>
          <w:sz w:val="28"/>
          <w:szCs w:val="28"/>
        </w:rPr>
      </w:pPr>
      <w:r w:rsidRPr="00B1620D">
        <w:rPr>
          <w:sz w:val="28"/>
          <w:szCs w:val="28"/>
        </w:rPr>
        <w:t> Уполномоченный по защите прав предпринимателей в Калининградской области;</w:t>
      </w:r>
    </w:p>
    <w:p w:rsidR="000E1F37" w:rsidRPr="00B1620D" w:rsidRDefault="000E1F37" w:rsidP="000E1F37">
      <w:pPr>
        <w:numPr>
          <w:ilvl w:val="0"/>
          <w:numId w:val="12"/>
        </w:numPr>
        <w:jc w:val="both"/>
        <w:rPr>
          <w:sz w:val="28"/>
          <w:szCs w:val="28"/>
        </w:rPr>
      </w:pPr>
      <w:r w:rsidRPr="00B1620D">
        <w:rPr>
          <w:sz w:val="28"/>
          <w:szCs w:val="28"/>
        </w:rPr>
        <w:t>Калининградская торгово-промышленная палата;</w:t>
      </w:r>
    </w:p>
    <w:p w:rsidR="000E1F37" w:rsidRPr="00B1620D" w:rsidRDefault="000E1F37" w:rsidP="000E1F37">
      <w:pPr>
        <w:numPr>
          <w:ilvl w:val="0"/>
          <w:numId w:val="11"/>
        </w:numPr>
        <w:jc w:val="both"/>
        <w:rPr>
          <w:sz w:val="28"/>
          <w:szCs w:val="28"/>
        </w:rPr>
      </w:pPr>
      <w:r w:rsidRPr="00B1620D">
        <w:rPr>
          <w:sz w:val="28"/>
          <w:szCs w:val="28"/>
        </w:rPr>
        <w:t>Калининградская областная таможня;</w:t>
      </w:r>
    </w:p>
    <w:p w:rsidR="000E1F37" w:rsidRPr="00B1620D" w:rsidRDefault="000E1F37" w:rsidP="000E1F37">
      <w:pPr>
        <w:numPr>
          <w:ilvl w:val="0"/>
          <w:numId w:val="11"/>
        </w:numPr>
        <w:jc w:val="both"/>
        <w:rPr>
          <w:sz w:val="28"/>
          <w:szCs w:val="28"/>
        </w:rPr>
      </w:pPr>
      <w:r w:rsidRPr="00B1620D">
        <w:rPr>
          <w:sz w:val="28"/>
          <w:szCs w:val="28"/>
        </w:rPr>
        <w:t>Калининградская областная Дума;</w:t>
      </w:r>
    </w:p>
    <w:p w:rsidR="000E1F37" w:rsidRPr="00B1620D" w:rsidRDefault="000E1F37" w:rsidP="000E1F37">
      <w:pPr>
        <w:numPr>
          <w:ilvl w:val="0"/>
          <w:numId w:val="11"/>
        </w:numPr>
        <w:jc w:val="both"/>
        <w:rPr>
          <w:sz w:val="28"/>
          <w:szCs w:val="28"/>
        </w:rPr>
      </w:pPr>
      <w:r w:rsidRPr="00B1620D">
        <w:rPr>
          <w:sz w:val="28"/>
          <w:szCs w:val="28"/>
        </w:rPr>
        <w:t>Общественная палата Калининградской области;</w:t>
      </w:r>
    </w:p>
    <w:p w:rsidR="000E1F37" w:rsidRPr="00B1620D" w:rsidRDefault="000E1F37" w:rsidP="000E1F37">
      <w:pPr>
        <w:numPr>
          <w:ilvl w:val="0"/>
          <w:numId w:val="11"/>
        </w:numPr>
        <w:jc w:val="both"/>
        <w:rPr>
          <w:sz w:val="28"/>
          <w:szCs w:val="28"/>
        </w:rPr>
      </w:pPr>
      <w:r w:rsidRPr="00B1620D">
        <w:rPr>
          <w:sz w:val="28"/>
          <w:szCs w:val="28"/>
        </w:rPr>
        <w:lastRenderedPageBreak/>
        <w:t>представительство государственной корпорации «Банк развития и внешнеэкономической деятельности (Внешэкономбанк)» в г. Санкт-Петербурге;</w:t>
      </w:r>
    </w:p>
    <w:p w:rsidR="000E1F37" w:rsidRPr="00B1620D" w:rsidRDefault="000E1F37" w:rsidP="000E1F37">
      <w:pPr>
        <w:numPr>
          <w:ilvl w:val="0"/>
          <w:numId w:val="11"/>
        </w:numPr>
        <w:jc w:val="both"/>
        <w:rPr>
          <w:sz w:val="28"/>
          <w:szCs w:val="28"/>
        </w:rPr>
      </w:pPr>
      <w:r w:rsidRPr="00B1620D">
        <w:rPr>
          <w:sz w:val="28"/>
          <w:szCs w:val="28"/>
        </w:rPr>
        <w:t>региональный филиал акционерного общества «Россельхозбанк»;</w:t>
      </w:r>
    </w:p>
    <w:p w:rsidR="000E1F37" w:rsidRPr="00B1620D" w:rsidRDefault="000E1F37" w:rsidP="000E1F37">
      <w:pPr>
        <w:numPr>
          <w:ilvl w:val="0"/>
          <w:numId w:val="11"/>
        </w:numPr>
        <w:jc w:val="both"/>
        <w:rPr>
          <w:sz w:val="28"/>
          <w:szCs w:val="28"/>
        </w:rPr>
      </w:pPr>
      <w:r w:rsidRPr="00B1620D">
        <w:rPr>
          <w:sz w:val="28"/>
          <w:szCs w:val="28"/>
        </w:rPr>
        <w:t>акционерное общество энергетики и электрификации «Янтарьэнерго»;</w:t>
      </w:r>
    </w:p>
    <w:p w:rsidR="000E1F37" w:rsidRPr="00B1620D" w:rsidRDefault="000E1F37" w:rsidP="000E1F37">
      <w:pPr>
        <w:numPr>
          <w:ilvl w:val="0"/>
          <w:numId w:val="11"/>
        </w:numPr>
        <w:jc w:val="both"/>
        <w:rPr>
          <w:sz w:val="28"/>
          <w:szCs w:val="28"/>
        </w:rPr>
      </w:pPr>
      <w:r w:rsidRPr="00B1620D">
        <w:rPr>
          <w:sz w:val="28"/>
          <w:szCs w:val="28"/>
        </w:rPr>
        <w:t>Калининградская ассоциация агентских и экспедиторских компаний;</w:t>
      </w:r>
    </w:p>
    <w:p w:rsidR="000E1F37" w:rsidRPr="00B1620D" w:rsidRDefault="000E1F37" w:rsidP="000E1F37">
      <w:pPr>
        <w:numPr>
          <w:ilvl w:val="0"/>
          <w:numId w:val="11"/>
        </w:numPr>
        <w:jc w:val="both"/>
        <w:rPr>
          <w:sz w:val="28"/>
          <w:szCs w:val="28"/>
        </w:rPr>
      </w:pPr>
      <w:r w:rsidRPr="00B1620D">
        <w:rPr>
          <w:sz w:val="28"/>
          <w:szCs w:val="28"/>
        </w:rPr>
        <w:t>Управление Федеральной налоговой службы по Калининградской области;</w:t>
      </w:r>
    </w:p>
    <w:p w:rsidR="000E1F37" w:rsidRPr="00B1620D" w:rsidRDefault="000E1F37" w:rsidP="000E1F37">
      <w:pPr>
        <w:numPr>
          <w:ilvl w:val="0"/>
          <w:numId w:val="11"/>
        </w:numPr>
        <w:jc w:val="both"/>
        <w:rPr>
          <w:sz w:val="28"/>
          <w:szCs w:val="28"/>
        </w:rPr>
      </w:pPr>
      <w:r w:rsidRPr="00B1620D">
        <w:rPr>
          <w:sz w:val="28"/>
          <w:szCs w:val="28"/>
        </w:rPr>
        <w:t xml:space="preserve">региональное объединение работодателей «Союз промышленников и предпринимателей Калининградской области»; </w:t>
      </w:r>
    </w:p>
    <w:p w:rsidR="000E1F37" w:rsidRPr="00B1620D" w:rsidRDefault="000E1F37" w:rsidP="000E1F37">
      <w:pPr>
        <w:numPr>
          <w:ilvl w:val="0"/>
          <w:numId w:val="11"/>
        </w:numPr>
        <w:jc w:val="both"/>
        <w:rPr>
          <w:sz w:val="28"/>
          <w:szCs w:val="28"/>
        </w:rPr>
      </w:pPr>
      <w:r w:rsidRPr="00B1620D">
        <w:rPr>
          <w:sz w:val="28"/>
          <w:szCs w:val="28"/>
        </w:rPr>
        <w:t>представители бизнеса, ведущие деятельность на территории Калининградской области.</w:t>
      </w:r>
    </w:p>
    <w:p w:rsidR="000E1F37" w:rsidRPr="00B1620D" w:rsidRDefault="000E1F37" w:rsidP="000E1F37">
      <w:pPr>
        <w:ind w:firstLine="720"/>
        <w:jc w:val="both"/>
        <w:rPr>
          <w:sz w:val="28"/>
          <w:szCs w:val="28"/>
        </w:rPr>
      </w:pPr>
      <w:r w:rsidRPr="00B1620D">
        <w:rPr>
          <w:sz w:val="28"/>
          <w:szCs w:val="28"/>
        </w:rPr>
        <w:t xml:space="preserve">Также получено согласие на участие в совете по улучшению инвестиционного климата в Калининградской области </w:t>
      </w:r>
      <w:r w:rsidR="00873538" w:rsidRPr="00B1620D">
        <w:rPr>
          <w:sz w:val="28"/>
          <w:szCs w:val="28"/>
        </w:rPr>
        <w:t xml:space="preserve">представителей </w:t>
      </w:r>
      <w:r w:rsidRPr="00B1620D">
        <w:rPr>
          <w:sz w:val="28"/>
          <w:szCs w:val="28"/>
        </w:rPr>
        <w:t xml:space="preserve">следующих </w:t>
      </w:r>
      <w:r w:rsidR="00873538" w:rsidRPr="00B1620D">
        <w:rPr>
          <w:sz w:val="28"/>
          <w:szCs w:val="28"/>
        </w:rPr>
        <w:t>организаций</w:t>
      </w:r>
      <w:r w:rsidRPr="00B1620D">
        <w:rPr>
          <w:sz w:val="28"/>
          <w:szCs w:val="28"/>
        </w:rPr>
        <w:t>:</w:t>
      </w:r>
    </w:p>
    <w:p w:rsidR="000E1F37" w:rsidRPr="00B1620D" w:rsidRDefault="000E1F37" w:rsidP="008844B8">
      <w:pPr>
        <w:numPr>
          <w:ilvl w:val="0"/>
          <w:numId w:val="11"/>
        </w:numPr>
        <w:jc w:val="both"/>
        <w:rPr>
          <w:sz w:val="28"/>
          <w:szCs w:val="28"/>
        </w:rPr>
      </w:pPr>
      <w:r w:rsidRPr="00B1620D">
        <w:rPr>
          <w:sz w:val="28"/>
          <w:szCs w:val="28"/>
        </w:rPr>
        <w:t>Балтийский федеральный университет им. Иммануила Канта;</w:t>
      </w:r>
    </w:p>
    <w:p w:rsidR="000E1F37" w:rsidRPr="00B1620D" w:rsidRDefault="000E1F37" w:rsidP="008844B8">
      <w:pPr>
        <w:numPr>
          <w:ilvl w:val="0"/>
          <w:numId w:val="11"/>
        </w:numPr>
        <w:jc w:val="both"/>
        <w:rPr>
          <w:sz w:val="28"/>
          <w:szCs w:val="28"/>
        </w:rPr>
      </w:pPr>
      <w:r w:rsidRPr="00B1620D">
        <w:rPr>
          <w:sz w:val="28"/>
          <w:szCs w:val="28"/>
        </w:rPr>
        <w:t>Калининградское областное объединение организации профсоюзов;</w:t>
      </w:r>
    </w:p>
    <w:p w:rsidR="000E1F37" w:rsidRPr="00B1620D" w:rsidRDefault="000E1F37" w:rsidP="008844B8">
      <w:pPr>
        <w:numPr>
          <w:ilvl w:val="0"/>
          <w:numId w:val="11"/>
        </w:numPr>
        <w:jc w:val="both"/>
        <w:rPr>
          <w:sz w:val="28"/>
          <w:szCs w:val="28"/>
        </w:rPr>
      </w:pPr>
      <w:r w:rsidRPr="00B1620D">
        <w:rPr>
          <w:sz w:val="28"/>
          <w:szCs w:val="28"/>
        </w:rPr>
        <w:t>Калининградская региона</w:t>
      </w:r>
      <w:r w:rsidR="00873538" w:rsidRPr="00B1620D">
        <w:rPr>
          <w:sz w:val="28"/>
          <w:szCs w:val="28"/>
        </w:rPr>
        <w:t xml:space="preserve">льная ассоциация производителей </w:t>
      </w:r>
      <w:r w:rsidRPr="00B1620D">
        <w:rPr>
          <w:sz w:val="28"/>
          <w:szCs w:val="28"/>
        </w:rPr>
        <w:t>сельскохозяйственной продукции;</w:t>
      </w:r>
    </w:p>
    <w:p w:rsidR="000E1F37" w:rsidRPr="00B1620D" w:rsidRDefault="000E1F37" w:rsidP="008844B8">
      <w:pPr>
        <w:numPr>
          <w:ilvl w:val="0"/>
          <w:numId w:val="11"/>
        </w:numPr>
        <w:jc w:val="both"/>
        <w:rPr>
          <w:sz w:val="28"/>
          <w:szCs w:val="28"/>
        </w:rPr>
      </w:pPr>
      <w:r w:rsidRPr="00B1620D">
        <w:rPr>
          <w:sz w:val="28"/>
          <w:szCs w:val="28"/>
        </w:rPr>
        <w:t>Ассоциация «Балтийский деловой Клуб»;</w:t>
      </w:r>
    </w:p>
    <w:p w:rsidR="000E1F37" w:rsidRPr="00B1620D" w:rsidRDefault="000E1F37" w:rsidP="008844B8">
      <w:pPr>
        <w:numPr>
          <w:ilvl w:val="0"/>
          <w:numId w:val="11"/>
        </w:numPr>
        <w:jc w:val="both"/>
        <w:rPr>
          <w:sz w:val="28"/>
          <w:szCs w:val="28"/>
        </w:rPr>
      </w:pPr>
      <w:r w:rsidRPr="00B1620D">
        <w:rPr>
          <w:sz w:val="28"/>
          <w:szCs w:val="28"/>
        </w:rPr>
        <w:t>Калининградское региональное отделение «Деловая Россия».</w:t>
      </w:r>
    </w:p>
    <w:p w:rsidR="00B954BD" w:rsidRPr="00B1620D" w:rsidRDefault="000E1F37" w:rsidP="000E1F37">
      <w:pPr>
        <w:ind w:firstLine="720"/>
        <w:jc w:val="both"/>
        <w:rPr>
          <w:sz w:val="28"/>
          <w:szCs w:val="28"/>
        </w:rPr>
      </w:pPr>
      <w:r w:rsidRPr="00B1620D">
        <w:rPr>
          <w:sz w:val="28"/>
          <w:szCs w:val="28"/>
        </w:rPr>
        <w:t>Изменения в состав вносятся в проект постановления в соответствии с требованиями стандарта.</w:t>
      </w:r>
    </w:p>
    <w:p w:rsidR="000D2575" w:rsidRPr="00B1620D" w:rsidRDefault="000D2575" w:rsidP="004972C9">
      <w:pPr>
        <w:ind w:firstLine="720"/>
        <w:jc w:val="both"/>
        <w:rPr>
          <w:sz w:val="28"/>
          <w:szCs w:val="28"/>
        </w:rPr>
      </w:pPr>
    </w:p>
    <w:p w:rsidR="004972C9" w:rsidRPr="00B1620D" w:rsidRDefault="004972C9" w:rsidP="004972C9">
      <w:pPr>
        <w:ind w:firstLine="720"/>
        <w:jc w:val="both"/>
        <w:rPr>
          <w:i/>
          <w:sz w:val="28"/>
          <w:szCs w:val="28"/>
        </w:rPr>
      </w:pPr>
      <w:r w:rsidRPr="00B1620D">
        <w:rPr>
          <w:i/>
          <w:sz w:val="28"/>
          <w:szCs w:val="28"/>
        </w:rPr>
        <w:t>3.3. Проведение ежегодного мониторинга состояния и развития конкурентной среды на рынках т</w:t>
      </w:r>
      <w:r w:rsidR="00D61DD2" w:rsidRPr="00B1620D">
        <w:rPr>
          <w:i/>
          <w:sz w:val="28"/>
          <w:szCs w:val="28"/>
        </w:rPr>
        <w:t xml:space="preserve">оваров, работ и услуг </w:t>
      </w:r>
      <w:r w:rsidR="000D2575" w:rsidRPr="00B1620D">
        <w:rPr>
          <w:i/>
          <w:sz w:val="28"/>
          <w:szCs w:val="28"/>
        </w:rPr>
        <w:t>Калининградской области.</w:t>
      </w:r>
    </w:p>
    <w:p w:rsidR="00B24252" w:rsidRPr="00B1620D" w:rsidRDefault="00B24252" w:rsidP="00B24252">
      <w:pPr>
        <w:ind w:firstLine="720"/>
        <w:jc w:val="both"/>
        <w:rPr>
          <w:i/>
          <w:sz w:val="28"/>
          <w:szCs w:val="28"/>
        </w:rPr>
      </w:pPr>
      <w:r w:rsidRPr="00B1620D">
        <w:rPr>
          <w:i/>
          <w:sz w:val="28"/>
          <w:szCs w:val="28"/>
        </w:rPr>
        <w:t>3.3.1</w:t>
      </w:r>
      <w:r w:rsidR="0037102B" w:rsidRPr="00B1620D">
        <w:rPr>
          <w:i/>
          <w:sz w:val="28"/>
          <w:szCs w:val="28"/>
        </w:rPr>
        <w:t>.</w:t>
      </w:r>
      <w:r w:rsidRPr="00B1620D">
        <w:rPr>
          <w:i/>
          <w:sz w:val="28"/>
          <w:szCs w:val="28"/>
        </w:rPr>
        <w:t xml:space="preserve"> Результаты проведенного ежегодного мониторинга наличия (отсутствия) административных барьеров и оценки состояния конкурентной среды субъектами предпринимательской деятельности.</w:t>
      </w:r>
    </w:p>
    <w:p w:rsidR="0007608C" w:rsidRPr="00B1620D" w:rsidRDefault="0007608C" w:rsidP="000D2575">
      <w:pPr>
        <w:pStyle w:val="Default"/>
        <w:ind w:firstLine="720"/>
        <w:jc w:val="both"/>
        <w:rPr>
          <w:color w:val="auto"/>
          <w:sz w:val="28"/>
          <w:szCs w:val="28"/>
        </w:rPr>
      </w:pPr>
      <w:r w:rsidRPr="00B1620D">
        <w:rPr>
          <w:color w:val="auto"/>
          <w:sz w:val="28"/>
          <w:szCs w:val="28"/>
        </w:rPr>
        <w:t>Общая информация о проведенном мон</w:t>
      </w:r>
      <w:r w:rsidR="002C72C8" w:rsidRPr="00B1620D">
        <w:rPr>
          <w:color w:val="auto"/>
          <w:sz w:val="28"/>
          <w:szCs w:val="28"/>
        </w:rPr>
        <w:t>иторинге содержится в разделе 2.</w:t>
      </w:r>
      <w:r w:rsidRPr="00B1620D">
        <w:rPr>
          <w:color w:val="auto"/>
          <w:sz w:val="28"/>
          <w:szCs w:val="28"/>
        </w:rPr>
        <w:t>3 настоящего доклада.</w:t>
      </w:r>
    </w:p>
    <w:p w:rsidR="000D2575" w:rsidRPr="00B1620D" w:rsidRDefault="000D2575" w:rsidP="000D2575">
      <w:pPr>
        <w:pStyle w:val="Default"/>
        <w:ind w:firstLine="720"/>
        <w:jc w:val="both"/>
        <w:rPr>
          <w:color w:val="auto"/>
          <w:sz w:val="28"/>
          <w:szCs w:val="28"/>
        </w:rPr>
      </w:pPr>
      <w:r w:rsidRPr="00B1620D">
        <w:rPr>
          <w:color w:val="auto"/>
          <w:sz w:val="28"/>
          <w:szCs w:val="28"/>
        </w:rPr>
        <w:t xml:space="preserve">При проведении опроса </w:t>
      </w:r>
      <w:r w:rsidR="008844B8">
        <w:rPr>
          <w:color w:val="auto"/>
          <w:sz w:val="28"/>
          <w:szCs w:val="28"/>
        </w:rPr>
        <w:t>предпринимате</w:t>
      </w:r>
      <w:r w:rsidR="0007608C" w:rsidRPr="00B1620D">
        <w:rPr>
          <w:color w:val="auto"/>
          <w:sz w:val="28"/>
          <w:szCs w:val="28"/>
        </w:rPr>
        <w:t>лям</w:t>
      </w:r>
      <w:r w:rsidRPr="00B1620D">
        <w:rPr>
          <w:color w:val="auto"/>
          <w:sz w:val="28"/>
          <w:szCs w:val="28"/>
        </w:rPr>
        <w:t xml:space="preserve"> предлагалось ответить на 21 вопрос анкеты относительно характеристик бизнеса респондентов, оценки состояния конкуренции и конкурентной среды, оценки барьеров ведения предпринимательской деятельности.</w:t>
      </w:r>
    </w:p>
    <w:p w:rsidR="000D2575" w:rsidRPr="00B1620D" w:rsidRDefault="000D2575" w:rsidP="000D2575">
      <w:pPr>
        <w:pStyle w:val="Default"/>
        <w:ind w:firstLine="720"/>
        <w:jc w:val="both"/>
        <w:rPr>
          <w:color w:val="auto"/>
          <w:sz w:val="28"/>
          <w:szCs w:val="28"/>
        </w:rPr>
      </w:pPr>
      <w:r w:rsidRPr="00B1620D">
        <w:rPr>
          <w:color w:val="auto"/>
          <w:sz w:val="28"/>
          <w:szCs w:val="28"/>
        </w:rPr>
        <w:t>В анкетировании приняли участие 131 представителей предпринимательского сообщества.</w:t>
      </w:r>
    </w:p>
    <w:p w:rsidR="000D2575" w:rsidRPr="00B1620D" w:rsidRDefault="000D2575" w:rsidP="000D2575">
      <w:pPr>
        <w:pStyle w:val="Default"/>
        <w:ind w:firstLine="720"/>
        <w:jc w:val="both"/>
        <w:rPr>
          <w:color w:val="auto"/>
          <w:sz w:val="28"/>
          <w:szCs w:val="28"/>
        </w:rPr>
      </w:pPr>
      <w:r w:rsidRPr="00B1620D">
        <w:rPr>
          <w:color w:val="auto"/>
          <w:sz w:val="28"/>
          <w:szCs w:val="28"/>
        </w:rPr>
        <w:t>Далее приведена графическая информация в виде диаграмм с краткими пояснениями к некоторым из них по результатам ответов на вопросы анкеты</w:t>
      </w:r>
      <w:r w:rsidR="0007608C" w:rsidRPr="00B1620D">
        <w:rPr>
          <w:color w:val="auto"/>
          <w:sz w:val="28"/>
          <w:szCs w:val="28"/>
        </w:rPr>
        <w:t xml:space="preserve"> в соответствии с подразделами</w:t>
      </w:r>
      <w:r w:rsidRPr="00B1620D">
        <w:rPr>
          <w:color w:val="auto"/>
          <w:sz w:val="28"/>
          <w:szCs w:val="28"/>
        </w:rPr>
        <w:t>.</w:t>
      </w:r>
    </w:p>
    <w:p w:rsidR="000D2575" w:rsidRPr="00B1620D" w:rsidRDefault="000D2575" w:rsidP="000D2575">
      <w:pPr>
        <w:pStyle w:val="Default"/>
        <w:ind w:firstLine="720"/>
        <w:jc w:val="both"/>
        <w:rPr>
          <w:color w:val="auto"/>
          <w:sz w:val="28"/>
          <w:szCs w:val="28"/>
        </w:rPr>
      </w:pPr>
    </w:p>
    <w:p w:rsidR="0002196C" w:rsidRDefault="0002196C" w:rsidP="0007608C">
      <w:pPr>
        <w:ind w:firstLine="720"/>
        <w:jc w:val="both"/>
        <w:rPr>
          <w:i/>
          <w:sz w:val="28"/>
          <w:szCs w:val="28"/>
        </w:rPr>
      </w:pPr>
    </w:p>
    <w:p w:rsidR="0002196C" w:rsidRDefault="0002196C" w:rsidP="0007608C">
      <w:pPr>
        <w:ind w:firstLine="720"/>
        <w:jc w:val="both"/>
        <w:rPr>
          <w:i/>
          <w:sz w:val="28"/>
          <w:szCs w:val="28"/>
        </w:rPr>
      </w:pPr>
    </w:p>
    <w:p w:rsidR="000D2575" w:rsidRPr="00B1620D" w:rsidRDefault="0007608C" w:rsidP="0007608C">
      <w:pPr>
        <w:ind w:firstLine="720"/>
        <w:jc w:val="both"/>
        <w:rPr>
          <w:i/>
          <w:sz w:val="28"/>
          <w:szCs w:val="28"/>
        </w:rPr>
      </w:pPr>
      <w:r w:rsidRPr="00B1620D">
        <w:rPr>
          <w:i/>
          <w:sz w:val="28"/>
          <w:szCs w:val="28"/>
        </w:rPr>
        <w:lastRenderedPageBreak/>
        <w:t>3.3.1.1.</w:t>
      </w:r>
      <w:r w:rsidR="000D2575" w:rsidRPr="00B1620D">
        <w:rPr>
          <w:i/>
          <w:sz w:val="28"/>
          <w:szCs w:val="28"/>
        </w:rPr>
        <w:t>Характеристика бизнеса респондентов</w:t>
      </w:r>
    </w:p>
    <w:p w:rsidR="000D2575" w:rsidRPr="00B1620D" w:rsidRDefault="00CC0646" w:rsidP="000D2575">
      <w:pPr>
        <w:tabs>
          <w:tab w:val="left" w:pos="720"/>
          <w:tab w:val="left" w:pos="1080"/>
        </w:tabs>
        <w:spacing w:line="252" w:lineRule="auto"/>
        <w:jc w:val="center"/>
        <w:rPr>
          <w:sz w:val="28"/>
          <w:szCs w:val="28"/>
          <w:highlight w:val="lightGray"/>
        </w:rPr>
      </w:pPr>
      <w:r w:rsidRPr="00B1620D">
        <w:rPr>
          <w:noProof/>
          <w:sz w:val="28"/>
          <w:szCs w:val="28"/>
        </w:rPr>
        <w:drawing>
          <wp:inline distT="0" distB="0" distL="0" distR="0">
            <wp:extent cx="6196330" cy="1965325"/>
            <wp:effectExtent l="19050" t="0" r="0" b="0"/>
            <wp:docPr id="21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6196330" cy="1965325"/>
                    </a:xfrm>
                    <a:prstGeom prst="rect">
                      <a:avLst/>
                    </a:prstGeom>
                    <a:noFill/>
                    <a:ln w="9525">
                      <a:noFill/>
                      <a:miter lim="800000"/>
                      <a:headEnd/>
                      <a:tailEnd/>
                    </a:ln>
                  </pic:spPr>
                </pic:pic>
              </a:graphicData>
            </a:graphic>
          </wp:inline>
        </w:drawing>
      </w:r>
    </w:p>
    <w:p w:rsidR="000D2575" w:rsidRPr="00B1620D" w:rsidRDefault="000D2575" w:rsidP="000D2575">
      <w:pPr>
        <w:tabs>
          <w:tab w:val="left" w:pos="720"/>
          <w:tab w:val="left" w:pos="1080"/>
        </w:tabs>
        <w:spacing w:line="252" w:lineRule="auto"/>
        <w:ind w:firstLine="720"/>
        <w:jc w:val="both"/>
        <w:rPr>
          <w:sz w:val="28"/>
          <w:szCs w:val="28"/>
        </w:rPr>
      </w:pPr>
      <w:r w:rsidRPr="00B1620D">
        <w:rPr>
          <w:sz w:val="28"/>
          <w:szCs w:val="28"/>
        </w:rPr>
        <w:t>Таким образом около 80 % опрошенных работают в бизнесе от 1 года и более 5 лет.</w:t>
      </w:r>
    </w:p>
    <w:p w:rsidR="000D2575" w:rsidRPr="00B1620D" w:rsidRDefault="00CC0646" w:rsidP="000D2575">
      <w:pPr>
        <w:tabs>
          <w:tab w:val="left" w:pos="720"/>
          <w:tab w:val="left" w:pos="1080"/>
        </w:tabs>
        <w:spacing w:line="252" w:lineRule="auto"/>
        <w:jc w:val="center"/>
        <w:rPr>
          <w:sz w:val="28"/>
          <w:szCs w:val="28"/>
          <w:highlight w:val="lightGray"/>
        </w:rPr>
      </w:pPr>
      <w:r w:rsidRPr="00B1620D">
        <w:rPr>
          <w:noProof/>
          <w:sz w:val="28"/>
          <w:szCs w:val="28"/>
        </w:rPr>
        <w:drawing>
          <wp:inline distT="0" distB="0" distL="0" distR="0">
            <wp:extent cx="6114415" cy="2087880"/>
            <wp:effectExtent l="19050" t="0" r="635" b="0"/>
            <wp:docPr id="21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6114415" cy="2087880"/>
                    </a:xfrm>
                    <a:prstGeom prst="rect">
                      <a:avLst/>
                    </a:prstGeom>
                    <a:noFill/>
                    <a:ln w="9525">
                      <a:noFill/>
                      <a:miter lim="800000"/>
                      <a:headEnd/>
                      <a:tailEnd/>
                    </a:ln>
                  </pic:spPr>
                </pic:pic>
              </a:graphicData>
            </a:graphic>
          </wp:inline>
        </w:drawing>
      </w:r>
    </w:p>
    <w:p w:rsidR="000D2575" w:rsidRPr="00B1620D" w:rsidRDefault="000D2575" w:rsidP="000D2575">
      <w:pPr>
        <w:tabs>
          <w:tab w:val="left" w:pos="720"/>
          <w:tab w:val="left" w:pos="1080"/>
        </w:tabs>
        <w:spacing w:line="252" w:lineRule="auto"/>
        <w:ind w:firstLine="720"/>
        <w:jc w:val="both"/>
        <w:rPr>
          <w:sz w:val="28"/>
          <w:szCs w:val="28"/>
        </w:rPr>
      </w:pPr>
      <w:r w:rsidRPr="00B1620D">
        <w:rPr>
          <w:sz w:val="28"/>
          <w:szCs w:val="28"/>
        </w:rPr>
        <w:t>Подавляющее большинство участников являются собственниками бизнеса или руководителями высшего звена.</w:t>
      </w:r>
    </w:p>
    <w:p w:rsidR="000D2575" w:rsidRPr="00B1620D" w:rsidRDefault="00CC0646" w:rsidP="000D2575">
      <w:pPr>
        <w:tabs>
          <w:tab w:val="left" w:pos="720"/>
          <w:tab w:val="left" w:pos="1080"/>
        </w:tabs>
        <w:spacing w:line="252" w:lineRule="auto"/>
        <w:ind w:firstLine="720"/>
        <w:jc w:val="both"/>
        <w:rPr>
          <w:sz w:val="28"/>
          <w:szCs w:val="28"/>
        </w:rPr>
      </w:pPr>
      <w:r w:rsidRPr="00B1620D">
        <w:rPr>
          <w:noProof/>
          <w:sz w:val="28"/>
          <w:szCs w:val="28"/>
        </w:rPr>
        <w:drawing>
          <wp:inline distT="0" distB="0" distL="0" distR="0">
            <wp:extent cx="5718175" cy="1528445"/>
            <wp:effectExtent l="19050" t="0" r="0" b="0"/>
            <wp:docPr id="214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5718175" cy="1528445"/>
                    </a:xfrm>
                    <a:prstGeom prst="rect">
                      <a:avLst/>
                    </a:prstGeom>
                    <a:noFill/>
                    <a:ln w="9525">
                      <a:noFill/>
                      <a:miter lim="800000"/>
                      <a:headEnd/>
                      <a:tailEnd/>
                    </a:ln>
                  </pic:spPr>
                </pic:pic>
              </a:graphicData>
            </a:graphic>
          </wp:inline>
        </w:drawing>
      </w:r>
    </w:p>
    <w:p w:rsidR="000D2575" w:rsidRPr="00B1620D" w:rsidRDefault="000D2575" w:rsidP="000D2575">
      <w:pPr>
        <w:tabs>
          <w:tab w:val="left" w:pos="720"/>
          <w:tab w:val="left" w:pos="1080"/>
        </w:tabs>
        <w:spacing w:line="252" w:lineRule="auto"/>
        <w:ind w:firstLine="720"/>
        <w:rPr>
          <w:sz w:val="28"/>
          <w:szCs w:val="28"/>
        </w:rPr>
      </w:pPr>
      <w:r w:rsidRPr="00B1620D">
        <w:rPr>
          <w:sz w:val="28"/>
          <w:szCs w:val="28"/>
        </w:rPr>
        <w:t>Из результатов ответов на вопрос 3.1 следует вывод, что участие в опросе приняли как малые и средние предприятия, так и предприятия с достаточно высокой численностью сотрудников.</w:t>
      </w:r>
    </w:p>
    <w:p w:rsidR="000D2575" w:rsidRPr="00B1620D" w:rsidRDefault="000D2575" w:rsidP="000D2575">
      <w:pPr>
        <w:tabs>
          <w:tab w:val="left" w:pos="720"/>
          <w:tab w:val="left" w:pos="1080"/>
        </w:tabs>
        <w:spacing w:line="252" w:lineRule="auto"/>
        <w:ind w:firstLine="720"/>
        <w:rPr>
          <w:sz w:val="28"/>
          <w:szCs w:val="28"/>
        </w:rPr>
      </w:pPr>
    </w:p>
    <w:p w:rsidR="000D2575" w:rsidRPr="00B1620D" w:rsidRDefault="00CC0646" w:rsidP="000D2575">
      <w:pPr>
        <w:tabs>
          <w:tab w:val="left" w:pos="720"/>
          <w:tab w:val="left" w:pos="1080"/>
        </w:tabs>
        <w:spacing w:line="252" w:lineRule="auto"/>
        <w:ind w:firstLine="720"/>
        <w:jc w:val="both"/>
        <w:rPr>
          <w:sz w:val="28"/>
          <w:szCs w:val="28"/>
          <w:highlight w:val="lightGray"/>
        </w:rPr>
      </w:pPr>
      <w:r w:rsidRPr="00B1620D">
        <w:rPr>
          <w:noProof/>
          <w:sz w:val="28"/>
          <w:szCs w:val="28"/>
        </w:rPr>
        <w:lastRenderedPageBreak/>
        <w:drawing>
          <wp:inline distT="0" distB="0" distL="0" distR="0">
            <wp:extent cx="4102574" cy="2627041"/>
            <wp:effectExtent l="19050" t="0" r="0" b="0"/>
            <wp:docPr id="21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4119181" cy="2637675"/>
                    </a:xfrm>
                    <a:prstGeom prst="rect">
                      <a:avLst/>
                    </a:prstGeom>
                    <a:noFill/>
                    <a:ln w="9525">
                      <a:noFill/>
                      <a:miter lim="800000"/>
                      <a:headEnd/>
                      <a:tailEnd/>
                    </a:ln>
                  </pic:spPr>
                </pic:pic>
              </a:graphicData>
            </a:graphic>
          </wp:inline>
        </w:drawing>
      </w:r>
    </w:p>
    <w:p w:rsidR="000D2575" w:rsidRPr="00B1620D" w:rsidRDefault="000D2575" w:rsidP="000D2575">
      <w:pPr>
        <w:tabs>
          <w:tab w:val="left" w:pos="720"/>
          <w:tab w:val="left" w:pos="1080"/>
        </w:tabs>
        <w:spacing w:line="252" w:lineRule="auto"/>
        <w:ind w:firstLine="720"/>
        <w:jc w:val="both"/>
        <w:rPr>
          <w:sz w:val="28"/>
          <w:szCs w:val="28"/>
          <w:highlight w:val="lightGray"/>
        </w:rPr>
      </w:pPr>
    </w:p>
    <w:p w:rsidR="000D2575" w:rsidRPr="00B1620D" w:rsidRDefault="00CC0646" w:rsidP="000D2575">
      <w:pPr>
        <w:tabs>
          <w:tab w:val="left" w:pos="720"/>
          <w:tab w:val="left" w:pos="1080"/>
        </w:tabs>
        <w:spacing w:line="252" w:lineRule="auto"/>
        <w:ind w:firstLine="720"/>
        <w:jc w:val="both"/>
        <w:rPr>
          <w:sz w:val="28"/>
          <w:szCs w:val="28"/>
          <w:highlight w:val="lightGray"/>
        </w:rPr>
      </w:pPr>
      <w:r w:rsidRPr="00B1620D">
        <w:rPr>
          <w:noProof/>
          <w:sz w:val="28"/>
          <w:szCs w:val="28"/>
        </w:rPr>
        <w:drawing>
          <wp:inline distT="0" distB="0" distL="0" distR="0">
            <wp:extent cx="4716723" cy="5280935"/>
            <wp:effectExtent l="19050" t="0" r="7677" b="0"/>
            <wp:docPr id="214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4717123" cy="5281383"/>
                    </a:xfrm>
                    <a:prstGeom prst="rect">
                      <a:avLst/>
                    </a:prstGeom>
                    <a:noFill/>
                    <a:ln w="9525">
                      <a:noFill/>
                      <a:miter lim="800000"/>
                      <a:headEnd/>
                      <a:tailEnd/>
                    </a:ln>
                  </pic:spPr>
                </pic:pic>
              </a:graphicData>
            </a:graphic>
          </wp:inline>
        </w:drawing>
      </w:r>
    </w:p>
    <w:p w:rsidR="000D2575" w:rsidRPr="00B1620D" w:rsidRDefault="00CC0646" w:rsidP="000D2575">
      <w:pPr>
        <w:tabs>
          <w:tab w:val="left" w:pos="720"/>
          <w:tab w:val="left" w:pos="1080"/>
        </w:tabs>
        <w:spacing w:line="252" w:lineRule="auto"/>
        <w:ind w:firstLine="720"/>
        <w:jc w:val="both"/>
        <w:rPr>
          <w:sz w:val="28"/>
          <w:szCs w:val="28"/>
          <w:highlight w:val="lightGray"/>
        </w:rPr>
      </w:pPr>
      <w:r w:rsidRPr="00B1620D">
        <w:rPr>
          <w:noProof/>
          <w:sz w:val="28"/>
          <w:szCs w:val="28"/>
        </w:rPr>
        <w:lastRenderedPageBreak/>
        <w:drawing>
          <wp:inline distT="0" distB="0" distL="0" distR="0">
            <wp:extent cx="5690870" cy="2729865"/>
            <wp:effectExtent l="19050" t="0" r="5080" b="0"/>
            <wp:docPr id="214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5690870" cy="2729865"/>
                    </a:xfrm>
                    <a:prstGeom prst="rect">
                      <a:avLst/>
                    </a:prstGeom>
                    <a:noFill/>
                    <a:ln w="9525">
                      <a:noFill/>
                      <a:miter lim="800000"/>
                      <a:headEnd/>
                      <a:tailEnd/>
                    </a:ln>
                  </pic:spPr>
                </pic:pic>
              </a:graphicData>
            </a:graphic>
          </wp:inline>
        </w:drawing>
      </w:r>
    </w:p>
    <w:p w:rsidR="000D2575" w:rsidRPr="00B1620D" w:rsidRDefault="00CC0646" w:rsidP="000D2575">
      <w:pPr>
        <w:tabs>
          <w:tab w:val="left" w:pos="720"/>
          <w:tab w:val="left" w:pos="1080"/>
        </w:tabs>
        <w:spacing w:line="252" w:lineRule="auto"/>
        <w:ind w:firstLine="720"/>
        <w:jc w:val="both"/>
        <w:rPr>
          <w:sz w:val="28"/>
          <w:szCs w:val="28"/>
          <w:highlight w:val="lightGray"/>
        </w:rPr>
      </w:pPr>
      <w:r w:rsidRPr="00B1620D">
        <w:rPr>
          <w:noProof/>
          <w:sz w:val="28"/>
          <w:szCs w:val="28"/>
        </w:rPr>
        <w:drawing>
          <wp:inline distT="0" distB="0" distL="0" distR="0">
            <wp:extent cx="5349875" cy="1815465"/>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email"/>
                    <a:srcRect/>
                    <a:stretch>
                      <a:fillRect/>
                    </a:stretch>
                  </pic:blipFill>
                  <pic:spPr bwMode="auto">
                    <a:xfrm>
                      <a:off x="0" y="0"/>
                      <a:ext cx="5349875" cy="1815465"/>
                    </a:xfrm>
                    <a:prstGeom prst="rect">
                      <a:avLst/>
                    </a:prstGeom>
                    <a:noFill/>
                    <a:ln w="9525">
                      <a:noFill/>
                      <a:miter lim="800000"/>
                      <a:headEnd/>
                      <a:tailEnd/>
                    </a:ln>
                  </pic:spPr>
                </pic:pic>
              </a:graphicData>
            </a:graphic>
          </wp:inline>
        </w:drawing>
      </w:r>
    </w:p>
    <w:p w:rsidR="000D2575" w:rsidRPr="00B1620D" w:rsidRDefault="000D2575" w:rsidP="000D2575">
      <w:pPr>
        <w:tabs>
          <w:tab w:val="left" w:pos="720"/>
          <w:tab w:val="left" w:pos="1080"/>
        </w:tabs>
        <w:spacing w:line="252" w:lineRule="auto"/>
        <w:ind w:firstLine="720"/>
        <w:jc w:val="both"/>
        <w:rPr>
          <w:sz w:val="28"/>
          <w:szCs w:val="28"/>
        </w:rPr>
      </w:pPr>
    </w:p>
    <w:p w:rsidR="000D2575" w:rsidRPr="00B1620D" w:rsidRDefault="000D2575" w:rsidP="000D2575">
      <w:pPr>
        <w:tabs>
          <w:tab w:val="left" w:pos="720"/>
          <w:tab w:val="left" w:pos="1080"/>
        </w:tabs>
        <w:spacing w:line="252" w:lineRule="auto"/>
        <w:ind w:firstLine="720"/>
        <w:jc w:val="both"/>
        <w:rPr>
          <w:sz w:val="28"/>
          <w:szCs w:val="28"/>
        </w:rPr>
      </w:pPr>
      <w:r w:rsidRPr="00B1620D">
        <w:rPr>
          <w:sz w:val="28"/>
          <w:szCs w:val="28"/>
        </w:rPr>
        <w:t>На открытый вопрос 6 (часть ответов представлена на выше) респонденты отмечали в качестве реализуемой ими продукции следующие товары, работы, услуги (аналогичные объединены):</w:t>
      </w:r>
    </w:p>
    <w:p w:rsidR="000D2575" w:rsidRPr="00B1620D" w:rsidRDefault="000D2575" w:rsidP="000D2575">
      <w:pPr>
        <w:tabs>
          <w:tab w:val="left" w:pos="720"/>
          <w:tab w:val="left" w:pos="1080"/>
        </w:tabs>
        <w:spacing w:line="252" w:lineRule="auto"/>
        <w:ind w:firstLine="720"/>
        <w:jc w:val="both"/>
        <w:rPr>
          <w:sz w:val="28"/>
          <w:szCs w:val="28"/>
        </w:rPr>
      </w:pPr>
      <w:r w:rsidRPr="00B1620D">
        <w:rPr>
          <w:sz w:val="28"/>
          <w:szCs w:val="28"/>
        </w:rPr>
        <w:t>Строительство и</w:t>
      </w:r>
      <w:r w:rsidR="00963092">
        <w:rPr>
          <w:sz w:val="28"/>
          <w:szCs w:val="28"/>
        </w:rPr>
        <w:t xml:space="preserve"> </w:t>
      </w:r>
      <w:r w:rsidRPr="00B1620D">
        <w:rPr>
          <w:sz w:val="28"/>
          <w:szCs w:val="28"/>
        </w:rPr>
        <w:t>проектиро</w:t>
      </w:r>
      <w:r w:rsidR="00C84F4E">
        <w:rPr>
          <w:sz w:val="28"/>
          <w:szCs w:val="28"/>
        </w:rPr>
        <w:t>в</w:t>
      </w:r>
      <w:r w:rsidRPr="00B1620D">
        <w:rPr>
          <w:sz w:val="28"/>
          <w:szCs w:val="28"/>
        </w:rPr>
        <w:t>ание, производство и реализация продуктов питания, производство и реализация производство молок</w:t>
      </w:r>
      <w:r w:rsidR="00C84F4E">
        <w:rPr>
          <w:sz w:val="28"/>
          <w:szCs w:val="28"/>
        </w:rPr>
        <w:t>а</w:t>
      </w:r>
      <w:r w:rsidRPr="00B1620D">
        <w:rPr>
          <w:sz w:val="28"/>
          <w:szCs w:val="28"/>
        </w:rPr>
        <w:t>-сырья, гостиничные услуги, санаторно-курортные услуги, отделочные работы, перевозка пассажиров, услуги по аренде нежилых помещений, недвижимость, продажа морковка, инвестиционная деятельность, брокерская деятельность, услуги по организации событийных мероприятий, реализация упаковочных материалов, информационные услуги, услуги по созданию и обслуживанию интернет-сайтов, внедрению и обслуживанию 1С, сервисному обслуживанию ИТ-систем, предоставление маркетинговых услуг, реализация бруса и доски, санаторно-курортные путёвки, реализация товаров повседневного спроса, производство хлебобулочных изделий, реализация силового оборудование, производство блюд общественного питания, юридические информационно-консультационные услуги, обслуживание внутренних водных путей Калининградской области, изготовление мебели, в т.ч. для ванных комнат, погрузо-разгрузочные услуги, транспортные услуги, стивидорные услуги, образовательные услуги, в т.ч. в сфере культуры и искусства, перевозки пассажиров, услуги дезинфекции, производство и реализации носочно-</w:t>
      </w:r>
      <w:r w:rsidRPr="00B1620D">
        <w:rPr>
          <w:sz w:val="28"/>
          <w:szCs w:val="28"/>
        </w:rPr>
        <w:lastRenderedPageBreak/>
        <w:t>чулочных изделий, реализация контрольно-кассовой техники и весового оборудования, реализация прицепов для грузовых автомобилей, торговля бытовой техникой (телевизоры, микроволновые печи, пылесосы, мониторы для персональных компьютеров), производство полиграфической и сувенирной продукции, сувенирная, наружная реклама, воздушная реклама, презентационное оборудование, предметная фотосъёмка, интернет-реклама, продвижение и SEO, маркетинговые услуги, эко-упаковка, услуги скорой медицинской помощи, услуги грузовой техники, производство инвалидных колясок и ступенькоходов, запчастей для средств реабилитации и т.п., погрузо-разгрузочные работы, услуги физической и технической охраны и  защиты жизни и здоровья, монтаж оборудования, бизнес-консалтинг, комплексное обслуживание делового программного обеспечения, аудиторские услуги, очистка местности и водных акваторий от взрывоопасных предметов, утилизация боеприпасов, вооружения и военной техники, кредитование юридических и физических лиц, расчетно-кассовое обслуживание физических и юридических лиц, прием вкладов от населения и юридических лиц, розничную торговлю продовольственными и непродовольственными товарами (включая алкогольную продукцию, пиво и напитки, изготавливаемые на его основе, безалкогольные напитки, жевательная резинка, пищевые добавки, биологически активные добавки и табачные изделия), производство шкурки норки, медицинские услуги в области косметологии, трихологии, коррекции фигуры, оздоровления, физкультурно-оздоровительная деятельность.</w:t>
      </w:r>
    </w:p>
    <w:p w:rsidR="000D2575" w:rsidRPr="00B1620D" w:rsidRDefault="000D2575" w:rsidP="000D2575">
      <w:pPr>
        <w:tabs>
          <w:tab w:val="left" w:pos="720"/>
          <w:tab w:val="left" w:pos="1080"/>
        </w:tabs>
        <w:spacing w:line="252" w:lineRule="auto"/>
        <w:ind w:firstLine="720"/>
        <w:jc w:val="both"/>
        <w:rPr>
          <w:sz w:val="28"/>
          <w:szCs w:val="28"/>
        </w:rPr>
      </w:pPr>
      <w:r w:rsidRPr="00B1620D">
        <w:rPr>
          <w:sz w:val="28"/>
          <w:szCs w:val="28"/>
        </w:rPr>
        <w:t>Как видно из результатов, в ходе данного опроса удалось получить ответы от респондентов, осуществляющих деятельность на разнообразных рынках, в том числе из перечня рынков, рекомендованных Стандартом развития конкуренции.</w:t>
      </w:r>
    </w:p>
    <w:p w:rsidR="000D2575" w:rsidRDefault="000D2575" w:rsidP="000D2575">
      <w:pPr>
        <w:tabs>
          <w:tab w:val="left" w:pos="720"/>
          <w:tab w:val="left" w:pos="1080"/>
        </w:tabs>
        <w:spacing w:line="252" w:lineRule="auto"/>
        <w:ind w:firstLine="720"/>
        <w:jc w:val="both"/>
        <w:rPr>
          <w:sz w:val="28"/>
          <w:szCs w:val="28"/>
        </w:rPr>
      </w:pPr>
      <w:r w:rsidRPr="00B1620D">
        <w:rPr>
          <w:sz w:val="28"/>
          <w:szCs w:val="28"/>
        </w:rPr>
        <w:t>Представленные ответы позволяют сделать вывод о достаточно широком участии предпринимателей</w:t>
      </w:r>
      <w:r w:rsidR="0007608C" w:rsidRPr="00B1620D">
        <w:rPr>
          <w:sz w:val="28"/>
          <w:szCs w:val="28"/>
        </w:rPr>
        <w:t>, работающих в самых разных отраслях</w:t>
      </w:r>
      <w:r w:rsidRPr="00B1620D">
        <w:rPr>
          <w:sz w:val="28"/>
          <w:szCs w:val="28"/>
        </w:rPr>
        <w:t>.</w:t>
      </w:r>
    </w:p>
    <w:p w:rsidR="000D2575" w:rsidRPr="00B1620D" w:rsidRDefault="00CC0646" w:rsidP="008844B8">
      <w:pPr>
        <w:tabs>
          <w:tab w:val="left" w:pos="720"/>
          <w:tab w:val="left" w:pos="1080"/>
        </w:tabs>
        <w:spacing w:line="252" w:lineRule="auto"/>
        <w:ind w:firstLine="709"/>
        <w:jc w:val="both"/>
        <w:rPr>
          <w:sz w:val="28"/>
          <w:szCs w:val="28"/>
          <w:highlight w:val="lightGray"/>
        </w:rPr>
      </w:pPr>
      <w:r w:rsidRPr="00B1620D">
        <w:rPr>
          <w:noProof/>
          <w:sz w:val="28"/>
          <w:szCs w:val="28"/>
        </w:rPr>
        <w:drawing>
          <wp:inline distT="0" distB="0" distL="0" distR="0">
            <wp:extent cx="4102574" cy="3059764"/>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4102574" cy="3059764"/>
                    </a:xfrm>
                    <a:prstGeom prst="rect">
                      <a:avLst/>
                    </a:prstGeom>
                    <a:noFill/>
                    <a:ln w="9525">
                      <a:noFill/>
                      <a:miter lim="800000"/>
                      <a:headEnd/>
                      <a:tailEnd/>
                    </a:ln>
                  </pic:spPr>
                </pic:pic>
              </a:graphicData>
            </a:graphic>
          </wp:inline>
        </w:drawing>
      </w:r>
    </w:p>
    <w:p w:rsidR="000D2575" w:rsidRPr="00B1620D" w:rsidRDefault="000D2575" w:rsidP="000D2575">
      <w:pPr>
        <w:tabs>
          <w:tab w:val="left" w:pos="720"/>
          <w:tab w:val="left" w:pos="1080"/>
        </w:tabs>
        <w:spacing w:line="252" w:lineRule="auto"/>
        <w:ind w:firstLine="720"/>
        <w:jc w:val="both"/>
        <w:rPr>
          <w:sz w:val="28"/>
          <w:szCs w:val="28"/>
        </w:rPr>
      </w:pPr>
      <w:r w:rsidRPr="00B1620D">
        <w:rPr>
          <w:sz w:val="28"/>
          <w:szCs w:val="28"/>
        </w:rPr>
        <w:lastRenderedPageBreak/>
        <w:t xml:space="preserve">Для большинства предприятий основными являются локальные рынки, рынки Калининградской области и иных субъектов Российской Федерации. </w:t>
      </w:r>
    </w:p>
    <w:p w:rsidR="000D2575" w:rsidRPr="00B1620D" w:rsidRDefault="000D2575" w:rsidP="000D2575">
      <w:pPr>
        <w:tabs>
          <w:tab w:val="left" w:pos="720"/>
          <w:tab w:val="left" w:pos="1080"/>
        </w:tabs>
        <w:spacing w:line="252" w:lineRule="auto"/>
        <w:ind w:firstLine="720"/>
        <w:jc w:val="both"/>
        <w:rPr>
          <w:sz w:val="28"/>
          <w:szCs w:val="28"/>
        </w:rPr>
      </w:pPr>
    </w:p>
    <w:p w:rsidR="0007608C" w:rsidRPr="00B1620D" w:rsidRDefault="0007608C" w:rsidP="0007608C">
      <w:pPr>
        <w:ind w:firstLine="720"/>
        <w:jc w:val="both"/>
        <w:rPr>
          <w:i/>
          <w:sz w:val="28"/>
          <w:szCs w:val="28"/>
          <w:u w:val="single"/>
        </w:rPr>
      </w:pPr>
      <w:r w:rsidRPr="00B1620D">
        <w:rPr>
          <w:i/>
          <w:sz w:val="28"/>
          <w:szCs w:val="28"/>
        </w:rPr>
        <w:t>3.3.1.2. Оценка респондентами состояния конкуренции и конкурентной среды</w:t>
      </w:r>
      <w:r w:rsidRPr="00B1620D">
        <w:rPr>
          <w:i/>
          <w:sz w:val="28"/>
          <w:szCs w:val="28"/>
          <w:u w:val="single"/>
        </w:rPr>
        <w:t xml:space="preserve"> </w:t>
      </w:r>
    </w:p>
    <w:p w:rsidR="000D2575" w:rsidRPr="00B1620D" w:rsidRDefault="0007608C" w:rsidP="0007608C">
      <w:pPr>
        <w:tabs>
          <w:tab w:val="left" w:pos="720"/>
          <w:tab w:val="left" w:pos="1080"/>
        </w:tabs>
        <w:spacing w:line="252" w:lineRule="auto"/>
        <w:ind w:firstLine="720"/>
        <w:jc w:val="both"/>
        <w:rPr>
          <w:sz w:val="28"/>
          <w:szCs w:val="28"/>
        </w:rPr>
      </w:pPr>
      <w:r w:rsidRPr="00B1620D">
        <w:rPr>
          <w:sz w:val="28"/>
          <w:szCs w:val="28"/>
        </w:rPr>
        <w:t>Д</w:t>
      </w:r>
      <w:r w:rsidR="000D2575" w:rsidRPr="00B1620D">
        <w:rPr>
          <w:sz w:val="28"/>
          <w:szCs w:val="28"/>
        </w:rPr>
        <w:t>алее респондентам предлагалось оценить текущий уровень развития конкуренции для рынка их присутствия, ответы распределись следующим образом:</w:t>
      </w:r>
    </w:p>
    <w:p w:rsidR="000D2575" w:rsidRPr="00B1620D" w:rsidRDefault="000D2575" w:rsidP="000D2575">
      <w:pPr>
        <w:tabs>
          <w:tab w:val="left" w:pos="720"/>
          <w:tab w:val="left" w:pos="1080"/>
        </w:tabs>
        <w:spacing w:line="252" w:lineRule="auto"/>
        <w:ind w:firstLine="720"/>
        <w:jc w:val="both"/>
        <w:rPr>
          <w:sz w:val="28"/>
          <w:szCs w:val="28"/>
        </w:rPr>
      </w:pPr>
    </w:p>
    <w:p w:rsidR="000D2575" w:rsidRPr="00B1620D" w:rsidRDefault="00CC0646" w:rsidP="008844B8">
      <w:pPr>
        <w:tabs>
          <w:tab w:val="left" w:pos="720"/>
          <w:tab w:val="left" w:pos="1080"/>
        </w:tabs>
        <w:spacing w:line="252" w:lineRule="auto"/>
        <w:ind w:firstLine="851"/>
        <w:jc w:val="both"/>
        <w:rPr>
          <w:sz w:val="28"/>
          <w:szCs w:val="28"/>
        </w:rPr>
      </w:pPr>
      <w:r w:rsidRPr="00B1620D">
        <w:rPr>
          <w:noProof/>
          <w:sz w:val="28"/>
          <w:szCs w:val="28"/>
        </w:rPr>
        <w:drawing>
          <wp:inline distT="0" distB="0" distL="0" distR="0">
            <wp:extent cx="4885606" cy="1801504"/>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4889808" cy="1803053"/>
                    </a:xfrm>
                    <a:prstGeom prst="rect">
                      <a:avLst/>
                    </a:prstGeom>
                    <a:noFill/>
                    <a:ln w="9525">
                      <a:noFill/>
                      <a:miter lim="800000"/>
                      <a:headEnd/>
                      <a:tailEnd/>
                    </a:ln>
                  </pic:spPr>
                </pic:pic>
              </a:graphicData>
            </a:graphic>
          </wp:inline>
        </w:drawing>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1"/>
        <w:gridCol w:w="851"/>
        <w:gridCol w:w="1134"/>
      </w:tblGrid>
      <w:tr w:rsidR="000D2575" w:rsidRPr="00B1620D" w:rsidTr="00E526CA">
        <w:tc>
          <w:tcPr>
            <w:tcW w:w="7371" w:type="dxa"/>
            <w:noWrap/>
            <w:hideMark/>
          </w:tcPr>
          <w:p w:rsidR="000D2575" w:rsidRPr="00B1620D" w:rsidRDefault="000D2575" w:rsidP="00E526CA">
            <w:pPr>
              <w:rPr>
                <w:sz w:val="27"/>
                <w:szCs w:val="27"/>
              </w:rPr>
            </w:pPr>
            <w:r w:rsidRPr="00B1620D">
              <w:rPr>
                <w:sz w:val="27"/>
                <w:szCs w:val="27"/>
              </w:rPr>
              <w:t>Для сохранения рыночной позиции нашего бизнеса нет необходимости реализовывать какие-либо меры по повышению конкурентоспособности нашей продукции/ работ/ услуг (снижение цен, повышение качества, развитие сопутствующих услуг, иное). - НЕТ КОНКУРЕНЦИИ</w:t>
            </w:r>
          </w:p>
        </w:tc>
        <w:tc>
          <w:tcPr>
            <w:tcW w:w="851" w:type="dxa"/>
            <w:hideMark/>
          </w:tcPr>
          <w:p w:rsidR="000D2575" w:rsidRPr="00B1620D" w:rsidRDefault="000D2575" w:rsidP="00E526CA">
            <w:pPr>
              <w:jc w:val="right"/>
              <w:rPr>
                <w:bCs/>
                <w:sz w:val="27"/>
                <w:szCs w:val="27"/>
              </w:rPr>
            </w:pPr>
            <w:r w:rsidRPr="00B1620D">
              <w:rPr>
                <w:bCs/>
                <w:sz w:val="27"/>
                <w:szCs w:val="27"/>
              </w:rPr>
              <w:t>6</w:t>
            </w:r>
          </w:p>
        </w:tc>
        <w:tc>
          <w:tcPr>
            <w:tcW w:w="1134" w:type="dxa"/>
            <w:hideMark/>
          </w:tcPr>
          <w:p w:rsidR="000D2575" w:rsidRPr="00B1620D" w:rsidRDefault="000D2575" w:rsidP="007327F5">
            <w:pPr>
              <w:jc w:val="right"/>
              <w:rPr>
                <w:b/>
                <w:sz w:val="27"/>
                <w:szCs w:val="27"/>
              </w:rPr>
            </w:pPr>
            <w:r w:rsidRPr="00B1620D">
              <w:rPr>
                <w:b/>
                <w:sz w:val="27"/>
                <w:szCs w:val="27"/>
              </w:rPr>
              <w:t>4</w:t>
            </w:r>
            <w:r w:rsidR="007327F5">
              <w:rPr>
                <w:b/>
                <w:sz w:val="27"/>
                <w:szCs w:val="27"/>
              </w:rPr>
              <w:t>,</w:t>
            </w:r>
            <w:r w:rsidRPr="00B1620D">
              <w:rPr>
                <w:b/>
                <w:sz w:val="27"/>
                <w:szCs w:val="27"/>
              </w:rPr>
              <w:t>7%</w:t>
            </w:r>
          </w:p>
        </w:tc>
      </w:tr>
      <w:tr w:rsidR="000D2575" w:rsidRPr="00B1620D" w:rsidTr="00E526CA">
        <w:tc>
          <w:tcPr>
            <w:tcW w:w="7371" w:type="dxa"/>
            <w:noWrap/>
            <w:hideMark/>
          </w:tcPr>
          <w:p w:rsidR="000D2575" w:rsidRPr="00B1620D" w:rsidRDefault="000D2575" w:rsidP="00E526CA">
            <w:pPr>
              <w:rPr>
                <w:sz w:val="27"/>
                <w:szCs w:val="27"/>
              </w:rPr>
            </w:pPr>
            <w:r w:rsidRPr="00B1620D">
              <w:rPr>
                <w:sz w:val="27"/>
                <w:szCs w:val="27"/>
              </w:rPr>
              <w:t>Для сохранения рыночной позиции нашего бизнеса время от времени (раз в 2-3 года) может потребоваться реализация мер по повышению конкурентоспособности нашей продукции/ работ/ услуг (снижение цен, повышение качества, развитие сопутствующих услуг, иное). - СЛАБАЯ КОНКУРЕНЦИЯ</w:t>
            </w:r>
          </w:p>
        </w:tc>
        <w:tc>
          <w:tcPr>
            <w:tcW w:w="851" w:type="dxa"/>
            <w:hideMark/>
          </w:tcPr>
          <w:p w:rsidR="000D2575" w:rsidRPr="00B1620D" w:rsidRDefault="000D2575" w:rsidP="00E526CA">
            <w:pPr>
              <w:jc w:val="right"/>
              <w:rPr>
                <w:bCs/>
                <w:sz w:val="27"/>
                <w:szCs w:val="27"/>
              </w:rPr>
            </w:pPr>
            <w:r w:rsidRPr="00B1620D">
              <w:rPr>
                <w:bCs/>
                <w:sz w:val="27"/>
                <w:szCs w:val="27"/>
              </w:rPr>
              <w:t>14</w:t>
            </w:r>
          </w:p>
        </w:tc>
        <w:tc>
          <w:tcPr>
            <w:tcW w:w="1134" w:type="dxa"/>
            <w:hideMark/>
          </w:tcPr>
          <w:p w:rsidR="000D2575" w:rsidRPr="00B1620D" w:rsidRDefault="000D2575" w:rsidP="007327F5">
            <w:pPr>
              <w:jc w:val="right"/>
              <w:rPr>
                <w:b/>
                <w:sz w:val="27"/>
                <w:szCs w:val="27"/>
              </w:rPr>
            </w:pPr>
            <w:r w:rsidRPr="00B1620D">
              <w:rPr>
                <w:b/>
                <w:sz w:val="27"/>
                <w:szCs w:val="27"/>
              </w:rPr>
              <w:t>10</w:t>
            </w:r>
            <w:r w:rsidR="007327F5">
              <w:rPr>
                <w:b/>
                <w:sz w:val="27"/>
                <w:szCs w:val="27"/>
              </w:rPr>
              <w:t>,</w:t>
            </w:r>
            <w:r w:rsidRPr="00B1620D">
              <w:rPr>
                <w:b/>
                <w:sz w:val="27"/>
                <w:szCs w:val="27"/>
              </w:rPr>
              <w:t>9%</w:t>
            </w:r>
          </w:p>
        </w:tc>
      </w:tr>
      <w:tr w:rsidR="000D2575" w:rsidRPr="00B1620D" w:rsidTr="00E526CA">
        <w:tc>
          <w:tcPr>
            <w:tcW w:w="7371" w:type="dxa"/>
            <w:noWrap/>
            <w:hideMark/>
          </w:tcPr>
          <w:p w:rsidR="000D2575" w:rsidRPr="00B1620D" w:rsidRDefault="000D2575" w:rsidP="00E526CA">
            <w:pPr>
              <w:rPr>
                <w:sz w:val="27"/>
                <w:szCs w:val="27"/>
              </w:rPr>
            </w:pPr>
            <w:r w:rsidRPr="00B1620D">
              <w:rPr>
                <w:sz w:val="27"/>
                <w:szCs w:val="27"/>
              </w:rPr>
              <w:t>Для сохранения рыночной позиции нашего бизнеса необходимо регулярно (раз в год или чаще) предпринимать меры по повышению конкурентоспособности нашей продукции/ работ/ услуг (снижение цен, повышение качества, развитие сопутствующих услуг, иное). - УМЕРЕННАЯ КОНКУРЕНЦИЯ</w:t>
            </w:r>
          </w:p>
        </w:tc>
        <w:tc>
          <w:tcPr>
            <w:tcW w:w="851" w:type="dxa"/>
            <w:hideMark/>
          </w:tcPr>
          <w:p w:rsidR="000D2575" w:rsidRPr="00B1620D" w:rsidRDefault="000D2575" w:rsidP="00E526CA">
            <w:pPr>
              <w:jc w:val="right"/>
              <w:rPr>
                <w:bCs/>
                <w:sz w:val="27"/>
                <w:szCs w:val="27"/>
              </w:rPr>
            </w:pPr>
            <w:r w:rsidRPr="00B1620D">
              <w:rPr>
                <w:bCs/>
                <w:sz w:val="27"/>
                <w:szCs w:val="27"/>
              </w:rPr>
              <w:t>30</w:t>
            </w:r>
          </w:p>
        </w:tc>
        <w:tc>
          <w:tcPr>
            <w:tcW w:w="1134" w:type="dxa"/>
            <w:hideMark/>
          </w:tcPr>
          <w:p w:rsidR="000D2575" w:rsidRPr="00B1620D" w:rsidRDefault="000D2575" w:rsidP="007327F5">
            <w:pPr>
              <w:jc w:val="right"/>
              <w:rPr>
                <w:b/>
                <w:sz w:val="27"/>
                <w:szCs w:val="27"/>
              </w:rPr>
            </w:pPr>
            <w:r w:rsidRPr="00B1620D">
              <w:rPr>
                <w:b/>
                <w:sz w:val="27"/>
                <w:szCs w:val="27"/>
              </w:rPr>
              <w:t>23</w:t>
            </w:r>
            <w:r w:rsidR="007327F5">
              <w:rPr>
                <w:b/>
                <w:sz w:val="27"/>
                <w:szCs w:val="27"/>
              </w:rPr>
              <w:t>,</w:t>
            </w:r>
            <w:r w:rsidRPr="00B1620D">
              <w:rPr>
                <w:b/>
                <w:sz w:val="27"/>
                <w:szCs w:val="27"/>
              </w:rPr>
              <w:t>3%</w:t>
            </w:r>
          </w:p>
        </w:tc>
      </w:tr>
      <w:tr w:rsidR="000D2575" w:rsidRPr="00B1620D" w:rsidTr="00E526CA">
        <w:tc>
          <w:tcPr>
            <w:tcW w:w="7371" w:type="dxa"/>
            <w:noWrap/>
            <w:hideMark/>
          </w:tcPr>
          <w:p w:rsidR="000D2575" w:rsidRPr="00B1620D" w:rsidRDefault="000D2575" w:rsidP="00E526CA">
            <w:pPr>
              <w:rPr>
                <w:sz w:val="27"/>
                <w:szCs w:val="27"/>
              </w:rPr>
            </w:pPr>
            <w:r w:rsidRPr="00B1620D">
              <w:rPr>
                <w:sz w:val="27"/>
                <w:szCs w:val="27"/>
              </w:rPr>
              <w:t>Для сохранения рыночной позиции нашего бизнеса необходимо регулярно (раз в год или чаще) предпринимать меры по повышению конкурентоспособности нашей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 используемые компанией ранее. - ВЫСОКАЯ КОНКУРЕНЦИЯ</w:t>
            </w:r>
          </w:p>
        </w:tc>
        <w:tc>
          <w:tcPr>
            <w:tcW w:w="851" w:type="dxa"/>
            <w:hideMark/>
          </w:tcPr>
          <w:p w:rsidR="000D2575" w:rsidRPr="00B1620D" w:rsidRDefault="000D2575" w:rsidP="00E526CA">
            <w:pPr>
              <w:jc w:val="right"/>
              <w:rPr>
                <w:bCs/>
                <w:sz w:val="27"/>
                <w:szCs w:val="27"/>
              </w:rPr>
            </w:pPr>
            <w:r w:rsidRPr="00B1620D">
              <w:rPr>
                <w:bCs/>
                <w:sz w:val="27"/>
                <w:szCs w:val="27"/>
              </w:rPr>
              <w:t>25</w:t>
            </w:r>
          </w:p>
        </w:tc>
        <w:tc>
          <w:tcPr>
            <w:tcW w:w="1134" w:type="dxa"/>
            <w:hideMark/>
          </w:tcPr>
          <w:p w:rsidR="000D2575" w:rsidRPr="00B1620D" w:rsidRDefault="000D2575" w:rsidP="007327F5">
            <w:pPr>
              <w:jc w:val="right"/>
              <w:rPr>
                <w:b/>
                <w:sz w:val="27"/>
                <w:szCs w:val="27"/>
              </w:rPr>
            </w:pPr>
            <w:r w:rsidRPr="00B1620D">
              <w:rPr>
                <w:b/>
                <w:sz w:val="27"/>
                <w:szCs w:val="27"/>
              </w:rPr>
              <w:t>19</w:t>
            </w:r>
            <w:r w:rsidR="007327F5">
              <w:rPr>
                <w:b/>
                <w:sz w:val="27"/>
                <w:szCs w:val="27"/>
              </w:rPr>
              <w:t>,</w:t>
            </w:r>
            <w:r w:rsidRPr="00B1620D">
              <w:rPr>
                <w:b/>
                <w:sz w:val="27"/>
                <w:szCs w:val="27"/>
              </w:rPr>
              <w:t>4%</w:t>
            </w:r>
          </w:p>
        </w:tc>
      </w:tr>
      <w:tr w:rsidR="000D2575" w:rsidRPr="00B1620D" w:rsidTr="00E526CA">
        <w:tc>
          <w:tcPr>
            <w:tcW w:w="7371" w:type="dxa"/>
            <w:noWrap/>
            <w:hideMark/>
          </w:tcPr>
          <w:p w:rsidR="000D2575" w:rsidRPr="00B1620D" w:rsidRDefault="000D2575" w:rsidP="00E526CA">
            <w:pPr>
              <w:rPr>
                <w:sz w:val="27"/>
                <w:szCs w:val="27"/>
              </w:rPr>
            </w:pPr>
            <w:r w:rsidRPr="00B1620D">
              <w:rPr>
                <w:sz w:val="27"/>
                <w:szCs w:val="27"/>
              </w:rPr>
              <w:t xml:space="preserve">Для сохранения рыночной позиции нашего бизнеса необходимо постоянно (раз в год и чаще) применять новые способы повышения конкурентоспособности нашей </w:t>
            </w:r>
            <w:r w:rsidRPr="00B1620D">
              <w:rPr>
                <w:sz w:val="27"/>
                <w:szCs w:val="27"/>
              </w:rPr>
              <w:lastRenderedPageBreak/>
              <w:t>продукции/ работ/ услуг (снижение цен, повышение качества, развитие сопутствующих услуг, иное), не используемые компанией ранее. - ОЧЕНЬ ВЫСОКАЯ КОНКУРЕНЦИЯ</w:t>
            </w:r>
          </w:p>
        </w:tc>
        <w:tc>
          <w:tcPr>
            <w:tcW w:w="851" w:type="dxa"/>
            <w:hideMark/>
          </w:tcPr>
          <w:p w:rsidR="000D2575" w:rsidRPr="00B1620D" w:rsidRDefault="000D2575" w:rsidP="00E526CA">
            <w:pPr>
              <w:jc w:val="right"/>
              <w:rPr>
                <w:bCs/>
                <w:sz w:val="27"/>
                <w:szCs w:val="27"/>
              </w:rPr>
            </w:pPr>
            <w:r w:rsidRPr="00B1620D">
              <w:rPr>
                <w:bCs/>
                <w:sz w:val="27"/>
                <w:szCs w:val="27"/>
              </w:rPr>
              <w:lastRenderedPageBreak/>
              <w:t>20</w:t>
            </w:r>
          </w:p>
        </w:tc>
        <w:tc>
          <w:tcPr>
            <w:tcW w:w="1134" w:type="dxa"/>
            <w:hideMark/>
          </w:tcPr>
          <w:p w:rsidR="000D2575" w:rsidRPr="00B1620D" w:rsidRDefault="000D2575" w:rsidP="007327F5">
            <w:pPr>
              <w:jc w:val="right"/>
              <w:rPr>
                <w:b/>
                <w:sz w:val="27"/>
                <w:szCs w:val="27"/>
              </w:rPr>
            </w:pPr>
            <w:r w:rsidRPr="00B1620D">
              <w:rPr>
                <w:b/>
                <w:sz w:val="27"/>
                <w:szCs w:val="27"/>
              </w:rPr>
              <w:t>15</w:t>
            </w:r>
            <w:r w:rsidR="007327F5">
              <w:rPr>
                <w:b/>
                <w:sz w:val="27"/>
                <w:szCs w:val="27"/>
              </w:rPr>
              <w:t>,</w:t>
            </w:r>
            <w:r w:rsidRPr="00B1620D">
              <w:rPr>
                <w:b/>
                <w:sz w:val="27"/>
                <w:szCs w:val="27"/>
              </w:rPr>
              <w:t>5%</w:t>
            </w:r>
          </w:p>
        </w:tc>
      </w:tr>
      <w:tr w:rsidR="000D2575" w:rsidRPr="00B1620D" w:rsidTr="00E526CA">
        <w:tc>
          <w:tcPr>
            <w:tcW w:w="7371" w:type="dxa"/>
            <w:noWrap/>
            <w:hideMark/>
          </w:tcPr>
          <w:p w:rsidR="000D2575" w:rsidRPr="00B1620D" w:rsidRDefault="000D2575" w:rsidP="00E526CA">
            <w:pPr>
              <w:rPr>
                <w:sz w:val="27"/>
                <w:szCs w:val="27"/>
              </w:rPr>
            </w:pPr>
            <w:r w:rsidRPr="00B1620D">
              <w:rPr>
                <w:sz w:val="27"/>
                <w:szCs w:val="27"/>
              </w:rPr>
              <w:lastRenderedPageBreak/>
              <w:t>Затрудняюсь ответить</w:t>
            </w:r>
          </w:p>
        </w:tc>
        <w:tc>
          <w:tcPr>
            <w:tcW w:w="851" w:type="dxa"/>
            <w:hideMark/>
          </w:tcPr>
          <w:p w:rsidR="000D2575" w:rsidRPr="00B1620D" w:rsidRDefault="000D2575" w:rsidP="00E526CA">
            <w:pPr>
              <w:jc w:val="right"/>
              <w:rPr>
                <w:bCs/>
                <w:sz w:val="27"/>
                <w:szCs w:val="27"/>
              </w:rPr>
            </w:pPr>
            <w:r w:rsidRPr="00B1620D">
              <w:rPr>
                <w:bCs/>
                <w:sz w:val="27"/>
                <w:szCs w:val="27"/>
              </w:rPr>
              <w:t>17</w:t>
            </w:r>
          </w:p>
        </w:tc>
        <w:tc>
          <w:tcPr>
            <w:tcW w:w="1134" w:type="dxa"/>
            <w:hideMark/>
          </w:tcPr>
          <w:p w:rsidR="000D2575" w:rsidRPr="00B1620D" w:rsidRDefault="000D2575" w:rsidP="007327F5">
            <w:pPr>
              <w:jc w:val="right"/>
              <w:rPr>
                <w:b/>
                <w:sz w:val="27"/>
                <w:szCs w:val="27"/>
              </w:rPr>
            </w:pPr>
            <w:r w:rsidRPr="00B1620D">
              <w:rPr>
                <w:b/>
                <w:sz w:val="27"/>
                <w:szCs w:val="27"/>
              </w:rPr>
              <w:t>13</w:t>
            </w:r>
            <w:r w:rsidR="007327F5">
              <w:rPr>
                <w:b/>
                <w:sz w:val="27"/>
                <w:szCs w:val="27"/>
              </w:rPr>
              <w:t>,</w:t>
            </w:r>
            <w:r w:rsidRPr="00B1620D">
              <w:rPr>
                <w:b/>
                <w:sz w:val="27"/>
                <w:szCs w:val="27"/>
              </w:rPr>
              <w:t>2%</w:t>
            </w:r>
          </w:p>
        </w:tc>
      </w:tr>
    </w:tbl>
    <w:p w:rsidR="000D2575" w:rsidRPr="00B1620D" w:rsidRDefault="000D2575" w:rsidP="000D2575">
      <w:pPr>
        <w:tabs>
          <w:tab w:val="left" w:pos="720"/>
          <w:tab w:val="left" w:pos="1080"/>
        </w:tabs>
        <w:spacing w:line="252" w:lineRule="auto"/>
        <w:ind w:firstLine="720"/>
        <w:jc w:val="both"/>
        <w:rPr>
          <w:sz w:val="28"/>
          <w:szCs w:val="28"/>
        </w:rPr>
      </w:pPr>
    </w:p>
    <w:p w:rsidR="000D2575" w:rsidRPr="00B1620D" w:rsidRDefault="00CC0646" w:rsidP="000D2575">
      <w:pPr>
        <w:tabs>
          <w:tab w:val="left" w:pos="720"/>
          <w:tab w:val="left" w:pos="1080"/>
        </w:tabs>
        <w:spacing w:line="252" w:lineRule="auto"/>
        <w:ind w:firstLine="720"/>
        <w:jc w:val="both"/>
        <w:rPr>
          <w:sz w:val="28"/>
          <w:szCs w:val="28"/>
        </w:rPr>
      </w:pPr>
      <w:r w:rsidRPr="00B1620D">
        <w:rPr>
          <w:noProof/>
          <w:sz w:val="28"/>
          <w:szCs w:val="28"/>
        </w:rPr>
        <w:drawing>
          <wp:inline distT="0" distB="0" distL="0" distR="0">
            <wp:extent cx="5391150" cy="337121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5391150" cy="3371215"/>
                    </a:xfrm>
                    <a:prstGeom prst="rect">
                      <a:avLst/>
                    </a:prstGeom>
                    <a:noFill/>
                    <a:ln w="9525">
                      <a:noFill/>
                      <a:miter lim="800000"/>
                      <a:headEnd/>
                      <a:tailEnd/>
                    </a:ln>
                  </pic:spPr>
                </pic:pic>
              </a:graphicData>
            </a:graphic>
          </wp:inline>
        </w:drawing>
      </w:r>
    </w:p>
    <w:p w:rsidR="000D2575" w:rsidRPr="00B1620D" w:rsidRDefault="000D2575" w:rsidP="000D2575">
      <w:pPr>
        <w:tabs>
          <w:tab w:val="left" w:pos="720"/>
          <w:tab w:val="left" w:pos="1080"/>
        </w:tabs>
        <w:spacing w:line="252" w:lineRule="auto"/>
        <w:ind w:firstLine="720"/>
        <w:jc w:val="both"/>
        <w:rPr>
          <w:sz w:val="28"/>
          <w:szCs w:val="28"/>
        </w:rPr>
      </w:pPr>
    </w:p>
    <w:p w:rsidR="000D2575" w:rsidRPr="00B1620D" w:rsidRDefault="00CC0646" w:rsidP="000D2575">
      <w:pPr>
        <w:tabs>
          <w:tab w:val="left" w:pos="720"/>
          <w:tab w:val="left" w:pos="1080"/>
        </w:tabs>
        <w:spacing w:line="252" w:lineRule="auto"/>
        <w:ind w:firstLine="720"/>
        <w:jc w:val="both"/>
        <w:rPr>
          <w:sz w:val="28"/>
          <w:szCs w:val="28"/>
        </w:rPr>
      </w:pPr>
      <w:r w:rsidRPr="00B1620D">
        <w:rPr>
          <w:noProof/>
          <w:sz w:val="28"/>
          <w:szCs w:val="28"/>
        </w:rPr>
        <w:drawing>
          <wp:inline distT="0" distB="0" distL="0" distR="0">
            <wp:extent cx="5391150" cy="378015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a:stretch>
                      <a:fillRect/>
                    </a:stretch>
                  </pic:blipFill>
                  <pic:spPr bwMode="auto">
                    <a:xfrm>
                      <a:off x="0" y="0"/>
                      <a:ext cx="5391150" cy="3780155"/>
                    </a:xfrm>
                    <a:prstGeom prst="rect">
                      <a:avLst/>
                    </a:prstGeom>
                    <a:noFill/>
                    <a:ln w="9525">
                      <a:noFill/>
                      <a:miter lim="800000"/>
                      <a:headEnd/>
                      <a:tailEnd/>
                    </a:ln>
                  </pic:spPr>
                </pic:pic>
              </a:graphicData>
            </a:graphic>
          </wp:inline>
        </w:drawing>
      </w:r>
    </w:p>
    <w:p w:rsidR="000D2575" w:rsidRPr="00B1620D" w:rsidRDefault="000D2575" w:rsidP="000D2575">
      <w:pPr>
        <w:tabs>
          <w:tab w:val="left" w:pos="720"/>
          <w:tab w:val="left" w:pos="1080"/>
        </w:tabs>
        <w:spacing w:line="252" w:lineRule="auto"/>
        <w:ind w:firstLine="720"/>
        <w:jc w:val="both"/>
        <w:rPr>
          <w:sz w:val="28"/>
          <w:szCs w:val="28"/>
        </w:rPr>
      </w:pPr>
      <w:r w:rsidRPr="00B1620D">
        <w:rPr>
          <w:sz w:val="28"/>
          <w:szCs w:val="28"/>
        </w:rPr>
        <w:br w:type="page"/>
      </w:r>
      <w:r w:rsidRPr="00B1620D">
        <w:rPr>
          <w:sz w:val="28"/>
          <w:szCs w:val="28"/>
        </w:rPr>
        <w:lastRenderedPageBreak/>
        <w:t>Ответы на вопросы 11, 12 представлены в сводном табличном виде (количество согласившихся - чел/ % от числа опрошенных).</w:t>
      </w:r>
      <w:r w:rsidR="00A26204">
        <w:rPr>
          <w:sz w:val="28"/>
          <w:szCs w:val="28"/>
        </w:rPr>
        <w:t xml:space="preserve"> </w:t>
      </w:r>
    </w:p>
    <w:p w:rsidR="000D2575" w:rsidRPr="00B1620D" w:rsidRDefault="000D2575" w:rsidP="000D2575">
      <w:pPr>
        <w:tabs>
          <w:tab w:val="left" w:pos="720"/>
          <w:tab w:val="left" w:pos="1080"/>
        </w:tabs>
        <w:spacing w:line="252" w:lineRule="auto"/>
        <w:ind w:firstLine="720"/>
        <w:jc w:val="both"/>
        <w:rPr>
          <w:sz w:val="28"/>
          <w:szCs w:val="28"/>
        </w:rPr>
      </w:pPr>
    </w:p>
    <w:p w:rsidR="000D2575" w:rsidRPr="00B1620D" w:rsidRDefault="000D2575" w:rsidP="000D2575">
      <w:pPr>
        <w:autoSpaceDE w:val="0"/>
        <w:autoSpaceDN w:val="0"/>
        <w:adjustRightInd w:val="0"/>
        <w:spacing w:line="230" w:lineRule="exact"/>
        <w:ind w:left="851" w:right="281"/>
        <w:jc w:val="both"/>
        <w:rPr>
          <w:b/>
          <w:bCs/>
          <w:sz w:val="27"/>
          <w:szCs w:val="27"/>
        </w:rPr>
      </w:pPr>
      <w:r w:rsidRPr="00B1620D">
        <w:rPr>
          <w:b/>
          <w:bCs/>
          <w:sz w:val="27"/>
          <w:szCs w:val="27"/>
        </w:rPr>
        <w:t>11. Оцените качество официальной информации о состоянии конкурентной среды на рынках товаров и услуг Калининградской области (количество участников, данные о перспективах развития конкретных рынков, барьеры входа на рынки и т.д.) и деятельности по содействию развитию конкуренции, размещаемой в открытом доступе.</w:t>
      </w:r>
    </w:p>
    <w:p w:rsidR="000D2575" w:rsidRPr="00B1620D" w:rsidRDefault="000D2575" w:rsidP="000D2575">
      <w:pPr>
        <w:tabs>
          <w:tab w:val="left" w:pos="720"/>
          <w:tab w:val="left" w:pos="1080"/>
        </w:tabs>
        <w:spacing w:line="252" w:lineRule="auto"/>
        <w:ind w:firstLine="720"/>
        <w:jc w:val="both"/>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1423"/>
        <w:gridCol w:w="1423"/>
        <w:gridCol w:w="1423"/>
        <w:gridCol w:w="1423"/>
        <w:gridCol w:w="1424"/>
      </w:tblGrid>
      <w:tr w:rsidR="00A26204" w:rsidRPr="00B1620D" w:rsidTr="000E73C9">
        <w:trPr>
          <w:trHeight w:val="2602"/>
          <w:jc w:val="center"/>
        </w:trPr>
        <w:tc>
          <w:tcPr>
            <w:tcW w:w="2235" w:type="dxa"/>
            <w:vAlign w:val="center"/>
          </w:tcPr>
          <w:p w:rsidR="00A26204" w:rsidRPr="00382D19" w:rsidRDefault="00A26204" w:rsidP="00912E21">
            <w:pPr>
              <w:autoSpaceDE w:val="0"/>
              <w:autoSpaceDN w:val="0"/>
              <w:adjustRightInd w:val="0"/>
              <w:spacing w:line="230" w:lineRule="exact"/>
              <w:jc w:val="both"/>
              <w:rPr>
                <w:bCs/>
                <w:sz w:val="26"/>
                <w:szCs w:val="26"/>
              </w:rPr>
            </w:pPr>
            <w:r w:rsidRPr="00382D19">
              <w:rPr>
                <w:bCs/>
                <w:sz w:val="26"/>
                <w:szCs w:val="26"/>
              </w:rPr>
              <w:t>Характеристика официальной информации</w:t>
            </w:r>
          </w:p>
        </w:tc>
        <w:tc>
          <w:tcPr>
            <w:tcW w:w="1423" w:type="dxa"/>
            <w:textDirection w:val="btLr"/>
          </w:tcPr>
          <w:p w:rsidR="00A26204" w:rsidRPr="00382D19" w:rsidRDefault="00A26204" w:rsidP="00912E21">
            <w:pPr>
              <w:autoSpaceDE w:val="0"/>
              <w:autoSpaceDN w:val="0"/>
              <w:adjustRightInd w:val="0"/>
              <w:spacing w:line="240" w:lineRule="exact"/>
              <w:ind w:right="355"/>
              <w:jc w:val="center"/>
              <w:rPr>
                <w:bCs/>
                <w:sz w:val="26"/>
                <w:szCs w:val="26"/>
              </w:rPr>
            </w:pPr>
            <w:r w:rsidRPr="00382D19">
              <w:rPr>
                <w:bCs/>
                <w:sz w:val="26"/>
                <w:szCs w:val="26"/>
              </w:rPr>
              <w:t>Удовл.(%)</w:t>
            </w:r>
          </w:p>
        </w:tc>
        <w:tc>
          <w:tcPr>
            <w:tcW w:w="1423" w:type="dxa"/>
            <w:textDirection w:val="btLr"/>
          </w:tcPr>
          <w:p w:rsidR="00A26204" w:rsidRPr="00382D19" w:rsidRDefault="00A26204" w:rsidP="00912E21">
            <w:pPr>
              <w:autoSpaceDE w:val="0"/>
              <w:autoSpaceDN w:val="0"/>
              <w:adjustRightInd w:val="0"/>
              <w:spacing w:line="230" w:lineRule="exact"/>
              <w:jc w:val="center"/>
              <w:rPr>
                <w:bCs/>
                <w:sz w:val="26"/>
                <w:szCs w:val="26"/>
              </w:rPr>
            </w:pPr>
            <w:r w:rsidRPr="00382D19">
              <w:rPr>
                <w:bCs/>
                <w:sz w:val="26"/>
                <w:szCs w:val="26"/>
              </w:rPr>
              <w:t>Скорее удовл. (%)</w:t>
            </w:r>
          </w:p>
        </w:tc>
        <w:tc>
          <w:tcPr>
            <w:tcW w:w="1423" w:type="dxa"/>
            <w:textDirection w:val="btLr"/>
          </w:tcPr>
          <w:p w:rsidR="00A26204" w:rsidRPr="00382D19" w:rsidRDefault="00A26204" w:rsidP="00912E21">
            <w:pPr>
              <w:autoSpaceDE w:val="0"/>
              <w:autoSpaceDN w:val="0"/>
              <w:adjustRightInd w:val="0"/>
              <w:spacing w:line="235" w:lineRule="exact"/>
              <w:jc w:val="center"/>
              <w:rPr>
                <w:bCs/>
                <w:sz w:val="26"/>
                <w:szCs w:val="26"/>
              </w:rPr>
            </w:pPr>
            <w:r w:rsidRPr="00382D19">
              <w:rPr>
                <w:bCs/>
                <w:sz w:val="26"/>
                <w:szCs w:val="26"/>
              </w:rPr>
              <w:t>Скорее</w:t>
            </w:r>
          </w:p>
          <w:p w:rsidR="00A26204" w:rsidRPr="00382D19" w:rsidRDefault="00A26204" w:rsidP="00912E21">
            <w:pPr>
              <w:autoSpaceDE w:val="0"/>
              <w:autoSpaceDN w:val="0"/>
              <w:adjustRightInd w:val="0"/>
              <w:spacing w:line="235" w:lineRule="exact"/>
              <w:jc w:val="center"/>
              <w:rPr>
                <w:bCs/>
                <w:sz w:val="26"/>
                <w:szCs w:val="26"/>
              </w:rPr>
            </w:pPr>
            <w:r w:rsidRPr="00382D19">
              <w:rPr>
                <w:bCs/>
                <w:sz w:val="26"/>
                <w:szCs w:val="26"/>
              </w:rPr>
              <w:t>Неудовл. (%)</w:t>
            </w:r>
          </w:p>
        </w:tc>
        <w:tc>
          <w:tcPr>
            <w:tcW w:w="1423" w:type="dxa"/>
            <w:textDirection w:val="btLr"/>
          </w:tcPr>
          <w:p w:rsidR="00A26204" w:rsidRPr="00382D19" w:rsidRDefault="00A26204" w:rsidP="00912E21">
            <w:pPr>
              <w:autoSpaceDE w:val="0"/>
              <w:autoSpaceDN w:val="0"/>
              <w:adjustRightInd w:val="0"/>
              <w:spacing w:line="240" w:lineRule="exact"/>
              <w:jc w:val="center"/>
              <w:rPr>
                <w:bCs/>
                <w:sz w:val="26"/>
                <w:szCs w:val="26"/>
              </w:rPr>
            </w:pPr>
            <w:r w:rsidRPr="00382D19">
              <w:rPr>
                <w:bCs/>
                <w:sz w:val="26"/>
                <w:szCs w:val="26"/>
              </w:rPr>
              <w:t>Неудовл. (%)</w:t>
            </w:r>
          </w:p>
        </w:tc>
        <w:tc>
          <w:tcPr>
            <w:tcW w:w="1424" w:type="dxa"/>
            <w:textDirection w:val="btLr"/>
          </w:tcPr>
          <w:p w:rsidR="00A26204" w:rsidRPr="00382D19" w:rsidRDefault="00A26204" w:rsidP="00912E21">
            <w:pPr>
              <w:autoSpaceDE w:val="0"/>
              <w:autoSpaceDN w:val="0"/>
              <w:adjustRightInd w:val="0"/>
              <w:spacing w:line="235" w:lineRule="exact"/>
              <w:jc w:val="center"/>
              <w:rPr>
                <w:bCs/>
                <w:sz w:val="26"/>
                <w:szCs w:val="26"/>
              </w:rPr>
            </w:pPr>
            <w:r w:rsidRPr="00382D19">
              <w:rPr>
                <w:bCs/>
                <w:sz w:val="26"/>
                <w:szCs w:val="26"/>
              </w:rPr>
              <w:t>Затрудняюсь ответить/(%)</w:t>
            </w:r>
          </w:p>
          <w:p w:rsidR="00A26204" w:rsidRPr="00382D19" w:rsidRDefault="00A26204" w:rsidP="00912E21">
            <w:pPr>
              <w:autoSpaceDE w:val="0"/>
              <w:autoSpaceDN w:val="0"/>
              <w:adjustRightInd w:val="0"/>
              <w:spacing w:line="235" w:lineRule="exact"/>
              <w:jc w:val="center"/>
              <w:rPr>
                <w:bCs/>
                <w:sz w:val="26"/>
                <w:szCs w:val="26"/>
              </w:rPr>
            </w:pPr>
            <w:r w:rsidRPr="00382D19">
              <w:rPr>
                <w:bCs/>
                <w:sz w:val="26"/>
                <w:szCs w:val="26"/>
              </w:rPr>
              <w:t>мне ничего не извест</w:t>
            </w:r>
            <w:r w:rsidRPr="00382D19">
              <w:rPr>
                <w:bCs/>
                <w:sz w:val="26"/>
                <w:szCs w:val="26"/>
              </w:rPr>
              <w:softHyphen/>
              <w:t>но</w:t>
            </w:r>
          </w:p>
          <w:p w:rsidR="00A26204" w:rsidRPr="00382D19" w:rsidRDefault="00A26204" w:rsidP="00912E21">
            <w:pPr>
              <w:autoSpaceDE w:val="0"/>
              <w:autoSpaceDN w:val="0"/>
              <w:adjustRightInd w:val="0"/>
              <w:spacing w:line="235" w:lineRule="exact"/>
              <w:jc w:val="center"/>
              <w:rPr>
                <w:bCs/>
                <w:sz w:val="26"/>
                <w:szCs w:val="26"/>
              </w:rPr>
            </w:pPr>
            <w:r w:rsidRPr="00382D19">
              <w:rPr>
                <w:bCs/>
                <w:sz w:val="26"/>
                <w:szCs w:val="26"/>
              </w:rPr>
              <w:t>о такой информации</w:t>
            </w:r>
          </w:p>
        </w:tc>
      </w:tr>
      <w:tr w:rsidR="00A26204" w:rsidRPr="00B1620D" w:rsidTr="00E526CA">
        <w:trPr>
          <w:jc w:val="center"/>
        </w:trPr>
        <w:tc>
          <w:tcPr>
            <w:tcW w:w="2235" w:type="dxa"/>
          </w:tcPr>
          <w:p w:rsidR="00A26204" w:rsidRPr="00382D19" w:rsidRDefault="00A26204" w:rsidP="00912E21">
            <w:pPr>
              <w:pStyle w:val="Style5"/>
              <w:widowControl/>
              <w:spacing w:line="240" w:lineRule="auto"/>
              <w:rPr>
                <w:rStyle w:val="FontStyle22"/>
                <w:b w:val="0"/>
                <w:sz w:val="26"/>
                <w:szCs w:val="26"/>
              </w:rPr>
            </w:pPr>
            <w:r w:rsidRPr="00382D19">
              <w:rPr>
                <w:rStyle w:val="FontStyle22"/>
                <w:b w:val="0"/>
                <w:sz w:val="26"/>
                <w:szCs w:val="26"/>
              </w:rPr>
              <w:t>Уровень доступности</w:t>
            </w:r>
          </w:p>
        </w:tc>
        <w:tc>
          <w:tcPr>
            <w:tcW w:w="1423" w:type="dxa"/>
            <w:vAlign w:val="center"/>
          </w:tcPr>
          <w:p w:rsidR="00A26204" w:rsidRPr="00382D19" w:rsidRDefault="00A26204" w:rsidP="00912E21">
            <w:pPr>
              <w:pStyle w:val="Style5"/>
              <w:widowControl/>
              <w:spacing w:line="240" w:lineRule="auto"/>
              <w:jc w:val="center"/>
              <w:rPr>
                <w:rStyle w:val="FontStyle22"/>
                <w:b w:val="0"/>
                <w:sz w:val="26"/>
                <w:szCs w:val="26"/>
              </w:rPr>
            </w:pPr>
            <w:r w:rsidRPr="00382D19">
              <w:rPr>
                <w:rStyle w:val="FontStyle22"/>
                <w:b w:val="0"/>
                <w:sz w:val="26"/>
                <w:szCs w:val="26"/>
              </w:rPr>
              <w:t>22,1</w:t>
            </w:r>
          </w:p>
        </w:tc>
        <w:tc>
          <w:tcPr>
            <w:tcW w:w="1423" w:type="dxa"/>
            <w:vAlign w:val="center"/>
          </w:tcPr>
          <w:p w:rsidR="00A26204" w:rsidRPr="00382D19" w:rsidRDefault="00A26204" w:rsidP="00912E21">
            <w:pPr>
              <w:pStyle w:val="Style5"/>
              <w:widowControl/>
              <w:spacing w:line="240" w:lineRule="auto"/>
              <w:jc w:val="center"/>
              <w:rPr>
                <w:rStyle w:val="FontStyle22"/>
                <w:b w:val="0"/>
                <w:sz w:val="26"/>
                <w:szCs w:val="26"/>
              </w:rPr>
            </w:pPr>
            <w:r w:rsidRPr="00382D19">
              <w:rPr>
                <w:rStyle w:val="FontStyle22"/>
                <w:b w:val="0"/>
                <w:sz w:val="26"/>
                <w:szCs w:val="26"/>
              </w:rPr>
              <w:t>18,3</w:t>
            </w:r>
          </w:p>
        </w:tc>
        <w:tc>
          <w:tcPr>
            <w:tcW w:w="1423" w:type="dxa"/>
            <w:vAlign w:val="center"/>
          </w:tcPr>
          <w:p w:rsidR="00A26204" w:rsidRPr="00382D19" w:rsidRDefault="00A26204" w:rsidP="00912E21">
            <w:pPr>
              <w:pStyle w:val="Style5"/>
              <w:widowControl/>
              <w:spacing w:line="240" w:lineRule="auto"/>
              <w:jc w:val="center"/>
              <w:rPr>
                <w:rStyle w:val="FontStyle22"/>
                <w:b w:val="0"/>
                <w:sz w:val="26"/>
                <w:szCs w:val="26"/>
              </w:rPr>
            </w:pPr>
            <w:r w:rsidRPr="00382D19">
              <w:rPr>
                <w:rStyle w:val="FontStyle22"/>
                <w:b w:val="0"/>
                <w:sz w:val="26"/>
                <w:szCs w:val="26"/>
              </w:rPr>
              <w:t>14,5</w:t>
            </w:r>
          </w:p>
        </w:tc>
        <w:tc>
          <w:tcPr>
            <w:tcW w:w="1423" w:type="dxa"/>
            <w:vAlign w:val="center"/>
          </w:tcPr>
          <w:p w:rsidR="00A26204" w:rsidRPr="00382D19" w:rsidRDefault="00A26204" w:rsidP="00912E21">
            <w:pPr>
              <w:pStyle w:val="Style5"/>
              <w:widowControl/>
              <w:spacing w:line="240" w:lineRule="auto"/>
              <w:jc w:val="center"/>
              <w:rPr>
                <w:rStyle w:val="FontStyle22"/>
                <w:b w:val="0"/>
                <w:sz w:val="26"/>
                <w:szCs w:val="26"/>
              </w:rPr>
            </w:pPr>
            <w:r w:rsidRPr="00382D19">
              <w:rPr>
                <w:rStyle w:val="FontStyle22"/>
                <w:b w:val="0"/>
                <w:sz w:val="26"/>
                <w:szCs w:val="26"/>
              </w:rPr>
              <w:t>14,5</w:t>
            </w:r>
          </w:p>
        </w:tc>
        <w:tc>
          <w:tcPr>
            <w:tcW w:w="1424" w:type="dxa"/>
            <w:vAlign w:val="center"/>
          </w:tcPr>
          <w:p w:rsidR="00A26204" w:rsidRPr="00382D19" w:rsidRDefault="00A26204" w:rsidP="00912E21">
            <w:pPr>
              <w:pStyle w:val="Style5"/>
              <w:widowControl/>
              <w:spacing w:line="240" w:lineRule="auto"/>
              <w:jc w:val="center"/>
              <w:rPr>
                <w:rStyle w:val="FontStyle22"/>
                <w:sz w:val="26"/>
                <w:szCs w:val="26"/>
              </w:rPr>
            </w:pPr>
            <w:r w:rsidRPr="00382D19">
              <w:rPr>
                <w:rStyle w:val="FontStyle22"/>
                <w:sz w:val="26"/>
                <w:szCs w:val="26"/>
              </w:rPr>
              <w:t>29,0</w:t>
            </w:r>
          </w:p>
        </w:tc>
      </w:tr>
      <w:tr w:rsidR="00A26204" w:rsidRPr="00B1620D" w:rsidTr="00E526CA">
        <w:trPr>
          <w:jc w:val="center"/>
        </w:trPr>
        <w:tc>
          <w:tcPr>
            <w:tcW w:w="2235" w:type="dxa"/>
          </w:tcPr>
          <w:p w:rsidR="00A26204" w:rsidRPr="00382D19" w:rsidRDefault="00A26204" w:rsidP="00912E21">
            <w:pPr>
              <w:pStyle w:val="Style5"/>
              <w:widowControl/>
              <w:spacing w:line="240" w:lineRule="auto"/>
              <w:rPr>
                <w:rStyle w:val="FontStyle22"/>
                <w:b w:val="0"/>
                <w:sz w:val="26"/>
                <w:szCs w:val="26"/>
              </w:rPr>
            </w:pPr>
            <w:r w:rsidRPr="00382D19">
              <w:rPr>
                <w:rStyle w:val="FontStyle22"/>
                <w:b w:val="0"/>
                <w:sz w:val="26"/>
                <w:szCs w:val="26"/>
              </w:rPr>
              <w:t>Уровень понятности</w:t>
            </w:r>
          </w:p>
        </w:tc>
        <w:tc>
          <w:tcPr>
            <w:tcW w:w="1423" w:type="dxa"/>
            <w:vAlign w:val="center"/>
          </w:tcPr>
          <w:p w:rsidR="00A26204" w:rsidRPr="00382D19" w:rsidRDefault="00A26204" w:rsidP="00912E21">
            <w:pPr>
              <w:pStyle w:val="Style5"/>
              <w:widowControl/>
              <w:spacing w:line="240" w:lineRule="auto"/>
              <w:jc w:val="center"/>
              <w:rPr>
                <w:rStyle w:val="FontStyle22"/>
                <w:b w:val="0"/>
                <w:sz w:val="26"/>
                <w:szCs w:val="26"/>
              </w:rPr>
            </w:pPr>
            <w:r w:rsidRPr="00382D19">
              <w:rPr>
                <w:rStyle w:val="FontStyle22"/>
                <w:b w:val="0"/>
                <w:sz w:val="26"/>
                <w:szCs w:val="26"/>
              </w:rPr>
              <w:t>14,5</w:t>
            </w:r>
          </w:p>
        </w:tc>
        <w:tc>
          <w:tcPr>
            <w:tcW w:w="1423" w:type="dxa"/>
            <w:vAlign w:val="center"/>
          </w:tcPr>
          <w:p w:rsidR="00A26204" w:rsidRPr="00382D19" w:rsidRDefault="00A26204" w:rsidP="00912E21">
            <w:pPr>
              <w:pStyle w:val="Style5"/>
              <w:widowControl/>
              <w:spacing w:line="240" w:lineRule="auto"/>
              <w:jc w:val="center"/>
              <w:rPr>
                <w:rStyle w:val="FontStyle22"/>
                <w:b w:val="0"/>
                <w:sz w:val="26"/>
                <w:szCs w:val="26"/>
              </w:rPr>
            </w:pPr>
            <w:r w:rsidRPr="00382D19">
              <w:rPr>
                <w:rStyle w:val="FontStyle22"/>
                <w:b w:val="0"/>
                <w:sz w:val="26"/>
                <w:szCs w:val="26"/>
              </w:rPr>
              <w:t>22,9</w:t>
            </w:r>
          </w:p>
        </w:tc>
        <w:tc>
          <w:tcPr>
            <w:tcW w:w="1423" w:type="dxa"/>
            <w:vAlign w:val="center"/>
          </w:tcPr>
          <w:p w:rsidR="00A26204" w:rsidRPr="00382D19" w:rsidRDefault="00A26204" w:rsidP="00912E21">
            <w:pPr>
              <w:pStyle w:val="Style5"/>
              <w:widowControl/>
              <w:spacing w:line="240" w:lineRule="auto"/>
              <w:jc w:val="center"/>
              <w:rPr>
                <w:rStyle w:val="FontStyle22"/>
                <w:b w:val="0"/>
                <w:sz w:val="26"/>
                <w:szCs w:val="26"/>
              </w:rPr>
            </w:pPr>
            <w:r w:rsidRPr="00382D19">
              <w:rPr>
                <w:rStyle w:val="FontStyle22"/>
                <w:b w:val="0"/>
                <w:sz w:val="26"/>
                <w:szCs w:val="26"/>
              </w:rPr>
              <w:t>13,7</w:t>
            </w:r>
          </w:p>
        </w:tc>
        <w:tc>
          <w:tcPr>
            <w:tcW w:w="1423" w:type="dxa"/>
            <w:vAlign w:val="center"/>
          </w:tcPr>
          <w:p w:rsidR="00A26204" w:rsidRPr="00382D19" w:rsidRDefault="00A26204" w:rsidP="00912E21">
            <w:pPr>
              <w:pStyle w:val="Style5"/>
              <w:widowControl/>
              <w:spacing w:line="240" w:lineRule="auto"/>
              <w:jc w:val="center"/>
              <w:rPr>
                <w:rStyle w:val="FontStyle22"/>
                <w:b w:val="0"/>
                <w:sz w:val="26"/>
                <w:szCs w:val="26"/>
              </w:rPr>
            </w:pPr>
            <w:r w:rsidRPr="00382D19">
              <w:rPr>
                <w:rStyle w:val="FontStyle22"/>
                <w:b w:val="0"/>
                <w:sz w:val="26"/>
                <w:szCs w:val="26"/>
              </w:rPr>
              <w:t>16,0</w:t>
            </w:r>
          </w:p>
        </w:tc>
        <w:tc>
          <w:tcPr>
            <w:tcW w:w="1424" w:type="dxa"/>
            <w:vAlign w:val="center"/>
          </w:tcPr>
          <w:p w:rsidR="00A26204" w:rsidRPr="00382D19" w:rsidRDefault="00A26204" w:rsidP="00912E21">
            <w:pPr>
              <w:pStyle w:val="Style5"/>
              <w:widowControl/>
              <w:spacing w:line="240" w:lineRule="auto"/>
              <w:jc w:val="center"/>
              <w:rPr>
                <w:rStyle w:val="FontStyle22"/>
                <w:sz w:val="26"/>
                <w:szCs w:val="26"/>
              </w:rPr>
            </w:pPr>
            <w:r w:rsidRPr="00382D19">
              <w:rPr>
                <w:rStyle w:val="FontStyle22"/>
                <w:sz w:val="26"/>
                <w:szCs w:val="26"/>
              </w:rPr>
              <w:t>31,3</w:t>
            </w:r>
          </w:p>
        </w:tc>
      </w:tr>
      <w:tr w:rsidR="00A26204" w:rsidRPr="00B1620D" w:rsidTr="00E526CA">
        <w:trPr>
          <w:jc w:val="center"/>
        </w:trPr>
        <w:tc>
          <w:tcPr>
            <w:tcW w:w="2235" w:type="dxa"/>
          </w:tcPr>
          <w:p w:rsidR="00A26204" w:rsidRPr="00382D19" w:rsidRDefault="00A26204" w:rsidP="00912E21">
            <w:pPr>
              <w:pStyle w:val="Style5"/>
              <w:widowControl/>
              <w:spacing w:line="240" w:lineRule="auto"/>
              <w:rPr>
                <w:rStyle w:val="FontStyle22"/>
                <w:b w:val="0"/>
                <w:sz w:val="26"/>
                <w:szCs w:val="26"/>
              </w:rPr>
            </w:pPr>
            <w:r w:rsidRPr="00382D19">
              <w:rPr>
                <w:rStyle w:val="FontStyle22"/>
                <w:b w:val="0"/>
                <w:sz w:val="26"/>
                <w:szCs w:val="26"/>
              </w:rPr>
              <w:t>Удобство получения</w:t>
            </w:r>
          </w:p>
        </w:tc>
        <w:tc>
          <w:tcPr>
            <w:tcW w:w="1423" w:type="dxa"/>
            <w:vAlign w:val="center"/>
          </w:tcPr>
          <w:p w:rsidR="00A26204" w:rsidRPr="00382D19" w:rsidRDefault="00A26204" w:rsidP="00912E21">
            <w:pPr>
              <w:pStyle w:val="Style5"/>
              <w:widowControl/>
              <w:spacing w:line="240" w:lineRule="auto"/>
              <w:jc w:val="center"/>
              <w:rPr>
                <w:rStyle w:val="FontStyle22"/>
                <w:b w:val="0"/>
                <w:sz w:val="26"/>
                <w:szCs w:val="26"/>
              </w:rPr>
            </w:pPr>
            <w:r w:rsidRPr="00382D19">
              <w:rPr>
                <w:rStyle w:val="FontStyle22"/>
                <w:b w:val="0"/>
                <w:sz w:val="26"/>
                <w:szCs w:val="26"/>
              </w:rPr>
              <w:t>16,0</w:t>
            </w:r>
          </w:p>
        </w:tc>
        <w:tc>
          <w:tcPr>
            <w:tcW w:w="1423" w:type="dxa"/>
            <w:vAlign w:val="center"/>
          </w:tcPr>
          <w:p w:rsidR="00A26204" w:rsidRPr="00382D19" w:rsidRDefault="00A26204" w:rsidP="00912E21">
            <w:pPr>
              <w:pStyle w:val="Style5"/>
              <w:widowControl/>
              <w:spacing w:line="240" w:lineRule="auto"/>
              <w:jc w:val="center"/>
              <w:rPr>
                <w:rStyle w:val="FontStyle22"/>
                <w:b w:val="0"/>
                <w:sz w:val="26"/>
                <w:szCs w:val="26"/>
              </w:rPr>
            </w:pPr>
            <w:r w:rsidRPr="00382D19">
              <w:rPr>
                <w:rStyle w:val="FontStyle22"/>
                <w:b w:val="0"/>
                <w:sz w:val="26"/>
                <w:szCs w:val="26"/>
              </w:rPr>
              <w:t>17,6</w:t>
            </w:r>
          </w:p>
        </w:tc>
        <w:tc>
          <w:tcPr>
            <w:tcW w:w="1423" w:type="dxa"/>
            <w:vAlign w:val="center"/>
          </w:tcPr>
          <w:p w:rsidR="00A26204" w:rsidRPr="00382D19" w:rsidRDefault="00A26204" w:rsidP="00912E21">
            <w:pPr>
              <w:pStyle w:val="Style5"/>
              <w:widowControl/>
              <w:spacing w:line="240" w:lineRule="auto"/>
              <w:jc w:val="center"/>
              <w:rPr>
                <w:rStyle w:val="FontStyle22"/>
                <w:b w:val="0"/>
                <w:sz w:val="26"/>
                <w:szCs w:val="26"/>
              </w:rPr>
            </w:pPr>
            <w:r w:rsidRPr="00382D19">
              <w:rPr>
                <w:rStyle w:val="FontStyle22"/>
                <w:b w:val="0"/>
                <w:sz w:val="26"/>
                <w:szCs w:val="26"/>
              </w:rPr>
              <w:t>16,0</w:t>
            </w:r>
          </w:p>
        </w:tc>
        <w:tc>
          <w:tcPr>
            <w:tcW w:w="1423" w:type="dxa"/>
            <w:vAlign w:val="center"/>
          </w:tcPr>
          <w:p w:rsidR="00A26204" w:rsidRPr="00382D19" w:rsidRDefault="00A26204" w:rsidP="00912E21">
            <w:pPr>
              <w:pStyle w:val="Style5"/>
              <w:widowControl/>
              <w:spacing w:line="240" w:lineRule="auto"/>
              <w:jc w:val="center"/>
              <w:rPr>
                <w:rStyle w:val="FontStyle22"/>
                <w:b w:val="0"/>
                <w:sz w:val="26"/>
                <w:szCs w:val="26"/>
              </w:rPr>
            </w:pPr>
            <w:r w:rsidRPr="00382D19">
              <w:rPr>
                <w:rStyle w:val="FontStyle22"/>
                <w:b w:val="0"/>
                <w:sz w:val="26"/>
                <w:szCs w:val="26"/>
              </w:rPr>
              <w:t>16,8</w:t>
            </w:r>
          </w:p>
        </w:tc>
        <w:tc>
          <w:tcPr>
            <w:tcW w:w="1424" w:type="dxa"/>
            <w:vAlign w:val="center"/>
          </w:tcPr>
          <w:p w:rsidR="00A26204" w:rsidRPr="00382D19" w:rsidRDefault="00A26204" w:rsidP="00912E21">
            <w:pPr>
              <w:pStyle w:val="Style5"/>
              <w:widowControl/>
              <w:spacing w:line="240" w:lineRule="auto"/>
              <w:jc w:val="center"/>
              <w:rPr>
                <w:rStyle w:val="FontStyle22"/>
                <w:sz w:val="26"/>
                <w:szCs w:val="26"/>
              </w:rPr>
            </w:pPr>
            <w:r w:rsidRPr="00382D19">
              <w:rPr>
                <w:rStyle w:val="FontStyle22"/>
                <w:sz w:val="26"/>
                <w:szCs w:val="26"/>
              </w:rPr>
              <w:t>32,8</w:t>
            </w:r>
          </w:p>
        </w:tc>
      </w:tr>
    </w:tbl>
    <w:p w:rsidR="000D2575" w:rsidRPr="00B1620D" w:rsidRDefault="000D2575" w:rsidP="000D2575">
      <w:pPr>
        <w:tabs>
          <w:tab w:val="left" w:pos="720"/>
          <w:tab w:val="left" w:pos="1080"/>
        </w:tabs>
        <w:spacing w:line="252" w:lineRule="auto"/>
        <w:ind w:firstLine="720"/>
        <w:jc w:val="both"/>
        <w:rPr>
          <w:sz w:val="28"/>
          <w:szCs w:val="28"/>
        </w:rPr>
      </w:pPr>
    </w:p>
    <w:p w:rsidR="000D2575" w:rsidRPr="00B1620D" w:rsidRDefault="000D2575" w:rsidP="000D2575">
      <w:pPr>
        <w:autoSpaceDE w:val="0"/>
        <w:autoSpaceDN w:val="0"/>
        <w:adjustRightInd w:val="0"/>
        <w:spacing w:line="230" w:lineRule="exact"/>
        <w:ind w:left="851" w:right="281"/>
        <w:jc w:val="both"/>
        <w:rPr>
          <w:b/>
          <w:bCs/>
          <w:sz w:val="27"/>
          <w:szCs w:val="27"/>
        </w:rPr>
      </w:pPr>
      <w:r w:rsidRPr="00B1620D">
        <w:rPr>
          <w:b/>
          <w:bCs/>
          <w:sz w:val="27"/>
          <w:szCs w:val="27"/>
        </w:rPr>
        <w:t>12. Пожалуйста, оцените примерное число поставщиков основного закупаемого товара (работы, услуги), который приобретает представляемый вами бизнес для производства и реализации собственной продукции (если применимо), а также вашу удовлетворенность состоянием конкуренции между поставщиками этого товара (работы, услуги).</w:t>
      </w:r>
    </w:p>
    <w:p w:rsidR="000D2575" w:rsidRPr="00B1620D" w:rsidRDefault="000D2575" w:rsidP="000D2575">
      <w:pPr>
        <w:tabs>
          <w:tab w:val="left" w:pos="720"/>
          <w:tab w:val="left" w:pos="1080"/>
        </w:tabs>
        <w:spacing w:line="252" w:lineRule="auto"/>
        <w:ind w:firstLine="720"/>
        <w:jc w:val="both"/>
        <w:rPr>
          <w:sz w:val="28"/>
          <w:szCs w:val="28"/>
        </w:rPr>
      </w:pPr>
    </w:p>
    <w:tbl>
      <w:tblPr>
        <w:tblW w:w="949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119"/>
        <w:gridCol w:w="1276"/>
        <w:gridCol w:w="1275"/>
        <w:gridCol w:w="1276"/>
        <w:gridCol w:w="1276"/>
        <w:gridCol w:w="1276"/>
      </w:tblGrid>
      <w:tr w:rsidR="000D2575" w:rsidRPr="00B1620D" w:rsidTr="00E526CA">
        <w:trPr>
          <w:trHeight w:val="2502"/>
        </w:trPr>
        <w:tc>
          <w:tcPr>
            <w:tcW w:w="3119" w:type="dxa"/>
          </w:tcPr>
          <w:p w:rsidR="000D2575" w:rsidRPr="00B1620D" w:rsidRDefault="000D2575" w:rsidP="00E526CA">
            <w:pPr>
              <w:autoSpaceDE w:val="0"/>
              <w:autoSpaceDN w:val="0"/>
              <w:adjustRightInd w:val="0"/>
            </w:pPr>
          </w:p>
        </w:tc>
        <w:tc>
          <w:tcPr>
            <w:tcW w:w="1276" w:type="dxa"/>
            <w:textDirection w:val="btLr"/>
          </w:tcPr>
          <w:p w:rsidR="000D2575" w:rsidRPr="00B1620D" w:rsidRDefault="000D2575" w:rsidP="00E526CA">
            <w:pPr>
              <w:pStyle w:val="Style5"/>
              <w:widowControl/>
              <w:spacing w:line="240" w:lineRule="auto"/>
              <w:rPr>
                <w:rStyle w:val="FontStyle22"/>
                <w:b w:val="0"/>
                <w:bCs w:val="0"/>
                <w:sz w:val="27"/>
                <w:szCs w:val="27"/>
              </w:rPr>
            </w:pPr>
            <w:r w:rsidRPr="00B1620D">
              <w:rPr>
                <w:rStyle w:val="FontStyle22"/>
                <w:b w:val="0"/>
                <w:bCs w:val="0"/>
                <w:sz w:val="27"/>
                <w:szCs w:val="27"/>
              </w:rPr>
              <w:t>Единственный поставщик / Неудовлетвори</w:t>
            </w:r>
            <w:r w:rsidRPr="00B1620D">
              <w:rPr>
                <w:rStyle w:val="FontStyle22"/>
                <w:b w:val="0"/>
                <w:bCs w:val="0"/>
                <w:sz w:val="27"/>
                <w:szCs w:val="27"/>
              </w:rPr>
              <w:softHyphen/>
              <w:t>т.</w:t>
            </w:r>
          </w:p>
        </w:tc>
        <w:tc>
          <w:tcPr>
            <w:tcW w:w="1275" w:type="dxa"/>
            <w:textDirection w:val="btLr"/>
          </w:tcPr>
          <w:p w:rsidR="000D2575" w:rsidRPr="00B1620D" w:rsidRDefault="000D2575" w:rsidP="00E526CA">
            <w:pPr>
              <w:pStyle w:val="Style5"/>
              <w:widowControl/>
              <w:spacing w:line="240" w:lineRule="auto"/>
              <w:rPr>
                <w:rStyle w:val="FontStyle22"/>
                <w:b w:val="0"/>
                <w:bCs w:val="0"/>
                <w:sz w:val="27"/>
                <w:szCs w:val="27"/>
              </w:rPr>
            </w:pPr>
            <w:r w:rsidRPr="00B1620D">
              <w:rPr>
                <w:rStyle w:val="FontStyle22"/>
                <w:b w:val="0"/>
                <w:bCs w:val="0"/>
                <w:sz w:val="27"/>
                <w:szCs w:val="27"/>
              </w:rPr>
              <w:t>2-3 поставщика / Скорее</w:t>
            </w:r>
          </w:p>
          <w:p w:rsidR="000D2575" w:rsidRPr="00B1620D" w:rsidRDefault="000D2575" w:rsidP="00E526CA">
            <w:pPr>
              <w:pStyle w:val="Style5"/>
              <w:widowControl/>
              <w:spacing w:line="240" w:lineRule="auto"/>
              <w:rPr>
                <w:rStyle w:val="FontStyle22"/>
                <w:b w:val="0"/>
                <w:bCs w:val="0"/>
                <w:sz w:val="27"/>
                <w:szCs w:val="27"/>
              </w:rPr>
            </w:pPr>
            <w:r w:rsidRPr="00B1620D">
              <w:rPr>
                <w:rStyle w:val="FontStyle22"/>
                <w:b w:val="0"/>
                <w:bCs w:val="0"/>
                <w:sz w:val="27"/>
                <w:szCs w:val="27"/>
              </w:rPr>
              <w:t>неудовлетвори</w:t>
            </w:r>
            <w:r w:rsidRPr="00B1620D">
              <w:rPr>
                <w:rStyle w:val="FontStyle22"/>
                <w:b w:val="0"/>
                <w:bCs w:val="0"/>
                <w:sz w:val="27"/>
                <w:szCs w:val="27"/>
              </w:rPr>
              <w:softHyphen/>
              <w:t>т.</w:t>
            </w:r>
          </w:p>
        </w:tc>
        <w:tc>
          <w:tcPr>
            <w:tcW w:w="1276" w:type="dxa"/>
            <w:textDirection w:val="btLr"/>
          </w:tcPr>
          <w:p w:rsidR="000D2575" w:rsidRPr="00B1620D" w:rsidRDefault="000D2575" w:rsidP="00E526CA">
            <w:pPr>
              <w:pStyle w:val="Style5"/>
              <w:widowControl/>
              <w:spacing w:line="240" w:lineRule="auto"/>
              <w:rPr>
                <w:rStyle w:val="FontStyle22"/>
                <w:b w:val="0"/>
                <w:bCs w:val="0"/>
                <w:sz w:val="27"/>
                <w:szCs w:val="27"/>
              </w:rPr>
            </w:pPr>
            <w:r w:rsidRPr="00B1620D">
              <w:rPr>
                <w:rStyle w:val="FontStyle22"/>
                <w:b w:val="0"/>
                <w:bCs w:val="0"/>
                <w:sz w:val="27"/>
                <w:szCs w:val="27"/>
              </w:rPr>
              <w:t>4 и более поставщика / Скорее удовлетвори</w:t>
            </w:r>
            <w:r w:rsidRPr="00B1620D">
              <w:rPr>
                <w:rStyle w:val="FontStyle22"/>
                <w:b w:val="0"/>
                <w:bCs w:val="0"/>
                <w:sz w:val="27"/>
                <w:szCs w:val="27"/>
              </w:rPr>
              <w:softHyphen/>
              <w:t>т.</w:t>
            </w:r>
          </w:p>
        </w:tc>
        <w:tc>
          <w:tcPr>
            <w:tcW w:w="1276" w:type="dxa"/>
            <w:textDirection w:val="btLr"/>
          </w:tcPr>
          <w:p w:rsidR="000D2575" w:rsidRPr="00B1620D" w:rsidRDefault="000D2575" w:rsidP="00E526CA">
            <w:pPr>
              <w:pStyle w:val="Style5"/>
              <w:widowControl/>
              <w:spacing w:line="240" w:lineRule="auto"/>
              <w:rPr>
                <w:rStyle w:val="FontStyle22"/>
                <w:b w:val="0"/>
                <w:bCs w:val="0"/>
                <w:sz w:val="27"/>
                <w:szCs w:val="27"/>
              </w:rPr>
            </w:pPr>
            <w:r w:rsidRPr="00B1620D">
              <w:rPr>
                <w:rStyle w:val="FontStyle22"/>
                <w:b w:val="0"/>
                <w:bCs w:val="0"/>
                <w:sz w:val="27"/>
                <w:szCs w:val="27"/>
              </w:rPr>
              <w:t>Большое число поставщиков / Удовлетвори</w:t>
            </w:r>
            <w:r w:rsidRPr="00B1620D">
              <w:rPr>
                <w:rStyle w:val="FontStyle22"/>
                <w:b w:val="0"/>
                <w:bCs w:val="0"/>
                <w:sz w:val="27"/>
                <w:szCs w:val="27"/>
              </w:rPr>
              <w:softHyphen/>
              <w:t>т.</w:t>
            </w:r>
          </w:p>
        </w:tc>
        <w:tc>
          <w:tcPr>
            <w:tcW w:w="1276" w:type="dxa"/>
            <w:textDirection w:val="btLr"/>
          </w:tcPr>
          <w:p w:rsidR="000D2575" w:rsidRPr="00B1620D" w:rsidRDefault="000D2575" w:rsidP="00E526CA">
            <w:pPr>
              <w:pStyle w:val="Style5"/>
              <w:widowControl/>
              <w:spacing w:line="240" w:lineRule="auto"/>
              <w:rPr>
                <w:rStyle w:val="FontStyle22"/>
                <w:b w:val="0"/>
                <w:bCs w:val="0"/>
                <w:sz w:val="27"/>
                <w:szCs w:val="27"/>
              </w:rPr>
            </w:pPr>
            <w:r w:rsidRPr="00B1620D">
              <w:rPr>
                <w:rStyle w:val="FontStyle22"/>
                <w:b w:val="0"/>
                <w:bCs w:val="0"/>
                <w:sz w:val="27"/>
                <w:szCs w:val="27"/>
              </w:rPr>
              <w:t>Затрудняюсь ответить</w:t>
            </w:r>
          </w:p>
        </w:tc>
      </w:tr>
      <w:tr w:rsidR="000D2575" w:rsidRPr="00B1620D" w:rsidTr="00E526CA">
        <w:tc>
          <w:tcPr>
            <w:tcW w:w="3119" w:type="dxa"/>
          </w:tcPr>
          <w:p w:rsidR="000D2575" w:rsidRPr="00B1620D" w:rsidRDefault="000D2575" w:rsidP="00E526CA">
            <w:pPr>
              <w:pStyle w:val="Style5"/>
              <w:widowControl/>
              <w:spacing w:line="240" w:lineRule="auto"/>
              <w:rPr>
                <w:rStyle w:val="FontStyle22"/>
                <w:b w:val="0"/>
                <w:sz w:val="27"/>
                <w:szCs w:val="27"/>
              </w:rPr>
            </w:pPr>
            <w:r w:rsidRPr="00B1620D">
              <w:rPr>
                <w:rStyle w:val="FontStyle22"/>
                <w:b w:val="0"/>
                <w:sz w:val="27"/>
                <w:szCs w:val="27"/>
              </w:rPr>
              <w:t>Число поставщиков основного закупаемого товара (работы, услуги)</w:t>
            </w:r>
          </w:p>
        </w:tc>
        <w:tc>
          <w:tcPr>
            <w:tcW w:w="1276" w:type="dxa"/>
          </w:tcPr>
          <w:p w:rsidR="000D2575" w:rsidRPr="00B1620D" w:rsidRDefault="000D2575" w:rsidP="00E526CA">
            <w:pPr>
              <w:pStyle w:val="Style5"/>
              <w:widowControl/>
              <w:spacing w:line="240" w:lineRule="auto"/>
              <w:rPr>
                <w:rStyle w:val="FontStyle22"/>
                <w:b w:val="0"/>
                <w:sz w:val="26"/>
                <w:szCs w:val="26"/>
              </w:rPr>
            </w:pPr>
            <w:r w:rsidRPr="00B1620D">
              <w:rPr>
                <w:rStyle w:val="FontStyle22"/>
                <w:b w:val="0"/>
                <w:sz w:val="26"/>
                <w:szCs w:val="26"/>
              </w:rPr>
              <w:t>17/ 13,0 %</w:t>
            </w:r>
          </w:p>
        </w:tc>
        <w:tc>
          <w:tcPr>
            <w:tcW w:w="1275" w:type="dxa"/>
          </w:tcPr>
          <w:p w:rsidR="000D2575" w:rsidRPr="00B1620D" w:rsidRDefault="000D2575" w:rsidP="00E526CA">
            <w:pPr>
              <w:pStyle w:val="Style5"/>
              <w:widowControl/>
              <w:spacing w:line="240" w:lineRule="auto"/>
              <w:rPr>
                <w:rStyle w:val="FontStyle22"/>
                <w:b w:val="0"/>
                <w:sz w:val="26"/>
                <w:szCs w:val="26"/>
              </w:rPr>
            </w:pPr>
            <w:r w:rsidRPr="00B1620D">
              <w:rPr>
                <w:rStyle w:val="FontStyle22"/>
                <w:b w:val="0"/>
                <w:sz w:val="26"/>
                <w:szCs w:val="26"/>
              </w:rPr>
              <w:t>23/ 17,6 %</w:t>
            </w:r>
          </w:p>
        </w:tc>
        <w:tc>
          <w:tcPr>
            <w:tcW w:w="1276" w:type="dxa"/>
          </w:tcPr>
          <w:p w:rsidR="000D2575" w:rsidRPr="00B1620D" w:rsidRDefault="000D2575" w:rsidP="00E526CA">
            <w:pPr>
              <w:pStyle w:val="Style5"/>
              <w:widowControl/>
              <w:spacing w:line="240" w:lineRule="auto"/>
              <w:rPr>
                <w:rStyle w:val="FontStyle22"/>
                <w:b w:val="0"/>
                <w:sz w:val="26"/>
                <w:szCs w:val="26"/>
              </w:rPr>
            </w:pPr>
            <w:r w:rsidRPr="00B1620D">
              <w:rPr>
                <w:rStyle w:val="FontStyle22"/>
                <w:b w:val="0"/>
                <w:sz w:val="26"/>
                <w:szCs w:val="26"/>
              </w:rPr>
              <w:t>28/ 21,4 %</w:t>
            </w:r>
          </w:p>
        </w:tc>
        <w:tc>
          <w:tcPr>
            <w:tcW w:w="1276" w:type="dxa"/>
          </w:tcPr>
          <w:p w:rsidR="000D2575" w:rsidRPr="00B1620D" w:rsidRDefault="000D2575" w:rsidP="00E526CA">
            <w:pPr>
              <w:pStyle w:val="Style5"/>
              <w:widowControl/>
              <w:spacing w:line="240" w:lineRule="auto"/>
              <w:rPr>
                <w:rStyle w:val="FontStyle22"/>
                <w:b w:val="0"/>
                <w:sz w:val="26"/>
                <w:szCs w:val="26"/>
              </w:rPr>
            </w:pPr>
            <w:r w:rsidRPr="00B1620D">
              <w:rPr>
                <w:rStyle w:val="FontStyle22"/>
                <w:b w:val="0"/>
                <w:sz w:val="26"/>
                <w:szCs w:val="26"/>
              </w:rPr>
              <w:t>30/ 22,9 %</w:t>
            </w:r>
          </w:p>
        </w:tc>
        <w:tc>
          <w:tcPr>
            <w:tcW w:w="1276" w:type="dxa"/>
          </w:tcPr>
          <w:p w:rsidR="000D2575" w:rsidRPr="00B1620D" w:rsidRDefault="000D2575" w:rsidP="00E526CA">
            <w:pPr>
              <w:pStyle w:val="Style5"/>
              <w:widowControl/>
              <w:spacing w:line="240" w:lineRule="auto"/>
              <w:rPr>
                <w:rStyle w:val="FontStyle22"/>
                <w:b w:val="0"/>
                <w:sz w:val="26"/>
                <w:szCs w:val="26"/>
              </w:rPr>
            </w:pPr>
            <w:r w:rsidRPr="00B1620D">
              <w:rPr>
                <w:rStyle w:val="FontStyle22"/>
                <w:b w:val="0"/>
                <w:sz w:val="26"/>
                <w:szCs w:val="26"/>
              </w:rPr>
              <w:t>32/ 24,4 %</w:t>
            </w:r>
          </w:p>
        </w:tc>
      </w:tr>
      <w:tr w:rsidR="000D2575" w:rsidRPr="00B1620D" w:rsidTr="00E526CA">
        <w:tc>
          <w:tcPr>
            <w:tcW w:w="3119" w:type="dxa"/>
          </w:tcPr>
          <w:p w:rsidR="000D2575" w:rsidRPr="00B1620D" w:rsidRDefault="000D2575" w:rsidP="00E526CA">
            <w:pPr>
              <w:pStyle w:val="Style5"/>
              <w:widowControl/>
              <w:spacing w:line="240" w:lineRule="auto"/>
              <w:rPr>
                <w:rStyle w:val="FontStyle22"/>
                <w:b w:val="0"/>
                <w:sz w:val="27"/>
                <w:szCs w:val="27"/>
              </w:rPr>
            </w:pPr>
            <w:r w:rsidRPr="00B1620D">
              <w:rPr>
                <w:rStyle w:val="FontStyle22"/>
                <w:b w:val="0"/>
                <w:sz w:val="27"/>
                <w:szCs w:val="27"/>
              </w:rPr>
              <w:t>Удовлетворенность состоянием конкуренции между поставщиками основного закупаемого товара (работы, услуги)</w:t>
            </w:r>
          </w:p>
        </w:tc>
        <w:tc>
          <w:tcPr>
            <w:tcW w:w="1276" w:type="dxa"/>
          </w:tcPr>
          <w:p w:rsidR="000D2575" w:rsidRPr="00B1620D" w:rsidRDefault="000D2575" w:rsidP="00E526CA">
            <w:pPr>
              <w:pStyle w:val="Style5"/>
              <w:widowControl/>
              <w:spacing w:line="240" w:lineRule="auto"/>
              <w:rPr>
                <w:rStyle w:val="FontStyle22"/>
                <w:b w:val="0"/>
                <w:sz w:val="26"/>
                <w:szCs w:val="26"/>
              </w:rPr>
            </w:pPr>
            <w:r w:rsidRPr="00B1620D">
              <w:rPr>
                <w:rStyle w:val="FontStyle22"/>
                <w:b w:val="0"/>
                <w:sz w:val="26"/>
                <w:szCs w:val="26"/>
              </w:rPr>
              <w:t>12/ 9,2 %</w:t>
            </w:r>
          </w:p>
        </w:tc>
        <w:tc>
          <w:tcPr>
            <w:tcW w:w="1275" w:type="dxa"/>
          </w:tcPr>
          <w:p w:rsidR="000D2575" w:rsidRPr="00B1620D" w:rsidRDefault="000D2575" w:rsidP="00E526CA">
            <w:pPr>
              <w:pStyle w:val="Style5"/>
              <w:widowControl/>
              <w:spacing w:line="240" w:lineRule="auto"/>
              <w:rPr>
                <w:rStyle w:val="FontStyle22"/>
                <w:b w:val="0"/>
                <w:sz w:val="26"/>
                <w:szCs w:val="26"/>
              </w:rPr>
            </w:pPr>
            <w:r w:rsidRPr="00B1620D">
              <w:rPr>
                <w:rStyle w:val="FontStyle22"/>
                <w:b w:val="0"/>
                <w:sz w:val="26"/>
                <w:szCs w:val="26"/>
              </w:rPr>
              <w:t>23/ 17,6 %</w:t>
            </w:r>
          </w:p>
        </w:tc>
        <w:tc>
          <w:tcPr>
            <w:tcW w:w="1276" w:type="dxa"/>
          </w:tcPr>
          <w:p w:rsidR="000D2575" w:rsidRPr="00B1620D" w:rsidRDefault="000D2575" w:rsidP="00E526CA">
            <w:pPr>
              <w:pStyle w:val="Style5"/>
              <w:widowControl/>
              <w:spacing w:line="240" w:lineRule="auto"/>
              <w:rPr>
                <w:rStyle w:val="FontStyle22"/>
                <w:b w:val="0"/>
                <w:sz w:val="26"/>
                <w:szCs w:val="26"/>
              </w:rPr>
            </w:pPr>
            <w:r w:rsidRPr="00B1620D">
              <w:rPr>
                <w:rStyle w:val="FontStyle22"/>
                <w:b w:val="0"/>
                <w:sz w:val="26"/>
                <w:szCs w:val="26"/>
              </w:rPr>
              <w:t>23/ 17,6 %</w:t>
            </w:r>
          </w:p>
        </w:tc>
        <w:tc>
          <w:tcPr>
            <w:tcW w:w="1276" w:type="dxa"/>
          </w:tcPr>
          <w:p w:rsidR="000D2575" w:rsidRPr="00B1620D" w:rsidRDefault="000D2575" w:rsidP="00E526CA">
            <w:pPr>
              <w:pStyle w:val="Style5"/>
              <w:widowControl/>
              <w:spacing w:line="240" w:lineRule="auto"/>
              <w:rPr>
                <w:rStyle w:val="FontStyle22"/>
                <w:b w:val="0"/>
                <w:sz w:val="26"/>
                <w:szCs w:val="26"/>
              </w:rPr>
            </w:pPr>
            <w:r w:rsidRPr="00B1620D">
              <w:rPr>
                <w:rStyle w:val="FontStyle22"/>
                <w:b w:val="0"/>
                <w:sz w:val="26"/>
                <w:szCs w:val="26"/>
              </w:rPr>
              <w:t>25/ 19,1 %</w:t>
            </w:r>
          </w:p>
        </w:tc>
        <w:tc>
          <w:tcPr>
            <w:tcW w:w="1276" w:type="dxa"/>
          </w:tcPr>
          <w:p w:rsidR="000D2575" w:rsidRPr="00B1620D" w:rsidRDefault="000D2575" w:rsidP="00E526CA">
            <w:pPr>
              <w:pStyle w:val="Style5"/>
              <w:widowControl/>
              <w:spacing w:line="240" w:lineRule="auto"/>
              <w:rPr>
                <w:rStyle w:val="FontStyle22"/>
                <w:b w:val="0"/>
                <w:sz w:val="26"/>
                <w:szCs w:val="26"/>
              </w:rPr>
            </w:pPr>
            <w:r w:rsidRPr="00B1620D">
              <w:rPr>
                <w:rStyle w:val="FontStyle22"/>
                <w:b w:val="0"/>
                <w:sz w:val="26"/>
                <w:szCs w:val="26"/>
              </w:rPr>
              <w:t>47/ 35,9 %</w:t>
            </w:r>
          </w:p>
        </w:tc>
      </w:tr>
    </w:tbl>
    <w:p w:rsidR="000D2575" w:rsidRPr="00B1620D" w:rsidRDefault="00CC0646" w:rsidP="000D2575">
      <w:pPr>
        <w:tabs>
          <w:tab w:val="left" w:pos="720"/>
          <w:tab w:val="left" w:pos="1080"/>
        </w:tabs>
        <w:spacing w:line="252" w:lineRule="auto"/>
        <w:ind w:firstLine="720"/>
        <w:jc w:val="both"/>
        <w:rPr>
          <w:sz w:val="28"/>
          <w:szCs w:val="28"/>
        </w:rPr>
      </w:pPr>
      <w:r w:rsidRPr="00B1620D">
        <w:rPr>
          <w:noProof/>
          <w:sz w:val="28"/>
          <w:szCs w:val="28"/>
        </w:rPr>
        <w:lastRenderedPageBreak/>
        <w:drawing>
          <wp:inline distT="0" distB="0" distL="0" distR="0">
            <wp:extent cx="5595620" cy="2715895"/>
            <wp:effectExtent l="1905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5595620" cy="2715895"/>
                    </a:xfrm>
                    <a:prstGeom prst="rect">
                      <a:avLst/>
                    </a:prstGeom>
                    <a:noFill/>
                    <a:ln w="9525">
                      <a:noFill/>
                      <a:miter lim="800000"/>
                      <a:headEnd/>
                      <a:tailEnd/>
                    </a:ln>
                  </pic:spPr>
                </pic:pic>
              </a:graphicData>
            </a:graphic>
          </wp:inline>
        </w:drawing>
      </w:r>
    </w:p>
    <w:p w:rsidR="000D2575" w:rsidRPr="00B1620D" w:rsidRDefault="000D2575" w:rsidP="000D2575">
      <w:pPr>
        <w:tabs>
          <w:tab w:val="left" w:pos="720"/>
          <w:tab w:val="left" w:pos="1080"/>
        </w:tabs>
        <w:spacing w:line="252" w:lineRule="auto"/>
        <w:ind w:firstLine="720"/>
        <w:jc w:val="both"/>
        <w:rPr>
          <w:sz w:val="28"/>
          <w:szCs w:val="28"/>
        </w:rPr>
      </w:pPr>
    </w:p>
    <w:p w:rsidR="000D2575" w:rsidRPr="00B1620D" w:rsidRDefault="000D2575" w:rsidP="000D2575">
      <w:pPr>
        <w:tabs>
          <w:tab w:val="left" w:pos="720"/>
          <w:tab w:val="left" w:pos="1080"/>
        </w:tabs>
        <w:spacing w:line="252" w:lineRule="auto"/>
        <w:ind w:firstLine="720"/>
        <w:jc w:val="both"/>
        <w:rPr>
          <w:sz w:val="28"/>
          <w:szCs w:val="28"/>
        </w:rPr>
      </w:pPr>
      <w:r w:rsidRPr="00B1620D">
        <w:rPr>
          <w:sz w:val="28"/>
          <w:szCs w:val="28"/>
        </w:rPr>
        <w:t>На открытый вопрос 13 (часть ответов представлена на выше) респонденты также отмечали разнообразные закупаемые товары, работы, услуги, конкуренцию между поставщиками которых оценивается ими как неудовлетворительная, например:</w:t>
      </w:r>
    </w:p>
    <w:p w:rsidR="000D2575" w:rsidRPr="00B1620D" w:rsidRDefault="000D2575" w:rsidP="000D2575">
      <w:pPr>
        <w:tabs>
          <w:tab w:val="left" w:pos="720"/>
          <w:tab w:val="left" w:pos="1080"/>
        </w:tabs>
        <w:spacing w:line="252" w:lineRule="auto"/>
        <w:ind w:firstLine="720"/>
        <w:jc w:val="both"/>
        <w:rPr>
          <w:sz w:val="28"/>
          <w:szCs w:val="28"/>
        </w:rPr>
      </w:pPr>
      <w:r w:rsidRPr="00B1620D">
        <w:rPr>
          <w:sz w:val="28"/>
          <w:szCs w:val="28"/>
        </w:rPr>
        <w:t>продукты питания, электроэнергия, удобрения, вода питьевая для приготовления пищи, текстиль, инвентарь для уборки, химия для уборки, брокерская деятельность, прокат сценического оборудования, полиэтиленовые отходы производства, медицинское оборудование, лес, растительное масло, цветные металлы, санаторно-курортный отдых, горюче-смазочные материалы, металлопрокат, краска, чистящие и моющие средства, специализированные услуги по обслуживанию инфраструктуры портовых сооружений, рыба, ядовитые приманки, рекламные услуги, пиломатериалы, стеклянная банка, крышка twist-off, сушеные овощи, комплектующие для бытовой техники (отсутствует производство на территории Калининградской области), эко-упаковка, бумага, медикаменты, автомобильное топливо, запасные части для грузовой техники, автомобили, деревоплита, фурнитура, умывальники, лакокрасочные материалы,  электроэнергия, ИТ технологии, коммунальные услуги, субпродукты, куриный шрот, килька, зерно, медицинские расходные и косметические средства, дизельное топливо, масло и запасные части для автомобильного транспорта, электрические провода, трубы и оборудование, строительные материалы, красители пищевые, добавки и удобрения, ветеринарные препараты, косметика.</w:t>
      </w:r>
    </w:p>
    <w:p w:rsidR="000D2575" w:rsidRPr="00B1620D" w:rsidRDefault="000D2575" w:rsidP="000D2575">
      <w:pPr>
        <w:tabs>
          <w:tab w:val="left" w:pos="720"/>
          <w:tab w:val="left" w:pos="1080"/>
        </w:tabs>
        <w:spacing w:line="252" w:lineRule="auto"/>
        <w:ind w:firstLine="720"/>
        <w:jc w:val="both"/>
        <w:rPr>
          <w:sz w:val="28"/>
          <w:szCs w:val="28"/>
        </w:rPr>
      </w:pPr>
      <w:r w:rsidRPr="00B1620D">
        <w:rPr>
          <w:sz w:val="28"/>
          <w:szCs w:val="28"/>
        </w:rPr>
        <w:t>Стоит отметить, что частым ответом в данной случае стали «не знаю», «нет такого», «таких поставщиков нет», либо указания на то, что есть проблемы с поставщиками, но при этом наблюдается здоровая конкуренция между ними» и т.п., некоторыми отмечалось то, что специфика бизнеса не предполагает постоянного закупа.</w:t>
      </w:r>
    </w:p>
    <w:p w:rsidR="000D2575" w:rsidRPr="00B1620D" w:rsidRDefault="000D2575" w:rsidP="0007608C">
      <w:pPr>
        <w:pStyle w:val="Style12"/>
        <w:widowControl/>
        <w:spacing w:before="48" w:line="230" w:lineRule="exact"/>
        <w:ind w:firstLine="708"/>
        <w:jc w:val="both"/>
        <w:rPr>
          <w:rStyle w:val="FontStyle23"/>
          <w:b w:val="0"/>
          <w:i/>
          <w:sz w:val="22"/>
          <w:szCs w:val="22"/>
        </w:rPr>
      </w:pPr>
      <w:r w:rsidRPr="00B1620D">
        <w:rPr>
          <w:rStyle w:val="FontStyle23"/>
          <w:sz w:val="22"/>
          <w:szCs w:val="22"/>
          <w:u w:val="single"/>
        </w:rPr>
        <w:br w:type="page"/>
      </w:r>
      <w:r w:rsidR="0007608C" w:rsidRPr="00B1620D">
        <w:rPr>
          <w:rStyle w:val="FontStyle23"/>
          <w:b w:val="0"/>
          <w:i/>
          <w:sz w:val="28"/>
          <w:szCs w:val="28"/>
        </w:rPr>
        <w:lastRenderedPageBreak/>
        <w:t>3.3.1.3.</w:t>
      </w:r>
      <w:r w:rsidRPr="00B1620D">
        <w:rPr>
          <w:rStyle w:val="FontStyle23"/>
          <w:b w:val="0"/>
          <w:i/>
          <w:sz w:val="28"/>
          <w:szCs w:val="28"/>
        </w:rPr>
        <w:t>Оценка респондентами барьеров</w:t>
      </w:r>
      <w:r w:rsidR="0007608C" w:rsidRPr="00B1620D">
        <w:rPr>
          <w:rStyle w:val="FontStyle23"/>
          <w:b w:val="0"/>
          <w:i/>
          <w:sz w:val="28"/>
          <w:szCs w:val="28"/>
        </w:rPr>
        <w:t xml:space="preserve"> </w:t>
      </w:r>
      <w:r w:rsidRPr="00B1620D">
        <w:rPr>
          <w:rStyle w:val="FontStyle23"/>
          <w:b w:val="0"/>
          <w:i/>
          <w:sz w:val="28"/>
          <w:szCs w:val="28"/>
        </w:rPr>
        <w:t xml:space="preserve">ведения предпринимательской деятельности </w:t>
      </w:r>
    </w:p>
    <w:p w:rsidR="000D2575" w:rsidRPr="00B1620D" w:rsidRDefault="000D2575" w:rsidP="000D2575">
      <w:pPr>
        <w:tabs>
          <w:tab w:val="left" w:pos="720"/>
          <w:tab w:val="left" w:pos="1080"/>
        </w:tabs>
        <w:spacing w:line="252" w:lineRule="auto"/>
        <w:ind w:firstLine="720"/>
        <w:jc w:val="both"/>
        <w:rPr>
          <w:sz w:val="28"/>
          <w:szCs w:val="28"/>
        </w:rPr>
      </w:pPr>
    </w:p>
    <w:p w:rsidR="000D2575" w:rsidRPr="00B1620D" w:rsidRDefault="00CC0646" w:rsidP="000D2575">
      <w:pPr>
        <w:tabs>
          <w:tab w:val="left" w:pos="720"/>
          <w:tab w:val="left" w:pos="1080"/>
        </w:tabs>
        <w:spacing w:line="252" w:lineRule="auto"/>
        <w:ind w:firstLine="720"/>
        <w:jc w:val="both"/>
        <w:rPr>
          <w:sz w:val="28"/>
          <w:szCs w:val="28"/>
        </w:rPr>
      </w:pPr>
      <w:r w:rsidRPr="00B1620D">
        <w:rPr>
          <w:noProof/>
          <w:sz w:val="28"/>
          <w:szCs w:val="28"/>
        </w:rPr>
        <w:drawing>
          <wp:inline distT="0" distB="0" distL="0" distR="0">
            <wp:extent cx="5349875" cy="4858385"/>
            <wp:effectExtent l="1905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5349875" cy="485838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3"/>
        <w:gridCol w:w="709"/>
        <w:gridCol w:w="1381"/>
      </w:tblGrid>
      <w:tr w:rsidR="000D2575" w:rsidRPr="00B1620D" w:rsidTr="00E526CA">
        <w:tc>
          <w:tcPr>
            <w:tcW w:w="7763" w:type="dxa"/>
            <w:noWrap/>
            <w:hideMark/>
          </w:tcPr>
          <w:p w:rsidR="000D2575" w:rsidRPr="00B1620D" w:rsidRDefault="000D2575" w:rsidP="00E526CA">
            <w:pPr>
              <w:rPr>
                <w:sz w:val="27"/>
                <w:szCs w:val="27"/>
              </w:rPr>
            </w:pPr>
            <w:r w:rsidRPr="00B1620D">
              <w:rPr>
                <w:sz w:val="27"/>
                <w:szCs w:val="27"/>
              </w:rPr>
              <w:t>Сложность получения доступа к земельным участкам</w:t>
            </w:r>
          </w:p>
        </w:tc>
        <w:tc>
          <w:tcPr>
            <w:tcW w:w="709" w:type="dxa"/>
            <w:hideMark/>
          </w:tcPr>
          <w:p w:rsidR="000D2575" w:rsidRPr="00B1620D" w:rsidRDefault="000D2575" w:rsidP="00E526CA">
            <w:pPr>
              <w:jc w:val="right"/>
              <w:rPr>
                <w:sz w:val="27"/>
                <w:szCs w:val="27"/>
              </w:rPr>
            </w:pPr>
            <w:r w:rsidRPr="00B1620D">
              <w:rPr>
                <w:sz w:val="27"/>
                <w:szCs w:val="27"/>
              </w:rPr>
              <w:t>31</w:t>
            </w:r>
          </w:p>
        </w:tc>
        <w:tc>
          <w:tcPr>
            <w:tcW w:w="1381" w:type="dxa"/>
            <w:hideMark/>
          </w:tcPr>
          <w:p w:rsidR="000D2575" w:rsidRPr="00B1620D" w:rsidRDefault="000D2575" w:rsidP="00E526CA">
            <w:pPr>
              <w:jc w:val="right"/>
              <w:rPr>
                <w:sz w:val="27"/>
                <w:szCs w:val="27"/>
              </w:rPr>
            </w:pPr>
            <w:r w:rsidRPr="00B1620D">
              <w:rPr>
                <w:sz w:val="27"/>
                <w:szCs w:val="27"/>
              </w:rPr>
              <w:t>24%</w:t>
            </w:r>
          </w:p>
        </w:tc>
      </w:tr>
      <w:tr w:rsidR="000D2575" w:rsidRPr="00B1620D" w:rsidTr="00E526CA">
        <w:tc>
          <w:tcPr>
            <w:tcW w:w="7763" w:type="dxa"/>
            <w:noWrap/>
            <w:hideMark/>
          </w:tcPr>
          <w:p w:rsidR="000D2575" w:rsidRPr="00B1620D" w:rsidRDefault="000D2575" w:rsidP="00E526CA">
            <w:pPr>
              <w:rPr>
                <w:sz w:val="27"/>
                <w:szCs w:val="27"/>
              </w:rPr>
            </w:pPr>
            <w:r w:rsidRPr="00B1620D">
              <w:rPr>
                <w:sz w:val="27"/>
                <w:szCs w:val="27"/>
              </w:rPr>
              <w:t>Нестабильность российского законодательства, регулирующего предпринимательскую деятельность</w:t>
            </w:r>
          </w:p>
        </w:tc>
        <w:tc>
          <w:tcPr>
            <w:tcW w:w="709" w:type="dxa"/>
            <w:hideMark/>
          </w:tcPr>
          <w:p w:rsidR="000D2575" w:rsidRPr="00B1620D" w:rsidRDefault="000D2575" w:rsidP="00E526CA">
            <w:pPr>
              <w:jc w:val="right"/>
              <w:rPr>
                <w:sz w:val="27"/>
                <w:szCs w:val="27"/>
              </w:rPr>
            </w:pPr>
            <w:r w:rsidRPr="00B1620D">
              <w:rPr>
                <w:sz w:val="27"/>
                <w:szCs w:val="27"/>
              </w:rPr>
              <w:t>62</w:t>
            </w:r>
          </w:p>
        </w:tc>
        <w:tc>
          <w:tcPr>
            <w:tcW w:w="1381" w:type="dxa"/>
            <w:hideMark/>
          </w:tcPr>
          <w:p w:rsidR="000D2575" w:rsidRPr="00B1620D" w:rsidRDefault="000D2575" w:rsidP="00E526CA">
            <w:pPr>
              <w:jc w:val="right"/>
              <w:rPr>
                <w:sz w:val="27"/>
                <w:szCs w:val="27"/>
              </w:rPr>
            </w:pPr>
            <w:r w:rsidRPr="00B1620D">
              <w:rPr>
                <w:sz w:val="27"/>
                <w:szCs w:val="27"/>
              </w:rPr>
              <w:t>48.1%</w:t>
            </w:r>
          </w:p>
        </w:tc>
      </w:tr>
      <w:tr w:rsidR="000D2575" w:rsidRPr="00B1620D" w:rsidTr="00E526CA">
        <w:tc>
          <w:tcPr>
            <w:tcW w:w="7763" w:type="dxa"/>
            <w:noWrap/>
            <w:hideMark/>
          </w:tcPr>
          <w:p w:rsidR="000D2575" w:rsidRPr="00B1620D" w:rsidRDefault="000D2575" w:rsidP="00E526CA">
            <w:pPr>
              <w:rPr>
                <w:sz w:val="27"/>
                <w:szCs w:val="27"/>
              </w:rPr>
            </w:pPr>
            <w:r w:rsidRPr="00B1620D">
              <w:rPr>
                <w:sz w:val="27"/>
                <w:szCs w:val="27"/>
              </w:rPr>
              <w:t>Коррупция (включая взятки, дискриминацию и предоставление преференций отдельным участникам на заведомо неравных условиях)</w:t>
            </w:r>
          </w:p>
        </w:tc>
        <w:tc>
          <w:tcPr>
            <w:tcW w:w="709" w:type="dxa"/>
            <w:hideMark/>
          </w:tcPr>
          <w:p w:rsidR="000D2575" w:rsidRPr="00B1620D" w:rsidRDefault="000D2575" w:rsidP="00E526CA">
            <w:pPr>
              <w:jc w:val="right"/>
              <w:rPr>
                <w:sz w:val="27"/>
                <w:szCs w:val="27"/>
              </w:rPr>
            </w:pPr>
            <w:r w:rsidRPr="00B1620D">
              <w:rPr>
                <w:sz w:val="27"/>
                <w:szCs w:val="27"/>
              </w:rPr>
              <w:t>40</w:t>
            </w:r>
          </w:p>
        </w:tc>
        <w:tc>
          <w:tcPr>
            <w:tcW w:w="1381" w:type="dxa"/>
            <w:hideMark/>
          </w:tcPr>
          <w:p w:rsidR="000D2575" w:rsidRPr="00B1620D" w:rsidRDefault="000D2575" w:rsidP="00E526CA">
            <w:pPr>
              <w:jc w:val="right"/>
              <w:rPr>
                <w:sz w:val="27"/>
                <w:szCs w:val="27"/>
              </w:rPr>
            </w:pPr>
            <w:r w:rsidRPr="00B1620D">
              <w:rPr>
                <w:sz w:val="27"/>
                <w:szCs w:val="27"/>
              </w:rPr>
              <w:t>31%</w:t>
            </w:r>
          </w:p>
        </w:tc>
      </w:tr>
      <w:tr w:rsidR="000D2575" w:rsidRPr="00B1620D" w:rsidTr="00E526CA">
        <w:tc>
          <w:tcPr>
            <w:tcW w:w="7763" w:type="dxa"/>
            <w:noWrap/>
            <w:hideMark/>
          </w:tcPr>
          <w:p w:rsidR="000D2575" w:rsidRPr="00B1620D" w:rsidRDefault="000D2575" w:rsidP="00E526CA">
            <w:pPr>
              <w:rPr>
                <w:sz w:val="27"/>
                <w:szCs w:val="27"/>
              </w:rPr>
            </w:pPr>
            <w:r w:rsidRPr="00B1620D">
              <w:rPr>
                <w:sz w:val="27"/>
                <w:szCs w:val="27"/>
              </w:rPr>
              <w:t>Сложность/ затянутость процедуры получения лицензий</w:t>
            </w:r>
          </w:p>
        </w:tc>
        <w:tc>
          <w:tcPr>
            <w:tcW w:w="709" w:type="dxa"/>
            <w:hideMark/>
          </w:tcPr>
          <w:p w:rsidR="000D2575" w:rsidRPr="00B1620D" w:rsidRDefault="000D2575" w:rsidP="00E526CA">
            <w:pPr>
              <w:jc w:val="right"/>
              <w:rPr>
                <w:sz w:val="27"/>
                <w:szCs w:val="27"/>
              </w:rPr>
            </w:pPr>
            <w:r w:rsidRPr="00B1620D">
              <w:rPr>
                <w:sz w:val="27"/>
                <w:szCs w:val="27"/>
              </w:rPr>
              <w:t>22</w:t>
            </w:r>
          </w:p>
        </w:tc>
        <w:tc>
          <w:tcPr>
            <w:tcW w:w="1381" w:type="dxa"/>
            <w:hideMark/>
          </w:tcPr>
          <w:p w:rsidR="000D2575" w:rsidRPr="00B1620D" w:rsidRDefault="000D2575" w:rsidP="00E526CA">
            <w:pPr>
              <w:jc w:val="right"/>
              <w:rPr>
                <w:sz w:val="27"/>
                <w:szCs w:val="27"/>
              </w:rPr>
            </w:pPr>
            <w:r w:rsidRPr="00B1620D">
              <w:rPr>
                <w:sz w:val="27"/>
                <w:szCs w:val="27"/>
              </w:rPr>
              <w:t>17.1%</w:t>
            </w:r>
          </w:p>
        </w:tc>
      </w:tr>
      <w:tr w:rsidR="000D2575" w:rsidRPr="00B1620D" w:rsidTr="00E526CA">
        <w:tc>
          <w:tcPr>
            <w:tcW w:w="7763" w:type="dxa"/>
            <w:noWrap/>
            <w:hideMark/>
          </w:tcPr>
          <w:p w:rsidR="000D2575" w:rsidRPr="00B1620D" w:rsidRDefault="000D2575" w:rsidP="00E526CA">
            <w:pPr>
              <w:rPr>
                <w:sz w:val="27"/>
                <w:szCs w:val="27"/>
              </w:rPr>
            </w:pPr>
            <w:r w:rsidRPr="00B1620D">
              <w:rPr>
                <w:sz w:val="27"/>
                <w:szCs w:val="27"/>
              </w:rPr>
              <w:t>Высокие налоги</w:t>
            </w:r>
          </w:p>
        </w:tc>
        <w:tc>
          <w:tcPr>
            <w:tcW w:w="709" w:type="dxa"/>
            <w:hideMark/>
          </w:tcPr>
          <w:p w:rsidR="000D2575" w:rsidRPr="00B1620D" w:rsidRDefault="000D2575" w:rsidP="00E526CA">
            <w:pPr>
              <w:jc w:val="right"/>
              <w:rPr>
                <w:sz w:val="27"/>
                <w:szCs w:val="27"/>
              </w:rPr>
            </w:pPr>
            <w:r w:rsidRPr="00B1620D">
              <w:rPr>
                <w:sz w:val="27"/>
                <w:szCs w:val="27"/>
              </w:rPr>
              <w:t>55</w:t>
            </w:r>
          </w:p>
        </w:tc>
        <w:tc>
          <w:tcPr>
            <w:tcW w:w="1381" w:type="dxa"/>
            <w:hideMark/>
          </w:tcPr>
          <w:p w:rsidR="000D2575" w:rsidRPr="00B1620D" w:rsidRDefault="000D2575" w:rsidP="00E526CA">
            <w:pPr>
              <w:jc w:val="right"/>
              <w:rPr>
                <w:sz w:val="27"/>
                <w:szCs w:val="27"/>
              </w:rPr>
            </w:pPr>
            <w:r w:rsidRPr="00B1620D">
              <w:rPr>
                <w:sz w:val="27"/>
                <w:szCs w:val="27"/>
              </w:rPr>
              <w:t>42.6%</w:t>
            </w:r>
          </w:p>
        </w:tc>
      </w:tr>
      <w:tr w:rsidR="000D2575" w:rsidRPr="00B1620D" w:rsidTr="00E526CA">
        <w:tc>
          <w:tcPr>
            <w:tcW w:w="7763" w:type="dxa"/>
            <w:noWrap/>
            <w:hideMark/>
          </w:tcPr>
          <w:p w:rsidR="000D2575" w:rsidRPr="00B1620D" w:rsidRDefault="000D2575" w:rsidP="00E526CA">
            <w:pPr>
              <w:rPr>
                <w:sz w:val="27"/>
                <w:szCs w:val="27"/>
              </w:rPr>
            </w:pPr>
            <w:r w:rsidRPr="00B1620D">
              <w:rPr>
                <w:sz w:val="27"/>
                <w:szCs w:val="27"/>
              </w:rPr>
              <w:t>Необходимость установления партнерских отношений с органами власти</w:t>
            </w:r>
          </w:p>
        </w:tc>
        <w:tc>
          <w:tcPr>
            <w:tcW w:w="709" w:type="dxa"/>
            <w:hideMark/>
          </w:tcPr>
          <w:p w:rsidR="000D2575" w:rsidRPr="00B1620D" w:rsidRDefault="000D2575" w:rsidP="00E526CA">
            <w:pPr>
              <w:jc w:val="right"/>
              <w:rPr>
                <w:sz w:val="27"/>
                <w:szCs w:val="27"/>
              </w:rPr>
            </w:pPr>
            <w:r w:rsidRPr="00B1620D">
              <w:rPr>
                <w:sz w:val="27"/>
                <w:szCs w:val="27"/>
              </w:rPr>
              <w:t>14</w:t>
            </w:r>
          </w:p>
        </w:tc>
        <w:tc>
          <w:tcPr>
            <w:tcW w:w="1381" w:type="dxa"/>
            <w:hideMark/>
          </w:tcPr>
          <w:p w:rsidR="000D2575" w:rsidRPr="00B1620D" w:rsidRDefault="000D2575" w:rsidP="00E526CA">
            <w:pPr>
              <w:jc w:val="right"/>
              <w:rPr>
                <w:sz w:val="27"/>
                <w:szCs w:val="27"/>
              </w:rPr>
            </w:pPr>
            <w:r w:rsidRPr="00B1620D">
              <w:rPr>
                <w:sz w:val="27"/>
                <w:szCs w:val="27"/>
              </w:rPr>
              <w:t>10.9%</w:t>
            </w:r>
          </w:p>
        </w:tc>
      </w:tr>
      <w:tr w:rsidR="000D2575" w:rsidRPr="00B1620D" w:rsidTr="00E526CA">
        <w:tc>
          <w:tcPr>
            <w:tcW w:w="7763" w:type="dxa"/>
            <w:noWrap/>
            <w:hideMark/>
          </w:tcPr>
          <w:p w:rsidR="000D2575" w:rsidRPr="00B1620D" w:rsidRDefault="000D2575" w:rsidP="00E526CA">
            <w:pPr>
              <w:rPr>
                <w:sz w:val="27"/>
                <w:szCs w:val="27"/>
              </w:rPr>
            </w:pPr>
            <w:r w:rsidRPr="00B1620D">
              <w:rPr>
                <w:sz w:val="27"/>
                <w:szCs w:val="27"/>
              </w:rPr>
              <w:t>Ограничение/ сложность доступа к закупкам компаний с госучастием и субъектов естественных монополий</w:t>
            </w:r>
          </w:p>
        </w:tc>
        <w:tc>
          <w:tcPr>
            <w:tcW w:w="709" w:type="dxa"/>
            <w:hideMark/>
          </w:tcPr>
          <w:p w:rsidR="000D2575" w:rsidRPr="00B1620D" w:rsidRDefault="000D2575" w:rsidP="00E526CA">
            <w:pPr>
              <w:jc w:val="right"/>
              <w:rPr>
                <w:sz w:val="27"/>
                <w:szCs w:val="27"/>
              </w:rPr>
            </w:pPr>
            <w:r w:rsidRPr="00B1620D">
              <w:rPr>
                <w:sz w:val="27"/>
                <w:szCs w:val="27"/>
              </w:rPr>
              <w:t>17</w:t>
            </w:r>
          </w:p>
        </w:tc>
        <w:tc>
          <w:tcPr>
            <w:tcW w:w="1381" w:type="dxa"/>
            <w:hideMark/>
          </w:tcPr>
          <w:p w:rsidR="000D2575" w:rsidRPr="00B1620D" w:rsidRDefault="000D2575" w:rsidP="00E526CA">
            <w:pPr>
              <w:jc w:val="right"/>
              <w:rPr>
                <w:sz w:val="27"/>
                <w:szCs w:val="27"/>
              </w:rPr>
            </w:pPr>
            <w:r w:rsidRPr="00B1620D">
              <w:rPr>
                <w:sz w:val="27"/>
                <w:szCs w:val="27"/>
              </w:rPr>
              <w:t>13.2%</w:t>
            </w:r>
          </w:p>
        </w:tc>
      </w:tr>
      <w:tr w:rsidR="000D2575" w:rsidRPr="00B1620D" w:rsidTr="00E526CA">
        <w:tc>
          <w:tcPr>
            <w:tcW w:w="7763" w:type="dxa"/>
            <w:noWrap/>
            <w:hideMark/>
          </w:tcPr>
          <w:p w:rsidR="000D2575" w:rsidRPr="00B1620D" w:rsidRDefault="000D2575" w:rsidP="00E526CA">
            <w:pPr>
              <w:rPr>
                <w:sz w:val="27"/>
                <w:szCs w:val="27"/>
              </w:rPr>
            </w:pPr>
            <w:r w:rsidRPr="00B1620D">
              <w:rPr>
                <w:sz w:val="27"/>
                <w:szCs w:val="27"/>
              </w:rPr>
              <w:t>Ограничение/ сложность доступа к поставкам товаров, оказанию услуг и выполнению работ в рамках госзакупок</w:t>
            </w:r>
          </w:p>
        </w:tc>
        <w:tc>
          <w:tcPr>
            <w:tcW w:w="709" w:type="dxa"/>
            <w:hideMark/>
          </w:tcPr>
          <w:p w:rsidR="000D2575" w:rsidRPr="00B1620D" w:rsidRDefault="000D2575" w:rsidP="00E526CA">
            <w:pPr>
              <w:jc w:val="right"/>
              <w:rPr>
                <w:sz w:val="27"/>
                <w:szCs w:val="27"/>
              </w:rPr>
            </w:pPr>
            <w:r w:rsidRPr="00B1620D">
              <w:rPr>
                <w:sz w:val="27"/>
                <w:szCs w:val="27"/>
              </w:rPr>
              <w:t>12</w:t>
            </w:r>
          </w:p>
        </w:tc>
        <w:tc>
          <w:tcPr>
            <w:tcW w:w="1381" w:type="dxa"/>
            <w:hideMark/>
          </w:tcPr>
          <w:p w:rsidR="000D2575" w:rsidRPr="00B1620D" w:rsidRDefault="000D2575" w:rsidP="00E526CA">
            <w:pPr>
              <w:jc w:val="right"/>
              <w:rPr>
                <w:sz w:val="27"/>
                <w:szCs w:val="27"/>
              </w:rPr>
            </w:pPr>
            <w:r w:rsidRPr="00B1620D">
              <w:rPr>
                <w:sz w:val="27"/>
                <w:szCs w:val="27"/>
              </w:rPr>
              <w:t>9.3%</w:t>
            </w:r>
          </w:p>
        </w:tc>
      </w:tr>
      <w:tr w:rsidR="000D2575" w:rsidRPr="00B1620D" w:rsidTr="00E526CA">
        <w:tc>
          <w:tcPr>
            <w:tcW w:w="7763" w:type="dxa"/>
            <w:noWrap/>
            <w:hideMark/>
          </w:tcPr>
          <w:p w:rsidR="000D2575" w:rsidRPr="00B1620D" w:rsidRDefault="000D2575" w:rsidP="00E526CA">
            <w:pPr>
              <w:rPr>
                <w:sz w:val="27"/>
                <w:szCs w:val="27"/>
              </w:rPr>
            </w:pPr>
            <w:r w:rsidRPr="00B1620D">
              <w:rPr>
                <w:sz w:val="27"/>
                <w:szCs w:val="27"/>
              </w:rPr>
              <w:t>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p>
        </w:tc>
        <w:tc>
          <w:tcPr>
            <w:tcW w:w="709" w:type="dxa"/>
            <w:hideMark/>
          </w:tcPr>
          <w:p w:rsidR="000D2575" w:rsidRPr="00B1620D" w:rsidRDefault="000D2575" w:rsidP="00E526CA">
            <w:pPr>
              <w:jc w:val="right"/>
              <w:rPr>
                <w:sz w:val="27"/>
                <w:szCs w:val="27"/>
              </w:rPr>
            </w:pPr>
            <w:r w:rsidRPr="00B1620D">
              <w:rPr>
                <w:sz w:val="27"/>
                <w:szCs w:val="27"/>
              </w:rPr>
              <w:t>9</w:t>
            </w:r>
          </w:p>
        </w:tc>
        <w:tc>
          <w:tcPr>
            <w:tcW w:w="1381" w:type="dxa"/>
            <w:hideMark/>
          </w:tcPr>
          <w:p w:rsidR="000D2575" w:rsidRPr="00B1620D" w:rsidRDefault="000D2575" w:rsidP="00E526CA">
            <w:pPr>
              <w:jc w:val="right"/>
              <w:rPr>
                <w:sz w:val="27"/>
                <w:szCs w:val="27"/>
              </w:rPr>
            </w:pPr>
            <w:r w:rsidRPr="00B1620D">
              <w:rPr>
                <w:sz w:val="27"/>
                <w:szCs w:val="27"/>
              </w:rPr>
              <w:t>7%</w:t>
            </w:r>
          </w:p>
        </w:tc>
      </w:tr>
      <w:tr w:rsidR="000D2575" w:rsidRPr="00B1620D" w:rsidTr="00E526CA">
        <w:tc>
          <w:tcPr>
            <w:tcW w:w="7763" w:type="dxa"/>
            <w:noWrap/>
            <w:hideMark/>
          </w:tcPr>
          <w:p w:rsidR="000D2575" w:rsidRPr="00B1620D" w:rsidRDefault="000D2575" w:rsidP="00E526CA">
            <w:pPr>
              <w:rPr>
                <w:sz w:val="27"/>
                <w:szCs w:val="27"/>
              </w:rPr>
            </w:pPr>
            <w:r w:rsidRPr="00B1620D">
              <w:rPr>
                <w:sz w:val="27"/>
                <w:szCs w:val="27"/>
              </w:rPr>
              <w:t xml:space="preserve">Иные действия/ давление со стороны органов власти, препятствующие ведению бизнеса на рынке или входу на рынок </w:t>
            </w:r>
            <w:r w:rsidRPr="00B1620D">
              <w:rPr>
                <w:sz w:val="27"/>
                <w:szCs w:val="27"/>
              </w:rPr>
              <w:lastRenderedPageBreak/>
              <w:t>новых участников</w:t>
            </w:r>
          </w:p>
        </w:tc>
        <w:tc>
          <w:tcPr>
            <w:tcW w:w="709" w:type="dxa"/>
            <w:hideMark/>
          </w:tcPr>
          <w:p w:rsidR="000D2575" w:rsidRPr="00B1620D" w:rsidRDefault="000D2575" w:rsidP="00E526CA">
            <w:pPr>
              <w:jc w:val="right"/>
              <w:rPr>
                <w:sz w:val="27"/>
                <w:szCs w:val="27"/>
              </w:rPr>
            </w:pPr>
            <w:r w:rsidRPr="00B1620D">
              <w:rPr>
                <w:sz w:val="27"/>
                <w:szCs w:val="27"/>
              </w:rPr>
              <w:lastRenderedPageBreak/>
              <w:t>12</w:t>
            </w:r>
          </w:p>
        </w:tc>
        <w:tc>
          <w:tcPr>
            <w:tcW w:w="1381" w:type="dxa"/>
            <w:hideMark/>
          </w:tcPr>
          <w:p w:rsidR="000D2575" w:rsidRPr="00B1620D" w:rsidRDefault="000D2575" w:rsidP="00E526CA">
            <w:pPr>
              <w:jc w:val="right"/>
              <w:rPr>
                <w:sz w:val="27"/>
                <w:szCs w:val="27"/>
              </w:rPr>
            </w:pPr>
            <w:r w:rsidRPr="00B1620D">
              <w:rPr>
                <w:sz w:val="27"/>
                <w:szCs w:val="27"/>
              </w:rPr>
              <w:t>9.3%</w:t>
            </w:r>
          </w:p>
        </w:tc>
      </w:tr>
      <w:tr w:rsidR="000D2575" w:rsidRPr="00B1620D" w:rsidTr="00E526CA">
        <w:tc>
          <w:tcPr>
            <w:tcW w:w="7763" w:type="dxa"/>
            <w:noWrap/>
            <w:hideMark/>
          </w:tcPr>
          <w:p w:rsidR="000D2575" w:rsidRPr="00B1620D" w:rsidRDefault="000D2575" w:rsidP="00E526CA">
            <w:pPr>
              <w:rPr>
                <w:sz w:val="27"/>
                <w:szCs w:val="27"/>
              </w:rPr>
            </w:pPr>
            <w:r w:rsidRPr="00B1620D">
              <w:rPr>
                <w:sz w:val="27"/>
                <w:szCs w:val="27"/>
              </w:rPr>
              <w:lastRenderedPageBreak/>
              <w:t>Силовое давление со стороны правоохранительных органов (угрозы, вымогательства и т.д.)</w:t>
            </w:r>
          </w:p>
        </w:tc>
        <w:tc>
          <w:tcPr>
            <w:tcW w:w="709" w:type="dxa"/>
            <w:hideMark/>
          </w:tcPr>
          <w:p w:rsidR="000D2575" w:rsidRPr="00B1620D" w:rsidRDefault="000D2575" w:rsidP="00E526CA">
            <w:pPr>
              <w:jc w:val="right"/>
              <w:rPr>
                <w:sz w:val="27"/>
                <w:szCs w:val="27"/>
              </w:rPr>
            </w:pPr>
            <w:r w:rsidRPr="00B1620D">
              <w:rPr>
                <w:sz w:val="27"/>
                <w:szCs w:val="27"/>
              </w:rPr>
              <w:t>3</w:t>
            </w:r>
          </w:p>
        </w:tc>
        <w:tc>
          <w:tcPr>
            <w:tcW w:w="1381" w:type="dxa"/>
            <w:hideMark/>
          </w:tcPr>
          <w:p w:rsidR="000D2575" w:rsidRPr="00B1620D" w:rsidRDefault="000D2575" w:rsidP="00E526CA">
            <w:pPr>
              <w:jc w:val="right"/>
              <w:rPr>
                <w:sz w:val="27"/>
                <w:szCs w:val="27"/>
              </w:rPr>
            </w:pPr>
            <w:r w:rsidRPr="00B1620D">
              <w:rPr>
                <w:sz w:val="27"/>
                <w:szCs w:val="27"/>
              </w:rPr>
              <w:t>2.3%</w:t>
            </w:r>
          </w:p>
        </w:tc>
      </w:tr>
      <w:tr w:rsidR="000D2575" w:rsidRPr="00B1620D" w:rsidTr="00E526CA">
        <w:tc>
          <w:tcPr>
            <w:tcW w:w="7763" w:type="dxa"/>
            <w:noWrap/>
            <w:hideMark/>
          </w:tcPr>
          <w:p w:rsidR="000D2575" w:rsidRPr="00B1620D" w:rsidRDefault="000D2575" w:rsidP="00E526CA">
            <w:pPr>
              <w:rPr>
                <w:sz w:val="27"/>
                <w:szCs w:val="27"/>
              </w:rPr>
            </w:pPr>
            <w:r w:rsidRPr="00B1620D">
              <w:rPr>
                <w:sz w:val="27"/>
                <w:szCs w:val="27"/>
              </w:rPr>
              <w:t>Нет ограничений</w:t>
            </w:r>
          </w:p>
        </w:tc>
        <w:tc>
          <w:tcPr>
            <w:tcW w:w="709" w:type="dxa"/>
            <w:hideMark/>
          </w:tcPr>
          <w:p w:rsidR="000D2575" w:rsidRPr="00B1620D" w:rsidRDefault="000D2575" w:rsidP="00E526CA">
            <w:pPr>
              <w:jc w:val="right"/>
              <w:rPr>
                <w:sz w:val="27"/>
                <w:szCs w:val="27"/>
              </w:rPr>
            </w:pPr>
            <w:r w:rsidRPr="00B1620D">
              <w:rPr>
                <w:sz w:val="27"/>
                <w:szCs w:val="27"/>
              </w:rPr>
              <w:t>9</w:t>
            </w:r>
          </w:p>
        </w:tc>
        <w:tc>
          <w:tcPr>
            <w:tcW w:w="1381" w:type="dxa"/>
            <w:hideMark/>
          </w:tcPr>
          <w:p w:rsidR="000D2575" w:rsidRPr="00B1620D" w:rsidRDefault="000D2575" w:rsidP="00E526CA">
            <w:pPr>
              <w:jc w:val="right"/>
              <w:rPr>
                <w:sz w:val="27"/>
                <w:szCs w:val="27"/>
              </w:rPr>
            </w:pPr>
            <w:r w:rsidRPr="00B1620D">
              <w:rPr>
                <w:sz w:val="27"/>
                <w:szCs w:val="27"/>
              </w:rPr>
              <w:t>7%</w:t>
            </w:r>
          </w:p>
        </w:tc>
      </w:tr>
      <w:tr w:rsidR="000D2575" w:rsidRPr="00B1620D" w:rsidTr="00E526CA">
        <w:tc>
          <w:tcPr>
            <w:tcW w:w="7763" w:type="dxa"/>
            <w:noWrap/>
            <w:hideMark/>
          </w:tcPr>
          <w:p w:rsidR="000D2575" w:rsidRPr="00B1620D" w:rsidRDefault="000D2575" w:rsidP="00E526CA">
            <w:pPr>
              <w:rPr>
                <w:sz w:val="27"/>
                <w:szCs w:val="27"/>
              </w:rPr>
            </w:pPr>
            <w:r w:rsidRPr="00B1620D">
              <w:rPr>
                <w:sz w:val="27"/>
                <w:szCs w:val="27"/>
              </w:rPr>
              <w:t>Другое</w:t>
            </w:r>
          </w:p>
        </w:tc>
        <w:tc>
          <w:tcPr>
            <w:tcW w:w="709" w:type="dxa"/>
            <w:hideMark/>
          </w:tcPr>
          <w:p w:rsidR="000D2575" w:rsidRPr="00B1620D" w:rsidRDefault="000D2575" w:rsidP="00E526CA">
            <w:pPr>
              <w:jc w:val="right"/>
              <w:rPr>
                <w:sz w:val="27"/>
                <w:szCs w:val="27"/>
              </w:rPr>
            </w:pPr>
            <w:r w:rsidRPr="00B1620D">
              <w:rPr>
                <w:sz w:val="27"/>
                <w:szCs w:val="27"/>
              </w:rPr>
              <w:t>4</w:t>
            </w:r>
          </w:p>
        </w:tc>
        <w:tc>
          <w:tcPr>
            <w:tcW w:w="1381" w:type="dxa"/>
            <w:hideMark/>
          </w:tcPr>
          <w:p w:rsidR="000D2575" w:rsidRPr="00B1620D" w:rsidRDefault="000D2575" w:rsidP="00E526CA">
            <w:pPr>
              <w:jc w:val="right"/>
              <w:rPr>
                <w:sz w:val="27"/>
                <w:szCs w:val="27"/>
              </w:rPr>
            </w:pPr>
            <w:r w:rsidRPr="00B1620D">
              <w:rPr>
                <w:sz w:val="27"/>
                <w:szCs w:val="27"/>
              </w:rPr>
              <w:t>3.1%</w:t>
            </w:r>
          </w:p>
        </w:tc>
      </w:tr>
    </w:tbl>
    <w:p w:rsidR="000D2575" w:rsidRPr="00B1620D" w:rsidRDefault="000D2575" w:rsidP="000D2575">
      <w:pPr>
        <w:tabs>
          <w:tab w:val="left" w:pos="720"/>
          <w:tab w:val="left" w:pos="1080"/>
        </w:tabs>
        <w:spacing w:line="252" w:lineRule="auto"/>
        <w:ind w:firstLine="720"/>
        <w:jc w:val="both"/>
        <w:rPr>
          <w:sz w:val="28"/>
          <w:szCs w:val="28"/>
        </w:rPr>
      </w:pPr>
    </w:p>
    <w:p w:rsidR="000D2575" w:rsidRPr="00B1620D" w:rsidRDefault="00CC0646" w:rsidP="000D2575">
      <w:pPr>
        <w:tabs>
          <w:tab w:val="left" w:pos="720"/>
          <w:tab w:val="left" w:pos="1080"/>
        </w:tabs>
        <w:spacing w:line="252" w:lineRule="auto"/>
        <w:jc w:val="center"/>
        <w:rPr>
          <w:sz w:val="28"/>
          <w:szCs w:val="28"/>
        </w:rPr>
      </w:pPr>
      <w:r w:rsidRPr="00B1620D">
        <w:rPr>
          <w:noProof/>
          <w:sz w:val="28"/>
          <w:szCs w:val="28"/>
        </w:rPr>
        <w:drawing>
          <wp:inline distT="0" distB="0" distL="0" distR="0">
            <wp:extent cx="5568315" cy="346646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a:fillRect/>
                    </a:stretch>
                  </pic:blipFill>
                  <pic:spPr bwMode="auto">
                    <a:xfrm>
                      <a:off x="0" y="0"/>
                      <a:ext cx="5568315" cy="3466465"/>
                    </a:xfrm>
                    <a:prstGeom prst="rect">
                      <a:avLst/>
                    </a:prstGeom>
                    <a:noFill/>
                    <a:ln w="9525">
                      <a:noFill/>
                      <a:miter lim="800000"/>
                      <a:headEnd/>
                      <a:tailEnd/>
                    </a:ln>
                  </pic:spPr>
                </pic:pic>
              </a:graphicData>
            </a:graphic>
          </wp:inline>
        </w:drawing>
      </w:r>
    </w:p>
    <w:p w:rsidR="000D2575" w:rsidRPr="00B1620D" w:rsidRDefault="000D2575" w:rsidP="000D2575">
      <w:pPr>
        <w:tabs>
          <w:tab w:val="left" w:pos="720"/>
          <w:tab w:val="left" w:pos="1080"/>
        </w:tabs>
        <w:spacing w:line="252" w:lineRule="auto"/>
        <w:ind w:firstLine="720"/>
        <w:jc w:val="both"/>
        <w:rPr>
          <w:sz w:val="28"/>
          <w:szCs w:val="28"/>
        </w:rPr>
      </w:pPr>
    </w:p>
    <w:p w:rsidR="000D2575" w:rsidRPr="00B1620D" w:rsidRDefault="00CC0646" w:rsidP="000D2575">
      <w:pPr>
        <w:tabs>
          <w:tab w:val="left" w:pos="720"/>
          <w:tab w:val="left" w:pos="1080"/>
        </w:tabs>
        <w:spacing w:line="252" w:lineRule="auto"/>
        <w:ind w:firstLine="284"/>
        <w:jc w:val="both"/>
        <w:rPr>
          <w:sz w:val="28"/>
          <w:szCs w:val="28"/>
        </w:rPr>
      </w:pPr>
      <w:r w:rsidRPr="00B1620D">
        <w:rPr>
          <w:noProof/>
          <w:sz w:val="28"/>
          <w:szCs w:val="28"/>
        </w:rPr>
        <w:drawing>
          <wp:inline distT="0" distB="0" distL="0" distR="0">
            <wp:extent cx="5595620" cy="3466465"/>
            <wp:effectExtent l="19050" t="0" r="508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srcRect/>
                    <a:stretch>
                      <a:fillRect/>
                    </a:stretch>
                  </pic:blipFill>
                  <pic:spPr bwMode="auto">
                    <a:xfrm>
                      <a:off x="0" y="0"/>
                      <a:ext cx="5595620" cy="3466465"/>
                    </a:xfrm>
                    <a:prstGeom prst="rect">
                      <a:avLst/>
                    </a:prstGeom>
                    <a:noFill/>
                    <a:ln w="9525">
                      <a:noFill/>
                      <a:miter lim="800000"/>
                      <a:headEnd/>
                      <a:tailEnd/>
                    </a:ln>
                  </pic:spPr>
                </pic:pic>
              </a:graphicData>
            </a:graphic>
          </wp:inline>
        </w:drawing>
      </w:r>
    </w:p>
    <w:p w:rsidR="000D2575" w:rsidRPr="00B1620D" w:rsidRDefault="000D2575" w:rsidP="000D2575">
      <w:pPr>
        <w:tabs>
          <w:tab w:val="left" w:pos="720"/>
          <w:tab w:val="left" w:pos="1080"/>
        </w:tabs>
        <w:spacing w:line="252" w:lineRule="auto"/>
        <w:ind w:firstLine="720"/>
        <w:jc w:val="both"/>
        <w:rPr>
          <w:sz w:val="28"/>
          <w:szCs w:val="28"/>
        </w:rPr>
      </w:pPr>
    </w:p>
    <w:p w:rsidR="000D2575" w:rsidRPr="00B1620D" w:rsidRDefault="00CC0646" w:rsidP="000D2575">
      <w:pPr>
        <w:tabs>
          <w:tab w:val="left" w:pos="720"/>
          <w:tab w:val="left" w:pos="1080"/>
        </w:tabs>
        <w:spacing w:line="252" w:lineRule="auto"/>
        <w:jc w:val="both"/>
        <w:rPr>
          <w:sz w:val="28"/>
          <w:szCs w:val="28"/>
        </w:rPr>
      </w:pPr>
      <w:r w:rsidRPr="00B1620D">
        <w:rPr>
          <w:noProof/>
          <w:sz w:val="28"/>
          <w:szCs w:val="28"/>
        </w:rPr>
        <w:lastRenderedPageBreak/>
        <w:drawing>
          <wp:inline distT="0" distB="0" distL="0" distR="0">
            <wp:extent cx="6100445" cy="397129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6100445" cy="3971290"/>
                    </a:xfrm>
                    <a:prstGeom prst="rect">
                      <a:avLst/>
                    </a:prstGeom>
                    <a:noFill/>
                    <a:ln w="9525">
                      <a:noFill/>
                      <a:miter lim="800000"/>
                      <a:headEnd/>
                      <a:tailEnd/>
                    </a:ln>
                  </pic:spPr>
                </pic:pic>
              </a:graphicData>
            </a:graphic>
          </wp:inline>
        </w:drawing>
      </w:r>
    </w:p>
    <w:p w:rsidR="000D2575" w:rsidRPr="00B1620D" w:rsidRDefault="000D2575" w:rsidP="000D2575">
      <w:pPr>
        <w:tabs>
          <w:tab w:val="left" w:pos="720"/>
          <w:tab w:val="left" w:pos="1080"/>
        </w:tabs>
        <w:spacing w:line="252" w:lineRule="auto"/>
        <w:ind w:firstLine="720"/>
        <w:jc w:val="both"/>
        <w:rPr>
          <w:sz w:val="28"/>
          <w:szCs w:val="28"/>
        </w:rPr>
      </w:pPr>
    </w:p>
    <w:p w:rsidR="000D2575" w:rsidRPr="00B1620D" w:rsidRDefault="000D2575" w:rsidP="000D2575">
      <w:pPr>
        <w:tabs>
          <w:tab w:val="left" w:pos="720"/>
          <w:tab w:val="left" w:pos="1080"/>
        </w:tabs>
        <w:spacing w:line="252" w:lineRule="auto"/>
        <w:ind w:firstLine="720"/>
        <w:jc w:val="both"/>
        <w:rPr>
          <w:sz w:val="28"/>
          <w:szCs w:val="28"/>
        </w:rPr>
      </w:pPr>
      <w:r w:rsidRPr="00B1620D">
        <w:rPr>
          <w:sz w:val="28"/>
          <w:szCs w:val="28"/>
        </w:rPr>
        <w:t xml:space="preserve">Результаты ответов на вопрос </w:t>
      </w:r>
      <w:r w:rsidRPr="00B1620D">
        <w:rPr>
          <w:b/>
          <w:sz w:val="28"/>
          <w:szCs w:val="28"/>
        </w:rPr>
        <w:t>18 «</w:t>
      </w:r>
      <w:r w:rsidRPr="00B1620D">
        <w:rPr>
          <w:b/>
          <w:bCs/>
          <w:sz w:val="28"/>
          <w:szCs w:val="28"/>
        </w:rPr>
        <w:t xml:space="preserve">Оцените характеристики услуг субъектов естественных монополии в Калининградской области по следующим критериям: </w:t>
      </w:r>
      <w:r w:rsidRPr="00B1620D">
        <w:rPr>
          <w:sz w:val="28"/>
          <w:szCs w:val="28"/>
        </w:rPr>
        <w:t>1. Удовлетворительно/низкая. 2. Скорее удовлетворительно/скорее низкая. 3. Скорее неудовлетворительно/скорее высокая. 4. Неудовлетворительно/высокая. 5. Затрудняюсь ответить.» представлены отдельно по каждому виду услуг (водоснабжение, водоотведение; газоснабжение, электроснабжение, теплоснабжение, телефонная связь) и критериям (сроки получения доступа; сложность (количество) процедур подключения, стоимость подключения).</w:t>
      </w:r>
    </w:p>
    <w:p w:rsidR="000D2575" w:rsidRPr="00B1620D" w:rsidRDefault="000D2575" w:rsidP="000D2575">
      <w:pPr>
        <w:tabs>
          <w:tab w:val="left" w:pos="720"/>
          <w:tab w:val="left" w:pos="1080"/>
        </w:tabs>
        <w:spacing w:line="252" w:lineRule="auto"/>
        <w:ind w:firstLine="720"/>
        <w:jc w:val="center"/>
        <w:rPr>
          <w:sz w:val="28"/>
          <w:szCs w:val="28"/>
        </w:rPr>
      </w:pPr>
    </w:p>
    <w:p w:rsidR="000D2575" w:rsidRPr="00B1620D" w:rsidRDefault="000D2575" w:rsidP="000D2575">
      <w:pPr>
        <w:tabs>
          <w:tab w:val="left" w:pos="720"/>
          <w:tab w:val="left" w:pos="1080"/>
        </w:tabs>
        <w:spacing w:line="252" w:lineRule="auto"/>
        <w:ind w:firstLine="720"/>
        <w:jc w:val="center"/>
        <w:rPr>
          <w:sz w:val="28"/>
          <w:szCs w:val="28"/>
        </w:rPr>
      </w:pPr>
      <w:r w:rsidRPr="00B1620D">
        <w:rPr>
          <w:sz w:val="28"/>
          <w:szCs w:val="28"/>
        </w:rPr>
        <w:t>Услуги водоснабжения, водоотведения</w:t>
      </w:r>
    </w:p>
    <w:p w:rsidR="000D2575" w:rsidRPr="00B1620D" w:rsidRDefault="000D2575" w:rsidP="000D2575">
      <w:pPr>
        <w:tabs>
          <w:tab w:val="left" w:pos="720"/>
          <w:tab w:val="left" w:pos="1080"/>
        </w:tabs>
        <w:spacing w:line="252" w:lineRule="auto"/>
        <w:ind w:firstLine="720"/>
        <w:jc w:val="center"/>
        <w:rPr>
          <w:sz w:val="28"/>
          <w:szCs w:val="28"/>
        </w:rPr>
      </w:pPr>
    </w:p>
    <w:p w:rsidR="000D2575" w:rsidRPr="00B1620D" w:rsidRDefault="00CC0646" w:rsidP="000D2575">
      <w:pPr>
        <w:tabs>
          <w:tab w:val="left" w:pos="720"/>
          <w:tab w:val="left" w:pos="1080"/>
        </w:tabs>
        <w:spacing w:line="252" w:lineRule="auto"/>
        <w:jc w:val="center"/>
        <w:rPr>
          <w:sz w:val="28"/>
          <w:szCs w:val="28"/>
          <w:highlight w:val="lightGray"/>
        </w:rPr>
      </w:pPr>
      <w:r w:rsidRPr="00B1620D">
        <w:rPr>
          <w:noProof/>
          <w:sz w:val="28"/>
          <w:szCs w:val="28"/>
        </w:rPr>
        <w:drawing>
          <wp:inline distT="0" distB="0" distL="0" distR="0">
            <wp:extent cx="6114415" cy="1896745"/>
            <wp:effectExtent l="1905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srcRect/>
                    <a:stretch>
                      <a:fillRect/>
                    </a:stretch>
                  </pic:blipFill>
                  <pic:spPr bwMode="auto">
                    <a:xfrm>
                      <a:off x="0" y="0"/>
                      <a:ext cx="6114415" cy="1896745"/>
                    </a:xfrm>
                    <a:prstGeom prst="rect">
                      <a:avLst/>
                    </a:prstGeom>
                    <a:noFill/>
                    <a:ln w="9525">
                      <a:noFill/>
                      <a:miter lim="800000"/>
                      <a:headEnd/>
                      <a:tailEnd/>
                    </a:ln>
                  </pic:spPr>
                </pic:pic>
              </a:graphicData>
            </a:graphic>
          </wp:inline>
        </w:drawing>
      </w:r>
    </w:p>
    <w:p w:rsidR="000D2575" w:rsidRPr="00B1620D" w:rsidRDefault="00CC0646" w:rsidP="000D2575">
      <w:pPr>
        <w:tabs>
          <w:tab w:val="left" w:pos="720"/>
          <w:tab w:val="left" w:pos="1080"/>
        </w:tabs>
        <w:spacing w:line="252" w:lineRule="auto"/>
        <w:jc w:val="both"/>
        <w:rPr>
          <w:sz w:val="28"/>
          <w:szCs w:val="28"/>
          <w:highlight w:val="lightGray"/>
        </w:rPr>
      </w:pPr>
      <w:r w:rsidRPr="00B1620D">
        <w:rPr>
          <w:noProof/>
          <w:sz w:val="28"/>
          <w:szCs w:val="28"/>
        </w:rPr>
        <w:lastRenderedPageBreak/>
        <w:drawing>
          <wp:inline distT="0" distB="0" distL="0" distR="0">
            <wp:extent cx="6073140" cy="1965325"/>
            <wp:effectExtent l="1905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srcRect/>
                    <a:stretch>
                      <a:fillRect/>
                    </a:stretch>
                  </pic:blipFill>
                  <pic:spPr bwMode="auto">
                    <a:xfrm>
                      <a:off x="0" y="0"/>
                      <a:ext cx="6073140" cy="1965325"/>
                    </a:xfrm>
                    <a:prstGeom prst="rect">
                      <a:avLst/>
                    </a:prstGeom>
                    <a:noFill/>
                    <a:ln w="9525">
                      <a:noFill/>
                      <a:miter lim="800000"/>
                      <a:headEnd/>
                      <a:tailEnd/>
                    </a:ln>
                  </pic:spPr>
                </pic:pic>
              </a:graphicData>
            </a:graphic>
          </wp:inline>
        </w:drawing>
      </w:r>
    </w:p>
    <w:p w:rsidR="000D2575" w:rsidRPr="00B1620D" w:rsidRDefault="000D2575" w:rsidP="000D2575">
      <w:pPr>
        <w:tabs>
          <w:tab w:val="left" w:pos="720"/>
          <w:tab w:val="left" w:pos="1080"/>
        </w:tabs>
        <w:spacing w:line="252" w:lineRule="auto"/>
        <w:jc w:val="both"/>
        <w:rPr>
          <w:sz w:val="28"/>
          <w:szCs w:val="28"/>
          <w:highlight w:val="lightGray"/>
        </w:rPr>
      </w:pPr>
    </w:p>
    <w:p w:rsidR="000D2575" w:rsidRPr="00B1620D" w:rsidRDefault="00CC0646" w:rsidP="000D2575">
      <w:pPr>
        <w:tabs>
          <w:tab w:val="left" w:pos="720"/>
          <w:tab w:val="left" w:pos="1080"/>
        </w:tabs>
        <w:spacing w:line="252" w:lineRule="auto"/>
        <w:jc w:val="both"/>
        <w:rPr>
          <w:sz w:val="28"/>
          <w:szCs w:val="28"/>
          <w:highlight w:val="lightGray"/>
        </w:rPr>
      </w:pPr>
      <w:r w:rsidRPr="00B1620D">
        <w:rPr>
          <w:noProof/>
          <w:sz w:val="28"/>
          <w:szCs w:val="28"/>
        </w:rPr>
        <w:drawing>
          <wp:inline distT="0" distB="0" distL="0" distR="0">
            <wp:extent cx="6114415" cy="1842135"/>
            <wp:effectExtent l="1905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srcRect/>
                    <a:stretch>
                      <a:fillRect/>
                    </a:stretch>
                  </pic:blipFill>
                  <pic:spPr bwMode="auto">
                    <a:xfrm>
                      <a:off x="0" y="0"/>
                      <a:ext cx="6114415" cy="1842135"/>
                    </a:xfrm>
                    <a:prstGeom prst="rect">
                      <a:avLst/>
                    </a:prstGeom>
                    <a:noFill/>
                    <a:ln w="9525">
                      <a:noFill/>
                      <a:miter lim="800000"/>
                      <a:headEnd/>
                      <a:tailEnd/>
                    </a:ln>
                  </pic:spPr>
                </pic:pic>
              </a:graphicData>
            </a:graphic>
          </wp:inline>
        </w:drawing>
      </w:r>
    </w:p>
    <w:p w:rsidR="000D2575" w:rsidRPr="00B1620D" w:rsidRDefault="000D2575" w:rsidP="000D2575">
      <w:pPr>
        <w:tabs>
          <w:tab w:val="left" w:pos="720"/>
          <w:tab w:val="left" w:pos="1080"/>
        </w:tabs>
        <w:spacing w:line="252" w:lineRule="auto"/>
        <w:ind w:firstLine="720"/>
        <w:jc w:val="both"/>
        <w:rPr>
          <w:sz w:val="28"/>
          <w:szCs w:val="28"/>
          <w:highlight w:val="lightGray"/>
        </w:rPr>
      </w:pPr>
    </w:p>
    <w:p w:rsidR="000D2575" w:rsidRPr="00B1620D" w:rsidRDefault="000D2575" w:rsidP="000D2575">
      <w:pPr>
        <w:tabs>
          <w:tab w:val="left" w:pos="720"/>
          <w:tab w:val="left" w:pos="1080"/>
        </w:tabs>
        <w:spacing w:line="252" w:lineRule="auto"/>
        <w:ind w:firstLine="720"/>
        <w:jc w:val="center"/>
        <w:rPr>
          <w:sz w:val="28"/>
          <w:szCs w:val="28"/>
        </w:rPr>
      </w:pPr>
      <w:r w:rsidRPr="00B1620D">
        <w:rPr>
          <w:sz w:val="28"/>
          <w:szCs w:val="28"/>
        </w:rPr>
        <w:t>Услуги газоснабжения</w:t>
      </w:r>
    </w:p>
    <w:p w:rsidR="000D2575" w:rsidRPr="00B1620D" w:rsidRDefault="000D2575" w:rsidP="000D2575">
      <w:pPr>
        <w:tabs>
          <w:tab w:val="left" w:pos="720"/>
          <w:tab w:val="left" w:pos="1080"/>
        </w:tabs>
        <w:spacing w:line="252" w:lineRule="auto"/>
        <w:ind w:firstLine="720"/>
        <w:jc w:val="both"/>
        <w:rPr>
          <w:sz w:val="28"/>
          <w:szCs w:val="28"/>
          <w:highlight w:val="lightGray"/>
        </w:rPr>
      </w:pPr>
    </w:p>
    <w:p w:rsidR="000D2575" w:rsidRPr="00B1620D" w:rsidRDefault="00CC0646" w:rsidP="000D2575">
      <w:pPr>
        <w:tabs>
          <w:tab w:val="left" w:pos="720"/>
          <w:tab w:val="left" w:pos="1080"/>
        </w:tabs>
        <w:spacing w:line="252" w:lineRule="auto"/>
        <w:jc w:val="both"/>
        <w:rPr>
          <w:sz w:val="28"/>
          <w:szCs w:val="28"/>
          <w:highlight w:val="lightGray"/>
        </w:rPr>
      </w:pPr>
      <w:r w:rsidRPr="00B1620D">
        <w:rPr>
          <w:noProof/>
          <w:sz w:val="28"/>
          <w:szCs w:val="28"/>
        </w:rPr>
        <w:drawing>
          <wp:inline distT="0" distB="0" distL="0" distR="0">
            <wp:extent cx="6114415" cy="1924050"/>
            <wp:effectExtent l="1905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srcRect/>
                    <a:stretch>
                      <a:fillRect/>
                    </a:stretch>
                  </pic:blipFill>
                  <pic:spPr bwMode="auto">
                    <a:xfrm>
                      <a:off x="0" y="0"/>
                      <a:ext cx="6114415" cy="1924050"/>
                    </a:xfrm>
                    <a:prstGeom prst="rect">
                      <a:avLst/>
                    </a:prstGeom>
                    <a:noFill/>
                    <a:ln w="9525">
                      <a:noFill/>
                      <a:miter lim="800000"/>
                      <a:headEnd/>
                      <a:tailEnd/>
                    </a:ln>
                  </pic:spPr>
                </pic:pic>
              </a:graphicData>
            </a:graphic>
          </wp:inline>
        </w:drawing>
      </w:r>
    </w:p>
    <w:p w:rsidR="000D2575" w:rsidRPr="00B1620D" w:rsidRDefault="000D2575" w:rsidP="000D2575">
      <w:pPr>
        <w:tabs>
          <w:tab w:val="left" w:pos="720"/>
          <w:tab w:val="left" w:pos="1080"/>
        </w:tabs>
        <w:spacing w:line="252" w:lineRule="auto"/>
        <w:ind w:firstLine="720"/>
        <w:jc w:val="both"/>
        <w:rPr>
          <w:sz w:val="28"/>
          <w:szCs w:val="28"/>
          <w:highlight w:val="lightGray"/>
        </w:rPr>
      </w:pPr>
    </w:p>
    <w:p w:rsidR="000D2575" w:rsidRPr="00B1620D" w:rsidRDefault="00CC0646" w:rsidP="000D2575">
      <w:pPr>
        <w:tabs>
          <w:tab w:val="left" w:pos="720"/>
          <w:tab w:val="left" w:pos="1080"/>
        </w:tabs>
        <w:spacing w:line="252" w:lineRule="auto"/>
        <w:jc w:val="both"/>
        <w:rPr>
          <w:sz w:val="28"/>
          <w:szCs w:val="28"/>
          <w:highlight w:val="lightGray"/>
        </w:rPr>
      </w:pPr>
      <w:r w:rsidRPr="00B1620D">
        <w:rPr>
          <w:noProof/>
          <w:sz w:val="28"/>
          <w:szCs w:val="28"/>
        </w:rPr>
        <w:drawing>
          <wp:inline distT="0" distB="0" distL="0" distR="0">
            <wp:extent cx="6114415" cy="1924050"/>
            <wp:effectExtent l="1905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srcRect/>
                    <a:stretch>
                      <a:fillRect/>
                    </a:stretch>
                  </pic:blipFill>
                  <pic:spPr bwMode="auto">
                    <a:xfrm>
                      <a:off x="0" y="0"/>
                      <a:ext cx="6114415" cy="1924050"/>
                    </a:xfrm>
                    <a:prstGeom prst="rect">
                      <a:avLst/>
                    </a:prstGeom>
                    <a:noFill/>
                    <a:ln w="9525">
                      <a:noFill/>
                      <a:miter lim="800000"/>
                      <a:headEnd/>
                      <a:tailEnd/>
                    </a:ln>
                  </pic:spPr>
                </pic:pic>
              </a:graphicData>
            </a:graphic>
          </wp:inline>
        </w:drawing>
      </w:r>
    </w:p>
    <w:p w:rsidR="000D2575" w:rsidRPr="00B1620D" w:rsidRDefault="000D2575" w:rsidP="000D2575">
      <w:pPr>
        <w:tabs>
          <w:tab w:val="left" w:pos="720"/>
          <w:tab w:val="left" w:pos="1080"/>
        </w:tabs>
        <w:spacing w:line="252" w:lineRule="auto"/>
        <w:ind w:firstLine="720"/>
        <w:jc w:val="both"/>
        <w:rPr>
          <w:sz w:val="28"/>
          <w:szCs w:val="28"/>
          <w:highlight w:val="lightGray"/>
        </w:rPr>
      </w:pPr>
    </w:p>
    <w:p w:rsidR="000D2575" w:rsidRPr="00B1620D" w:rsidRDefault="00CC0646" w:rsidP="000D2575">
      <w:pPr>
        <w:tabs>
          <w:tab w:val="left" w:pos="720"/>
          <w:tab w:val="left" w:pos="1080"/>
        </w:tabs>
        <w:spacing w:line="252" w:lineRule="auto"/>
        <w:jc w:val="both"/>
        <w:rPr>
          <w:sz w:val="28"/>
          <w:szCs w:val="28"/>
          <w:highlight w:val="lightGray"/>
        </w:rPr>
      </w:pPr>
      <w:r w:rsidRPr="00B1620D">
        <w:rPr>
          <w:noProof/>
          <w:sz w:val="28"/>
          <w:szCs w:val="28"/>
        </w:rPr>
        <w:lastRenderedPageBreak/>
        <w:drawing>
          <wp:inline distT="0" distB="0" distL="0" distR="0">
            <wp:extent cx="6059805" cy="197866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srcRect/>
                    <a:stretch>
                      <a:fillRect/>
                    </a:stretch>
                  </pic:blipFill>
                  <pic:spPr bwMode="auto">
                    <a:xfrm>
                      <a:off x="0" y="0"/>
                      <a:ext cx="6059805" cy="1978660"/>
                    </a:xfrm>
                    <a:prstGeom prst="rect">
                      <a:avLst/>
                    </a:prstGeom>
                    <a:noFill/>
                    <a:ln w="9525">
                      <a:noFill/>
                      <a:miter lim="800000"/>
                      <a:headEnd/>
                      <a:tailEnd/>
                    </a:ln>
                  </pic:spPr>
                </pic:pic>
              </a:graphicData>
            </a:graphic>
          </wp:inline>
        </w:drawing>
      </w:r>
    </w:p>
    <w:p w:rsidR="000D2575" w:rsidRPr="00B1620D" w:rsidRDefault="000D2575" w:rsidP="000D2575">
      <w:pPr>
        <w:tabs>
          <w:tab w:val="left" w:pos="720"/>
          <w:tab w:val="left" w:pos="1080"/>
        </w:tabs>
        <w:spacing w:line="252" w:lineRule="auto"/>
        <w:ind w:firstLine="720"/>
        <w:jc w:val="both"/>
        <w:rPr>
          <w:sz w:val="28"/>
          <w:szCs w:val="28"/>
          <w:highlight w:val="lightGray"/>
        </w:rPr>
      </w:pPr>
    </w:p>
    <w:p w:rsidR="000D2575" w:rsidRPr="00B1620D" w:rsidRDefault="000D2575" w:rsidP="000D2575">
      <w:pPr>
        <w:tabs>
          <w:tab w:val="left" w:pos="720"/>
          <w:tab w:val="left" w:pos="1080"/>
        </w:tabs>
        <w:spacing w:line="252" w:lineRule="auto"/>
        <w:ind w:firstLine="720"/>
        <w:jc w:val="center"/>
        <w:rPr>
          <w:sz w:val="28"/>
          <w:szCs w:val="28"/>
        </w:rPr>
      </w:pPr>
      <w:r w:rsidRPr="00B1620D">
        <w:rPr>
          <w:sz w:val="28"/>
          <w:szCs w:val="28"/>
        </w:rPr>
        <w:t>Услуги электроснабжения</w:t>
      </w:r>
    </w:p>
    <w:p w:rsidR="000D2575" w:rsidRPr="00B1620D" w:rsidRDefault="000D2575" w:rsidP="000D2575">
      <w:pPr>
        <w:tabs>
          <w:tab w:val="left" w:pos="720"/>
          <w:tab w:val="left" w:pos="1080"/>
        </w:tabs>
        <w:spacing w:line="252" w:lineRule="auto"/>
        <w:ind w:firstLine="720"/>
        <w:jc w:val="both"/>
        <w:rPr>
          <w:sz w:val="28"/>
          <w:szCs w:val="28"/>
          <w:highlight w:val="lightGray"/>
        </w:rPr>
      </w:pPr>
    </w:p>
    <w:p w:rsidR="000D2575" w:rsidRPr="00B1620D" w:rsidRDefault="00CC0646" w:rsidP="000D2575">
      <w:pPr>
        <w:tabs>
          <w:tab w:val="left" w:pos="720"/>
          <w:tab w:val="left" w:pos="1080"/>
        </w:tabs>
        <w:spacing w:line="252" w:lineRule="auto"/>
        <w:jc w:val="both"/>
        <w:rPr>
          <w:sz w:val="28"/>
          <w:szCs w:val="28"/>
          <w:highlight w:val="lightGray"/>
        </w:rPr>
      </w:pPr>
      <w:r w:rsidRPr="00B1620D">
        <w:rPr>
          <w:noProof/>
          <w:sz w:val="28"/>
          <w:szCs w:val="28"/>
        </w:rPr>
        <w:drawing>
          <wp:inline distT="0" distB="0" distL="0" distR="0">
            <wp:extent cx="6100445" cy="193802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srcRect/>
                    <a:stretch>
                      <a:fillRect/>
                    </a:stretch>
                  </pic:blipFill>
                  <pic:spPr bwMode="auto">
                    <a:xfrm>
                      <a:off x="0" y="0"/>
                      <a:ext cx="6100445" cy="1938020"/>
                    </a:xfrm>
                    <a:prstGeom prst="rect">
                      <a:avLst/>
                    </a:prstGeom>
                    <a:noFill/>
                    <a:ln w="9525">
                      <a:noFill/>
                      <a:miter lim="800000"/>
                      <a:headEnd/>
                      <a:tailEnd/>
                    </a:ln>
                  </pic:spPr>
                </pic:pic>
              </a:graphicData>
            </a:graphic>
          </wp:inline>
        </w:drawing>
      </w:r>
    </w:p>
    <w:p w:rsidR="000D2575" w:rsidRPr="00B1620D" w:rsidRDefault="000D2575" w:rsidP="000D2575">
      <w:pPr>
        <w:tabs>
          <w:tab w:val="left" w:pos="720"/>
          <w:tab w:val="left" w:pos="1080"/>
        </w:tabs>
        <w:spacing w:line="252" w:lineRule="auto"/>
        <w:jc w:val="both"/>
        <w:rPr>
          <w:sz w:val="28"/>
          <w:szCs w:val="28"/>
          <w:highlight w:val="lightGray"/>
        </w:rPr>
      </w:pPr>
    </w:p>
    <w:p w:rsidR="000D2575" w:rsidRPr="00B1620D" w:rsidRDefault="00CC0646" w:rsidP="000D2575">
      <w:pPr>
        <w:tabs>
          <w:tab w:val="left" w:pos="720"/>
          <w:tab w:val="left" w:pos="1080"/>
        </w:tabs>
        <w:spacing w:line="252" w:lineRule="auto"/>
        <w:jc w:val="both"/>
        <w:rPr>
          <w:sz w:val="28"/>
          <w:szCs w:val="28"/>
          <w:highlight w:val="lightGray"/>
        </w:rPr>
      </w:pPr>
      <w:r w:rsidRPr="00B1620D">
        <w:rPr>
          <w:noProof/>
          <w:sz w:val="28"/>
          <w:szCs w:val="28"/>
        </w:rPr>
        <w:drawing>
          <wp:inline distT="0" distB="0" distL="0" distR="0">
            <wp:extent cx="6059805" cy="193802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srcRect/>
                    <a:stretch>
                      <a:fillRect/>
                    </a:stretch>
                  </pic:blipFill>
                  <pic:spPr bwMode="auto">
                    <a:xfrm>
                      <a:off x="0" y="0"/>
                      <a:ext cx="6059805" cy="1938020"/>
                    </a:xfrm>
                    <a:prstGeom prst="rect">
                      <a:avLst/>
                    </a:prstGeom>
                    <a:noFill/>
                    <a:ln w="9525">
                      <a:noFill/>
                      <a:miter lim="800000"/>
                      <a:headEnd/>
                      <a:tailEnd/>
                    </a:ln>
                  </pic:spPr>
                </pic:pic>
              </a:graphicData>
            </a:graphic>
          </wp:inline>
        </w:drawing>
      </w:r>
    </w:p>
    <w:p w:rsidR="000D2575" w:rsidRPr="00B1620D" w:rsidRDefault="000D2575" w:rsidP="000D2575">
      <w:pPr>
        <w:tabs>
          <w:tab w:val="left" w:pos="720"/>
          <w:tab w:val="left" w:pos="1080"/>
        </w:tabs>
        <w:spacing w:line="252" w:lineRule="auto"/>
        <w:ind w:firstLine="720"/>
        <w:jc w:val="both"/>
        <w:rPr>
          <w:sz w:val="28"/>
          <w:szCs w:val="28"/>
          <w:highlight w:val="lightGray"/>
        </w:rPr>
      </w:pPr>
    </w:p>
    <w:p w:rsidR="000D2575" w:rsidRPr="00B1620D" w:rsidRDefault="00CC0646" w:rsidP="000D2575">
      <w:pPr>
        <w:tabs>
          <w:tab w:val="left" w:pos="720"/>
          <w:tab w:val="left" w:pos="1080"/>
        </w:tabs>
        <w:spacing w:line="252" w:lineRule="auto"/>
        <w:jc w:val="both"/>
        <w:rPr>
          <w:sz w:val="28"/>
          <w:szCs w:val="28"/>
          <w:highlight w:val="lightGray"/>
        </w:rPr>
      </w:pPr>
      <w:r w:rsidRPr="00B1620D">
        <w:rPr>
          <w:noProof/>
          <w:sz w:val="28"/>
          <w:szCs w:val="28"/>
        </w:rPr>
        <w:drawing>
          <wp:inline distT="0" distB="0" distL="0" distR="0">
            <wp:extent cx="6059805" cy="195135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srcRect/>
                    <a:stretch>
                      <a:fillRect/>
                    </a:stretch>
                  </pic:blipFill>
                  <pic:spPr bwMode="auto">
                    <a:xfrm>
                      <a:off x="0" y="0"/>
                      <a:ext cx="6059805" cy="1951355"/>
                    </a:xfrm>
                    <a:prstGeom prst="rect">
                      <a:avLst/>
                    </a:prstGeom>
                    <a:noFill/>
                    <a:ln w="9525">
                      <a:noFill/>
                      <a:miter lim="800000"/>
                      <a:headEnd/>
                      <a:tailEnd/>
                    </a:ln>
                  </pic:spPr>
                </pic:pic>
              </a:graphicData>
            </a:graphic>
          </wp:inline>
        </w:drawing>
      </w:r>
    </w:p>
    <w:p w:rsidR="000D2575" w:rsidRPr="00B1620D" w:rsidRDefault="000D2575" w:rsidP="000D2575">
      <w:pPr>
        <w:tabs>
          <w:tab w:val="left" w:pos="720"/>
          <w:tab w:val="left" w:pos="1080"/>
        </w:tabs>
        <w:spacing w:line="252" w:lineRule="auto"/>
        <w:ind w:firstLine="720"/>
        <w:jc w:val="both"/>
        <w:rPr>
          <w:sz w:val="28"/>
          <w:szCs w:val="28"/>
          <w:highlight w:val="lightGray"/>
        </w:rPr>
      </w:pPr>
    </w:p>
    <w:p w:rsidR="000D2575" w:rsidRPr="00B1620D" w:rsidRDefault="000D2575" w:rsidP="000D2575">
      <w:pPr>
        <w:tabs>
          <w:tab w:val="left" w:pos="720"/>
          <w:tab w:val="left" w:pos="1080"/>
        </w:tabs>
        <w:spacing w:line="252" w:lineRule="auto"/>
        <w:ind w:firstLine="720"/>
        <w:jc w:val="center"/>
        <w:rPr>
          <w:sz w:val="28"/>
          <w:szCs w:val="28"/>
        </w:rPr>
      </w:pPr>
      <w:r w:rsidRPr="00B1620D">
        <w:rPr>
          <w:sz w:val="28"/>
          <w:szCs w:val="28"/>
        </w:rPr>
        <w:lastRenderedPageBreak/>
        <w:t>Услуги теплоснабжения</w:t>
      </w:r>
    </w:p>
    <w:p w:rsidR="000D2575" w:rsidRPr="00B1620D" w:rsidRDefault="000D2575" w:rsidP="000D2575">
      <w:pPr>
        <w:tabs>
          <w:tab w:val="left" w:pos="720"/>
          <w:tab w:val="left" w:pos="1080"/>
        </w:tabs>
        <w:spacing w:line="252" w:lineRule="auto"/>
        <w:ind w:firstLine="720"/>
        <w:jc w:val="both"/>
        <w:rPr>
          <w:sz w:val="28"/>
          <w:szCs w:val="28"/>
          <w:highlight w:val="lightGray"/>
        </w:rPr>
      </w:pPr>
    </w:p>
    <w:p w:rsidR="000D2575" w:rsidRPr="00B1620D" w:rsidRDefault="00CC0646" w:rsidP="000D2575">
      <w:pPr>
        <w:tabs>
          <w:tab w:val="left" w:pos="720"/>
          <w:tab w:val="left" w:pos="1080"/>
        </w:tabs>
        <w:spacing w:line="252" w:lineRule="auto"/>
        <w:jc w:val="both"/>
        <w:rPr>
          <w:sz w:val="28"/>
          <w:szCs w:val="28"/>
          <w:highlight w:val="lightGray"/>
        </w:rPr>
      </w:pPr>
      <w:r w:rsidRPr="00B1620D">
        <w:rPr>
          <w:noProof/>
          <w:sz w:val="28"/>
          <w:szCs w:val="28"/>
        </w:rPr>
        <w:drawing>
          <wp:inline distT="0" distB="0" distL="0" distR="0">
            <wp:extent cx="6087110" cy="2019935"/>
            <wp:effectExtent l="19050" t="0" r="889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srcRect/>
                    <a:stretch>
                      <a:fillRect/>
                    </a:stretch>
                  </pic:blipFill>
                  <pic:spPr bwMode="auto">
                    <a:xfrm>
                      <a:off x="0" y="0"/>
                      <a:ext cx="6087110" cy="2019935"/>
                    </a:xfrm>
                    <a:prstGeom prst="rect">
                      <a:avLst/>
                    </a:prstGeom>
                    <a:noFill/>
                    <a:ln w="9525">
                      <a:noFill/>
                      <a:miter lim="800000"/>
                      <a:headEnd/>
                      <a:tailEnd/>
                    </a:ln>
                  </pic:spPr>
                </pic:pic>
              </a:graphicData>
            </a:graphic>
          </wp:inline>
        </w:drawing>
      </w:r>
    </w:p>
    <w:p w:rsidR="000D2575" w:rsidRPr="00B1620D" w:rsidRDefault="000D2575" w:rsidP="000D2575">
      <w:pPr>
        <w:tabs>
          <w:tab w:val="left" w:pos="720"/>
          <w:tab w:val="left" w:pos="1080"/>
        </w:tabs>
        <w:spacing w:line="252" w:lineRule="auto"/>
        <w:ind w:firstLine="720"/>
        <w:jc w:val="both"/>
        <w:rPr>
          <w:sz w:val="28"/>
          <w:szCs w:val="28"/>
          <w:highlight w:val="lightGray"/>
        </w:rPr>
      </w:pPr>
    </w:p>
    <w:p w:rsidR="000D2575" w:rsidRPr="00B1620D" w:rsidRDefault="00CC0646" w:rsidP="000D2575">
      <w:pPr>
        <w:tabs>
          <w:tab w:val="left" w:pos="720"/>
          <w:tab w:val="left" w:pos="1080"/>
        </w:tabs>
        <w:spacing w:line="252" w:lineRule="auto"/>
        <w:jc w:val="both"/>
        <w:rPr>
          <w:sz w:val="28"/>
          <w:szCs w:val="28"/>
          <w:highlight w:val="lightGray"/>
        </w:rPr>
      </w:pPr>
      <w:r w:rsidRPr="00B1620D">
        <w:rPr>
          <w:noProof/>
          <w:sz w:val="28"/>
          <w:szCs w:val="28"/>
        </w:rPr>
        <w:drawing>
          <wp:inline distT="0" distB="0" distL="0" distR="0">
            <wp:extent cx="6018530" cy="1938020"/>
            <wp:effectExtent l="19050" t="0" r="127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srcRect/>
                    <a:stretch>
                      <a:fillRect/>
                    </a:stretch>
                  </pic:blipFill>
                  <pic:spPr bwMode="auto">
                    <a:xfrm>
                      <a:off x="0" y="0"/>
                      <a:ext cx="6018530" cy="1938020"/>
                    </a:xfrm>
                    <a:prstGeom prst="rect">
                      <a:avLst/>
                    </a:prstGeom>
                    <a:noFill/>
                    <a:ln w="9525">
                      <a:noFill/>
                      <a:miter lim="800000"/>
                      <a:headEnd/>
                      <a:tailEnd/>
                    </a:ln>
                  </pic:spPr>
                </pic:pic>
              </a:graphicData>
            </a:graphic>
          </wp:inline>
        </w:drawing>
      </w:r>
    </w:p>
    <w:p w:rsidR="000D2575" w:rsidRPr="00B1620D" w:rsidRDefault="000D2575" w:rsidP="000D2575">
      <w:pPr>
        <w:tabs>
          <w:tab w:val="left" w:pos="720"/>
          <w:tab w:val="left" w:pos="1080"/>
        </w:tabs>
        <w:spacing w:line="252" w:lineRule="auto"/>
        <w:ind w:firstLine="720"/>
        <w:jc w:val="both"/>
        <w:rPr>
          <w:sz w:val="28"/>
          <w:szCs w:val="28"/>
          <w:highlight w:val="lightGray"/>
        </w:rPr>
      </w:pPr>
    </w:p>
    <w:p w:rsidR="000D2575" w:rsidRPr="00B1620D" w:rsidRDefault="00CC0646" w:rsidP="000D2575">
      <w:pPr>
        <w:tabs>
          <w:tab w:val="left" w:pos="720"/>
          <w:tab w:val="left" w:pos="1080"/>
        </w:tabs>
        <w:spacing w:line="252" w:lineRule="auto"/>
        <w:jc w:val="both"/>
        <w:rPr>
          <w:sz w:val="28"/>
          <w:szCs w:val="28"/>
          <w:highlight w:val="lightGray"/>
        </w:rPr>
      </w:pPr>
      <w:r w:rsidRPr="00B1620D">
        <w:rPr>
          <w:noProof/>
          <w:sz w:val="28"/>
          <w:szCs w:val="28"/>
        </w:rPr>
        <w:drawing>
          <wp:inline distT="0" distB="0" distL="0" distR="0">
            <wp:extent cx="6114415" cy="1938020"/>
            <wp:effectExtent l="1905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srcRect/>
                    <a:stretch>
                      <a:fillRect/>
                    </a:stretch>
                  </pic:blipFill>
                  <pic:spPr bwMode="auto">
                    <a:xfrm>
                      <a:off x="0" y="0"/>
                      <a:ext cx="6114415" cy="1938020"/>
                    </a:xfrm>
                    <a:prstGeom prst="rect">
                      <a:avLst/>
                    </a:prstGeom>
                    <a:noFill/>
                    <a:ln w="9525">
                      <a:noFill/>
                      <a:miter lim="800000"/>
                      <a:headEnd/>
                      <a:tailEnd/>
                    </a:ln>
                  </pic:spPr>
                </pic:pic>
              </a:graphicData>
            </a:graphic>
          </wp:inline>
        </w:drawing>
      </w:r>
    </w:p>
    <w:p w:rsidR="000D2575" w:rsidRPr="008844B8" w:rsidRDefault="000D2575" w:rsidP="000D2575">
      <w:pPr>
        <w:tabs>
          <w:tab w:val="left" w:pos="720"/>
          <w:tab w:val="left" w:pos="1080"/>
        </w:tabs>
        <w:spacing w:line="252" w:lineRule="auto"/>
        <w:ind w:firstLine="720"/>
        <w:jc w:val="both"/>
        <w:rPr>
          <w:sz w:val="28"/>
          <w:szCs w:val="28"/>
        </w:rPr>
      </w:pPr>
    </w:p>
    <w:p w:rsidR="000D2575" w:rsidRPr="00B1620D" w:rsidRDefault="000D2575" w:rsidP="000D2575">
      <w:pPr>
        <w:tabs>
          <w:tab w:val="left" w:pos="720"/>
          <w:tab w:val="left" w:pos="1080"/>
        </w:tabs>
        <w:spacing w:line="252" w:lineRule="auto"/>
        <w:ind w:firstLine="720"/>
        <w:jc w:val="center"/>
        <w:rPr>
          <w:sz w:val="28"/>
          <w:szCs w:val="28"/>
        </w:rPr>
      </w:pPr>
      <w:r w:rsidRPr="00B1620D">
        <w:rPr>
          <w:sz w:val="28"/>
          <w:szCs w:val="28"/>
        </w:rPr>
        <w:br w:type="page"/>
      </w:r>
      <w:r w:rsidRPr="00B1620D">
        <w:rPr>
          <w:sz w:val="28"/>
          <w:szCs w:val="28"/>
        </w:rPr>
        <w:lastRenderedPageBreak/>
        <w:t>Услуги телефонной связи</w:t>
      </w:r>
    </w:p>
    <w:p w:rsidR="000D2575" w:rsidRPr="00B1620D" w:rsidRDefault="000D2575" w:rsidP="000D2575">
      <w:pPr>
        <w:tabs>
          <w:tab w:val="left" w:pos="720"/>
          <w:tab w:val="left" w:pos="1080"/>
        </w:tabs>
        <w:spacing w:line="252" w:lineRule="auto"/>
        <w:ind w:firstLine="720"/>
        <w:jc w:val="both"/>
        <w:rPr>
          <w:sz w:val="28"/>
          <w:szCs w:val="28"/>
          <w:highlight w:val="lightGray"/>
        </w:rPr>
      </w:pPr>
    </w:p>
    <w:p w:rsidR="000D2575" w:rsidRPr="00B1620D" w:rsidRDefault="00CC0646" w:rsidP="000D2575">
      <w:pPr>
        <w:tabs>
          <w:tab w:val="left" w:pos="720"/>
          <w:tab w:val="left" w:pos="1080"/>
        </w:tabs>
        <w:spacing w:line="252" w:lineRule="auto"/>
        <w:jc w:val="both"/>
        <w:rPr>
          <w:sz w:val="28"/>
          <w:szCs w:val="28"/>
          <w:highlight w:val="lightGray"/>
        </w:rPr>
      </w:pPr>
      <w:r w:rsidRPr="00B1620D">
        <w:rPr>
          <w:noProof/>
          <w:sz w:val="28"/>
          <w:szCs w:val="28"/>
        </w:rPr>
        <w:drawing>
          <wp:inline distT="0" distB="0" distL="0" distR="0">
            <wp:extent cx="6114415" cy="1965325"/>
            <wp:effectExtent l="19050" t="0" r="63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srcRect/>
                    <a:stretch>
                      <a:fillRect/>
                    </a:stretch>
                  </pic:blipFill>
                  <pic:spPr bwMode="auto">
                    <a:xfrm>
                      <a:off x="0" y="0"/>
                      <a:ext cx="6114415" cy="1965325"/>
                    </a:xfrm>
                    <a:prstGeom prst="rect">
                      <a:avLst/>
                    </a:prstGeom>
                    <a:noFill/>
                    <a:ln w="9525">
                      <a:noFill/>
                      <a:miter lim="800000"/>
                      <a:headEnd/>
                      <a:tailEnd/>
                    </a:ln>
                  </pic:spPr>
                </pic:pic>
              </a:graphicData>
            </a:graphic>
          </wp:inline>
        </w:drawing>
      </w:r>
    </w:p>
    <w:p w:rsidR="000D2575" w:rsidRPr="00B1620D" w:rsidRDefault="000D2575" w:rsidP="000D2575">
      <w:pPr>
        <w:tabs>
          <w:tab w:val="left" w:pos="720"/>
          <w:tab w:val="left" w:pos="1080"/>
        </w:tabs>
        <w:spacing w:line="252" w:lineRule="auto"/>
        <w:ind w:firstLine="720"/>
        <w:jc w:val="both"/>
        <w:rPr>
          <w:sz w:val="28"/>
          <w:szCs w:val="28"/>
          <w:highlight w:val="lightGray"/>
        </w:rPr>
      </w:pPr>
    </w:p>
    <w:p w:rsidR="000D2575" w:rsidRPr="00B1620D" w:rsidRDefault="00CC0646" w:rsidP="000D2575">
      <w:pPr>
        <w:tabs>
          <w:tab w:val="left" w:pos="720"/>
          <w:tab w:val="left" w:pos="1080"/>
        </w:tabs>
        <w:spacing w:line="252" w:lineRule="auto"/>
        <w:jc w:val="both"/>
        <w:rPr>
          <w:sz w:val="28"/>
          <w:szCs w:val="28"/>
          <w:highlight w:val="lightGray"/>
        </w:rPr>
      </w:pPr>
      <w:r w:rsidRPr="00B1620D">
        <w:rPr>
          <w:noProof/>
          <w:sz w:val="28"/>
          <w:szCs w:val="28"/>
        </w:rPr>
        <w:drawing>
          <wp:inline distT="0" distB="0" distL="0" distR="0">
            <wp:extent cx="6045835" cy="196532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srcRect/>
                    <a:stretch>
                      <a:fillRect/>
                    </a:stretch>
                  </pic:blipFill>
                  <pic:spPr bwMode="auto">
                    <a:xfrm>
                      <a:off x="0" y="0"/>
                      <a:ext cx="6045835" cy="1965325"/>
                    </a:xfrm>
                    <a:prstGeom prst="rect">
                      <a:avLst/>
                    </a:prstGeom>
                    <a:noFill/>
                    <a:ln w="9525">
                      <a:noFill/>
                      <a:miter lim="800000"/>
                      <a:headEnd/>
                      <a:tailEnd/>
                    </a:ln>
                  </pic:spPr>
                </pic:pic>
              </a:graphicData>
            </a:graphic>
          </wp:inline>
        </w:drawing>
      </w:r>
    </w:p>
    <w:p w:rsidR="000D2575" w:rsidRPr="00B1620D" w:rsidRDefault="000D2575" w:rsidP="000D2575">
      <w:pPr>
        <w:tabs>
          <w:tab w:val="left" w:pos="720"/>
          <w:tab w:val="left" w:pos="1080"/>
        </w:tabs>
        <w:spacing w:line="252" w:lineRule="auto"/>
        <w:ind w:firstLine="720"/>
        <w:jc w:val="both"/>
        <w:rPr>
          <w:sz w:val="28"/>
          <w:szCs w:val="28"/>
          <w:highlight w:val="lightGray"/>
        </w:rPr>
      </w:pPr>
    </w:p>
    <w:p w:rsidR="002C72C8" w:rsidRPr="00B1620D" w:rsidRDefault="00CC0646" w:rsidP="000D2575">
      <w:pPr>
        <w:tabs>
          <w:tab w:val="left" w:pos="720"/>
          <w:tab w:val="left" w:pos="1080"/>
        </w:tabs>
        <w:spacing w:line="252" w:lineRule="auto"/>
        <w:jc w:val="both"/>
        <w:rPr>
          <w:sz w:val="28"/>
          <w:szCs w:val="28"/>
          <w:highlight w:val="lightGray"/>
        </w:rPr>
      </w:pPr>
      <w:r w:rsidRPr="00B1620D">
        <w:rPr>
          <w:noProof/>
          <w:sz w:val="28"/>
          <w:szCs w:val="28"/>
        </w:rPr>
        <w:drawing>
          <wp:inline distT="0" distB="0" distL="0" distR="0">
            <wp:extent cx="6045835" cy="192405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srcRect/>
                    <a:stretch>
                      <a:fillRect/>
                    </a:stretch>
                  </pic:blipFill>
                  <pic:spPr bwMode="auto">
                    <a:xfrm>
                      <a:off x="0" y="0"/>
                      <a:ext cx="6045835" cy="1924050"/>
                    </a:xfrm>
                    <a:prstGeom prst="rect">
                      <a:avLst/>
                    </a:prstGeom>
                    <a:noFill/>
                    <a:ln w="9525">
                      <a:noFill/>
                      <a:miter lim="800000"/>
                      <a:headEnd/>
                      <a:tailEnd/>
                    </a:ln>
                  </pic:spPr>
                </pic:pic>
              </a:graphicData>
            </a:graphic>
          </wp:inline>
        </w:drawing>
      </w:r>
    </w:p>
    <w:p w:rsidR="002C72C8" w:rsidRPr="00B1620D" w:rsidRDefault="002C72C8" w:rsidP="002C72C8">
      <w:pPr>
        <w:rPr>
          <w:sz w:val="28"/>
          <w:szCs w:val="28"/>
          <w:highlight w:val="lightGray"/>
        </w:rPr>
      </w:pPr>
    </w:p>
    <w:p w:rsidR="008844B8" w:rsidRPr="008844B8" w:rsidRDefault="008E6859" w:rsidP="008844B8">
      <w:pPr>
        <w:tabs>
          <w:tab w:val="left" w:pos="720"/>
          <w:tab w:val="left" w:pos="1080"/>
        </w:tabs>
        <w:spacing w:line="252" w:lineRule="auto"/>
        <w:ind w:firstLine="720"/>
        <w:jc w:val="both"/>
        <w:rPr>
          <w:sz w:val="28"/>
          <w:szCs w:val="28"/>
        </w:rPr>
      </w:pPr>
      <w:r w:rsidRPr="00B1620D">
        <w:rPr>
          <w:sz w:val="28"/>
          <w:szCs w:val="28"/>
        </w:rPr>
        <w:t xml:space="preserve">Свод ответов на открытый вопрос 19 представлен в </w:t>
      </w:r>
      <w:r w:rsidR="000B5D5E" w:rsidRPr="00B1620D">
        <w:rPr>
          <w:sz w:val="28"/>
          <w:szCs w:val="28"/>
        </w:rPr>
        <w:t>та</w:t>
      </w:r>
      <w:r w:rsidR="009C16D2" w:rsidRPr="00B1620D">
        <w:rPr>
          <w:sz w:val="28"/>
          <w:szCs w:val="28"/>
        </w:rPr>
        <w:t>бличном виде</w:t>
      </w:r>
      <w:r w:rsidRPr="00B1620D">
        <w:rPr>
          <w:sz w:val="28"/>
          <w:szCs w:val="28"/>
        </w:rPr>
        <w:t>.</w:t>
      </w:r>
      <w:r w:rsidR="009C16D2" w:rsidRPr="00B1620D">
        <w:rPr>
          <w:sz w:val="28"/>
          <w:szCs w:val="28"/>
        </w:rPr>
        <w:t xml:space="preserve"> Большинство опрошенных предпринимателей не указали ответа на данный вопрос, в том числе по причине того, что в подключении нет необходимости (в случае, например, уже подключенных ранее услуг).</w:t>
      </w:r>
      <w:r w:rsidR="008844B8">
        <w:rPr>
          <w:sz w:val="28"/>
          <w:szCs w:val="28"/>
        </w:rPr>
        <w:t xml:space="preserve"> Также к</w:t>
      </w:r>
      <w:r w:rsidR="008844B8" w:rsidRPr="008844B8">
        <w:rPr>
          <w:sz w:val="28"/>
          <w:szCs w:val="28"/>
        </w:rPr>
        <w:t xml:space="preserve">омментарии </w:t>
      </w:r>
      <w:r w:rsidR="008844B8">
        <w:rPr>
          <w:sz w:val="28"/>
          <w:szCs w:val="28"/>
        </w:rPr>
        <w:t>по оценке услуг естественных монополий см. в разделе 3.3.4.</w:t>
      </w:r>
    </w:p>
    <w:p w:rsidR="008E6859" w:rsidRDefault="008E6859" w:rsidP="00621644">
      <w:pPr>
        <w:autoSpaceDE w:val="0"/>
        <w:autoSpaceDN w:val="0"/>
        <w:adjustRightInd w:val="0"/>
        <w:spacing w:line="230" w:lineRule="exact"/>
        <w:ind w:left="851" w:right="281"/>
        <w:jc w:val="both"/>
        <w:rPr>
          <w:sz w:val="27"/>
          <w:szCs w:val="27"/>
        </w:rPr>
      </w:pPr>
    </w:p>
    <w:p w:rsidR="0002196C" w:rsidRDefault="0002196C" w:rsidP="00621644">
      <w:pPr>
        <w:autoSpaceDE w:val="0"/>
        <w:autoSpaceDN w:val="0"/>
        <w:adjustRightInd w:val="0"/>
        <w:spacing w:line="230" w:lineRule="exact"/>
        <w:ind w:left="851" w:right="281"/>
        <w:jc w:val="both"/>
        <w:rPr>
          <w:sz w:val="27"/>
          <w:szCs w:val="27"/>
        </w:rPr>
      </w:pPr>
    </w:p>
    <w:p w:rsidR="0002196C" w:rsidRDefault="0002196C" w:rsidP="00621644">
      <w:pPr>
        <w:autoSpaceDE w:val="0"/>
        <w:autoSpaceDN w:val="0"/>
        <w:adjustRightInd w:val="0"/>
        <w:spacing w:line="230" w:lineRule="exact"/>
        <w:ind w:left="851" w:right="281"/>
        <w:jc w:val="both"/>
        <w:rPr>
          <w:sz w:val="27"/>
          <w:szCs w:val="27"/>
        </w:rPr>
      </w:pPr>
    </w:p>
    <w:p w:rsidR="0002196C" w:rsidRDefault="0002196C" w:rsidP="00621644">
      <w:pPr>
        <w:autoSpaceDE w:val="0"/>
        <w:autoSpaceDN w:val="0"/>
        <w:adjustRightInd w:val="0"/>
        <w:spacing w:line="230" w:lineRule="exact"/>
        <w:ind w:left="851" w:right="281"/>
        <w:jc w:val="both"/>
        <w:rPr>
          <w:sz w:val="27"/>
          <w:szCs w:val="27"/>
        </w:rPr>
      </w:pPr>
    </w:p>
    <w:p w:rsidR="0002196C" w:rsidRDefault="0002196C" w:rsidP="00621644">
      <w:pPr>
        <w:autoSpaceDE w:val="0"/>
        <w:autoSpaceDN w:val="0"/>
        <w:adjustRightInd w:val="0"/>
        <w:spacing w:line="230" w:lineRule="exact"/>
        <w:ind w:left="851" w:right="281"/>
        <w:jc w:val="both"/>
        <w:rPr>
          <w:sz w:val="27"/>
          <w:szCs w:val="27"/>
        </w:rPr>
      </w:pPr>
    </w:p>
    <w:p w:rsidR="0002196C" w:rsidRDefault="0002196C" w:rsidP="00621644">
      <w:pPr>
        <w:autoSpaceDE w:val="0"/>
        <w:autoSpaceDN w:val="0"/>
        <w:adjustRightInd w:val="0"/>
        <w:spacing w:line="230" w:lineRule="exact"/>
        <w:ind w:left="851" w:right="281"/>
        <w:jc w:val="both"/>
        <w:rPr>
          <w:sz w:val="27"/>
          <w:szCs w:val="27"/>
        </w:rPr>
      </w:pPr>
    </w:p>
    <w:p w:rsidR="008844B8" w:rsidRPr="00B1620D" w:rsidRDefault="008844B8" w:rsidP="00621644">
      <w:pPr>
        <w:autoSpaceDE w:val="0"/>
        <w:autoSpaceDN w:val="0"/>
        <w:adjustRightInd w:val="0"/>
        <w:spacing w:line="230" w:lineRule="exact"/>
        <w:ind w:left="851" w:right="281"/>
        <w:jc w:val="both"/>
        <w:rPr>
          <w:sz w:val="27"/>
          <w:szCs w:val="27"/>
        </w:rPr>
      </w:pPr>
    </w:p>
    <w:p w:rsidR="00621644" w:rsidRPr="00B1620D" w:rsidRDefault="00621644" w:rsidP="00621644">
      <w:pPr>
        <w:autoSpaceDE w:val="0"/>
        <w:autoSpaceDN w:val="0"/>
        <w:adjustRightInd w:val="0"/>
        <w:spacing w:line="230" w:lineRule="exact"/>
        <w:ind w:left="851" w:right="281"/>
        <w:jc w:val="both"/>
        <w:rPr>
          <w:b/>
          <w:bCs/>
          <w:i/>
          <w:iCs/>
          <w:sz w:val="27"/>
          <w:szCs w:val="27"/>
        </w:rPr>
      </w:pPr>
      <w:r w:rsidRPr="00B1620D">
        <w:rPr>
          <w:b/>
          <w:sz w:val="27"/>
          <w:szCs w:val="27"/>
        </w:rPr>
        <w:lastRenderedPageBreak/>
        <w:t xml:space="preserve">19. Если бизнес, который вы представляете, сталкивался с процессом получения доступа к следующим услугам, оцените, пожалуйста, сложность (количество процедур) и сроки их получения </w:t>
      </w:r>
      <w:r w:rsidRPr="00B1620D">
        <w:rPr>
          <w:b/>
          <w:bCs/>
          <w:i/>
          <w:iCs/>
          <w:sz w:val="27"/>
          <w:szCs w:val="27"/>
        </w:rPr>
        <w:t>(пожалуйста, впишите примерные значения или интервал значений):</w:t>
      </w:r>
    </w:p>
    <w:p w:rsidR="00621644" w:rsidRPr="00B1620D" w:rsidRDefault="00621644" w:rsidP="00621644">
      <w:pPr>
        <w:autoSpaceDE w:val="0"/>
        <w:autoSpaceDN w:val="0"/>
        <w:adjustRightInd w:val="0"/>
        <w:spacing w:line="230" w:lineRule="exact"/>
        <w:ind w:left="851" w:right="281"/>
        <w:jc w:val="both"/>
        <w:rPr>
          <w:b/>
          <w:bCs/>
          <w:i/>
          <w:iCs/>
          <w:sz w:val="27"/>
          <w:szCs w:val="27"/>
        </w:rPr>
      </w:pPr>
    </w:p>
    <w:tbl>
      <w:tblPr>
        <w:tblW w:w="893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2835"/>
        <w:gridCol w:w="2443"/>
      </w:tblGrid>
      <w:tr w:rsidR="0090579B" w:rsidRPr="00B1620D" w:rsidTr="004127DF">
        <w:tc>
          <w:tcPr>
            <w:tcW w:w="3652" w:type="dxa"/>
          </w:tcPr>
          <w:p w:rsidR="0090579B" w:rsidRPr="00B1620D" w:rsidRDefault="0090579B" w:rsidP="004127DF">
            <w:pPr>
              <w:autoSpaceDE w:val="0"/>
              <w:autoSpaceDN w:val="0"/>
              <w:adjustRightInd w:val="0"/>
              <w:spacing w:before="5"/>
              <w:jc w:val="both"/>
              <w:rPr>
                <w:b/>
                <w:bCs/>
                <w:sz w:val="26"/>
                <w:szCs w:val="26"/>
              </w:rPr>
            </w:pPr>
            <w:r w:rsidRPr="00B1620D">
              <w:rPr>
                <w:b/>
                <w:bCs/>
                <w:sz w:val="26"/>
                <w:szCs w:val="26"/>
              </w:rPr>
              <w:t>Наименование процедуры</w:t>
            </w:r>
          </w:p>
          <w:p w:rsidR="0090579B" w:rsidRPr="00B1620D" w:rsidRDefault="0090579B" w:rsidP="004127DF">
            <w:pPr>
              <w:autoSpaceDE w:val="0"/>
              <w:autoSpaceDN w:val="0"/>
              <w:adjustRightInd w:val="0"/>
              <w:spacing w:before="139"/>
              <w:ind w:right="533"/>
              <w:jc w:val="both"/>
              <w:rPr>
                <w:b/>
                <w:bCs/>
                <w:sz w:val="26"/>
                <w:szCs w:val="26"/>
                <w:u w:val="single"/>
              </w:rPr>
            </w:pPr>
          </w:p>
        </w:tc>
        <w:tc>
          <w:tcPr>
            <w:tcW w:w="2835" w:type="dxa"/>
          </w:tcPr>
          <w:p w:rsidR="0090579B" w:rsidRPr="00B1620D" w:rsidRDefault="0090579B" w:rsidP="004127DF">
            <w:pPr>
              <w:autoSpaceDE w:val="0"/>
              <w:autoSpaceDN w:val="0"/>
              <w:adjustRightInd w:val="0"/>
              <w:spacing w:before="5"/>
              <w:jc w:val="center"/>
              <w:rPr>
                <w:b/>
                <w:bCs/>
                <w:sz w:val="26"/>
                <w:szCs w:val="26"/>
              </w:rPr>
            </w:pPr>
            <w:r w:rsidRPr="00B1620D">
              <w:rPr>
                <w:b/>
                <w:bCs/>
                <w:sz w:val="26"/>
                <w:szCs w:val="26"/>
              </w:rPr>
              <w:t>Количество процедур</w:t>
            </w:r>
          </w:p>
          <w:p w:rsidR="0090579B" w:rsidRPr="00B1620D" w:rsidRDefault="0090579B" w:rsidP="004127DF">
            <w:pPr>
              <w:autoSpaceDE w:val="0"/>
              <w:autoSpaceDN w:val="0"/>
              <w:adjustRightInd w:val="0"/>
              <w:spacing w:before="139"/>
              <w:ind w:right="533"/>
              <w:jc w:val="center"/>
              <w:rPr>
                <w:b/>
                <w:bCs/>
                <w:sz w:val="26"/>
                <w:szCs w:val="26"/>
                <w:u w:val="single"/>
              </w:rPr>
            </w:pPr>
          </w:p>
        </w:tc>
        <w:tc>
          <w:tcPr>
            <w:tcW w:w="2443" w:type="dxa"/>
          </w:tcPr>
          <w:p w:rsidR="0090579B" w:rsidRPr="00B1620D" w:rsidRDefault="0090579B" w:rsidP="004127DF">
            <w:pPr>
              <w:autoSpaceDE w:val="0"/>
              <w:autoSpaceDN w:val="0"/>
              <w:adjustRightInd w:val="0"/>
              <w:spacing w:before="5"/>
              <w:jc w:val="center"/>
              <w:rPr>
                <w:b/>
                <w:bCs/>
                <w:sz w:val="26"/>
                <w:szCs w:val="26"/>
                <w:u w:val="single"/>
              </w:rPr>
            </w:pPr>
            <w:r w:rsidRPr="00B1620D">
              <w:rPr>
                <w:b/>
                <w:bCs/>
                <w:sz w:val="26"/>
                <w:szCs w:val="26"/>
              </w:rPr>
              <w:t>Срок получения услуги</w:t>
            </w:r>
          </w:p>
        </w:tc>
      </w:tr>
      <w:tr w:rsidR="0090579B" w:rsidRPr="00B1620D" w:rsidTr="008842B7">
        <w:trPr>
          <w:trHeight w:val="392"/>
        </w:trPr>
        <w:tc>
          <w:tcPr>
            <w:tcW w:w="3652" w:type="dxa"/>
          </w:tcPr>
          <w:p w:rsidR="0090579B" w:rsidRPr="00B1620D" w:rsidRDefault="0090579B" w:rsidP="004127DF">
            <w:pPr>
              <w:autoSpaceDE w:val="0"/>
              <w:autoSpaceDN w:val="0"/>
              <w:adjustRightInd w:val="0"/>
              <w:rPr>
                <w:sz w:val="26"/>
                <w:szCs w:val="26"/>
              </w:rPr>
            </w:pPr>
            <w:r w:rsidRPr="00B1620D">
              <w:rPr>
                <w:sz w:val="26"/>
                <w:szCs w:val="26"/>
              </w:rPr>
              <w:t>Подключение к электросетям</w:t>
            </w:r>
          </w:p>
          <w:p w:rsidR="0090579B" w:rsidRPr="00B1620D" w:rsidRDefault="0090579B" w:rsidP="004127DF">
            <w:pPr>
              <w:autoSpaceDE w:val="0"/>
              <w:autoSpaceDN w:val="0"/>
              <w:adjustRightInd w:val="0"/>
              <w:rPr>
                <w:sz w:val="26"/>
                <w:szCs w:val="26"/>
              </w:rPr>
            </w:pPr>
          </w:p>
        </w:tc>
        <w:tc>
          <w:tcPr>
            <w:tcW w:w="2835" w:type="dxa"/>
          </w:tcPr>
          <w:p w:rsidR="0090579B" w:rsidRPr="00B1620D" w:rsidRDefault="0090579B" w:rsidP="004127DF">
            <w:pPr>
              <w:autoSpaceDE w:val="0"/>
              <w:autoSpaceDN w:val="0"/>
              <w:adjustRightInd w:val="0"/>
              <w:rPr>
                <w:sz w:val="26"/>
                <w:szCs w:val="26"/>
              </w:rPr>
            </w:pPr>
            <w:r w:rsidRPr="00B1620D">
              <w:rPr>
                <w:sz w:val="26"/>
                <w:szCs w:val="26"/>
              </w:rPr>
              <w:t>от 1 до 10 процедур</w:t>
            </w:r>
          </w:p>
        </w:tc>
        <w:tc>
          <w:tcPr>
            <w:tcW w:w="2443" w:type="dxa"/>
          </w:tcPr>
          <w:p w:rsidR="0090579B" w:rsidRPr="00B1620D" w:rsidRDefault="0090579B" w:rsidP="004127DF">
            <w:pPr>
              <w:autoSpaceDE w:val="0"/>
              <w:autoSpaceDN w:val="0"/>
              <w:adjustRightInd w:val="0"/>
              <w:rPr>
                <w:sz w:val="26"/>
                <w:szCs w:val="26"/>
              </w:rPr>
            </w:pPr>
            <w:r w:rsidRPr="00B1620D">
              <w:rPr>
                <w:sz w:val="26"/>
                <w:szCs w:val="26"/>
              </w:rPr>
              <w:t>от 14 дней до 3 лет</w:t>
            </w:r>
          </w:p>
        </w:tc>
      </w:tr>
      <w:tr w:rsidR="0090579B" w:rsidRPr="00B1620D" w:rsidTr="004127DF">
        <w:tc>
          <w:tcPr>
            <w:tcW w:w="3652" w:type="dxa"/>
          </w:tcPr>
          <w:p w:rsidR="0090579B" w:rsidRPr="00B1620D" w:rsidRDefault="0090579B" w:rsidP="004127DF">
            <w:pPr>
              <w:autoSpaceDE w:val="0"/>
              <w:autoSpaceDN w:val="0"/>
              <w:adjustRightInd w:val="0"/>
              <w:rPr>
                <w:sz w:val="26"/>
                <w:szCs w:val="26"/>
              </w:rPr>
            </w:pPr>
            <w:r w:rsidRPr="00B1620D">
              <w:rPr>
                <w:sz w:val="26"/>
                <w:szCs w:val="26"/>
              </w:rPr>
              <w:t>Подключение к сетям водоснабжения и водоотведения</w:t>
            </w:r>
          </w:p>
        </w:tc>
        <w:tc>
          <w:tcPr>
            <w:tcW w:w="2835" w:type="dxa"/>
          </w:tcPr>
          <w:p w:rsidR="0090579B" w:rsidRPr="00B1620D" w:rsidRDefault="0090579B" w:rsidP="004127DF">
            <w:pPr>
              <w:autoSpaceDE w:val="0"/>
              <w:autoSpaceDN w:val="0"/>
              <w:adjustRightInd w:val="0"/>
              <w:rPr>
                <w:b/>
                <w:bCs/>
                <w:sz w:val="26"/>
                <w:szCs w:val="26"/>
                <w:u w:val="single"/>
              </w:rPr>
            </w:pPr>
            <w:r w:rsidRPr="00B1620D">
              <w:rPr>
                <w:sz w:val="26"/>
                <w:szCs w:val="26"/>
              </w:rPr>
              <w:t>от 1 до 3 процедур</w:t>
            </w:r>
          </w:p>
        </w:tc>
        <w:tc>
          <w:tcPr>
            <w:tcW w:w="2443" w:type="dxa"/>
          </w:tcPr>
          <w:p w:rsidR="0090579B" w:rsidRPr="00B1620D" w:rsidRDefault="0090579B" w:rsidP="004127DF">
            <w:pPr>
              <w:autoSpaceDE w:val="0"/>
              <w:autoSpaceDN w:val="0"/>
              <w:adjustRightInd w:val="0"/>
              <w:rPr>
                <w:b/>
                <w:bCs/>
                <w:sz w:val="26"/>
                <w:szCs w:val="26"/>
                <w:u w:val="single"/>
              </w:rPr>
            </w:pPr>
            <w:r w:rsidRPr="00B1620D">
              <w:rPr>
                <w:sz w:val="26"/>
                <w:szCs w:val="26"/>
              </w:rPr>
              <w:t>от 14 дней до 2 лет</w:t>
            </w:r>
          </w:p>
        </w:tc>
      </w:tr>
      <w:tr w:rsidR="0090579B" w:rsidRPr="00B1620D" w:rsidTr="004127DF">
        <w:tc>
          <w:tcPr>
            <w:tcW w:w="3652" w:type="dxa"/>
          </w:tcPr>
          <w:p w:rsidR="0090579B" w:rsidRPr="00B1620D" w:rsidRDefault="0090579B" w:rsidP="004127DF">
            <w:pPr>
              <w:autoSpaceDE w:val="0"/>
              <w:autoSpaceDN w:val="0"/>
              <w:adjustRightInd w:val="0"/>
              <w:rPr>
                <w:sz w:val="26"/>
                <w:szCs w:val="26"/>
              </w:rPr>
            </w:pPr>
            <w:r w:rsidRPr="00B1620D">
              <w:rPr>
                <w:sz w:val="26"/>
                <w:szCs w:val="26"/>
              </w:rPr>
              <w:t>Подключение к тепловым сетям</w:t>
            </w:r>
          </w:p>
        </w:tc>
        <w:tc>
          <w:tcPr>
            <w:tcW w:w="2835" w:type="dxa"/>
          </w:tcPr>
          <w:p w:rsidR="0090579B" w:rsidRPr="00B1620D" w:rsidRDefault="0090579B" w:rsidP="004127DF">
            <w:pPr>
              <w:autoSpaceDE w:val="0"/>
              <w:autoSpaceDN w:val="0"/>
              <w:adjustRightInd w:val="0"/>
              <w:rPr>
                <w:sz w:val="26"/>
                <w:szCs w:val="26"/>
              </w:rPr>
            </w:pPr>
            <w:r w:rsidRPr="00B1620D">
              <w:rPr>
                <w:sz w:val="26"/>
                <w:szCs w:val="26"/>
              </w:rPr>
              <w:t>от 1 до 10 процедур</w:t>
            </w:r>
          </w:p>
        </w:tc>
        <w:tc>
          <w:tcPr>
            <w:tcW w:w="2443" w:type="dxa"/>
          </w:tcPr>
          <w:p w:rsidR="0090579B" w:rsidRPr="00B1620D" w:rsidRDefault="0090579B" w:rsidP="004127DF">
            <w:pPr>
              <w:autoSpaceDE w:val="0"/>
              <w:autoSpaceDN w:val="0"/>
              <w:adjustRightInd w:val="0"/>
              <w:rPr>
                <w:sz w:val="26"/>
                <w:szCs w:val="26"/>
              </w:rPr>
            </w:pPr>
            <w:r w:rsidRPr="00B1620D">
              <w:rPr>
                <w:sz w:val="26"/>
                <w:szCs w:val="26"/>
              </w:rPr>
              <w:t>от 7 дней до 6 месяцев</w:t>
            </w:r>
          </w:p>
        </w:tc>
      </w:tr>
      <w:tr w:rsidR="0090579B" w:rsidRPr="00B1620D" w:rsidTr="008842B7">
        <w:trPr>
          <w:trHeight w:val="691"/>
        </w:trPr>
        <w:tc>
          <w:tcPr>
            <w:tcW w:w="3652" w:type="dxa"/>
          </w:tcPr>
          <w:p w:rsidR="0090579B" w:rsidRPr="00B1620D" w:rsidRDefault="0090579B" w:rsidP="004127DF">
            <w:pPr>
              <w:autoSpaceDE w:val="0"/>
              <w:autoSpaceDN w:val="0"/>
              <w:adjustRightInd w:val="0"/>
              <w:rPr>
                <w:sz w:val="26"/>
                <w:szCs w:val="26"/>
              </w:rPr>
            </w:pPr>
            <w:r w:rsidRPr="00B1620D">
              <w:rPr>
                <w:sz w:val="26"/>
                <w:szCs w:val="26"/>
              </w:rPr>
              <w:t>Подключение к телефонной сети</w:t>
            </w:r>
          </w:p>
          <w:p w:rsidR="0090579B" w:rsidRPr="00B1620D" w:rsidRDefault="0090579B" w:rsidP="004127DF">
            <w:pPr>
              <w:autoSpaceDE w:val="0"/>
              <w:autoSpaceDN w:val="0"/>
              <w:adjustRightInd w:val="0"/>
              <w:rPr>
                <w:sz w:val="26"/>
                <w:szCs w:val="26"/>
              </w:rPr>
            </w:pPr>
          </w:p>
        </w:tc>
        <w:tc>
          <w:tcPr>
            <w:tcW w:w="2835" w:type="dxa"/>
          </w:tcPr>
          <w:p w:rsidR="0090579B" w:rsidRPr="00B1620D" w:rsidRDefault="0090579B" w:rsidP="004127DF">
            <w:pPr>
              <w:autoSpaceDE w:val="0"/>
              <w:autoSpaceDN w:val="0"/>
              <w:adjustRightInd w:val="0"/>
              <w:rPr>
                <w:bCs/>
                <w:sz w:val="26"/>
                <w:szCs w:val="26"/>
              </w:rPr>
            </w:pPr>
            <w:r w:rsidRPr="00B1620D">
              <w:rPr>
                <w:sz w:val="26"/>
                <w:szCs w:val="26"/>
              </w:rPr>
              <w:t>от 1 до 5 процедур</w:t>
            </w:r>
          </w:p>
        </w:tc>
        <w:tc>
          <w:tcPr>
            <w:tcW w:w="2443" w:type="dxa"/>
          </w:tcPr>
          <w:p w:rsidR="0090579B" w:rsidRPr="00B1620D" w:rsidRDefault="0090579B" w:rsidP="004127DF">
            <w:pPr>
              <w:autoSpaceDE w:val="0"/>
              <w:autoSpaceDN w:val="0"/>
              <w:adjustRightInd w:val="0"/>
              <w:rPr>
                <w:sz w:val="26"/>
                <w:szCs w:val="26"/>
              </w:rPr>
            </w:pPr>
            <w:r w:rsidRPr="00B1620D">
              <w:rPr>
                <w:sz w:val="26"/>
                <w:szCs w:val="26"/>
              </w:rPr>
              <w:t>от 2 дней до 6 месяцев</w:t>
            </w:r>
          </w:p>
        </w:tc>
      </w:tr>
      <w:tr w:rsidR="0090579B" w:rsidRPr="00B1620D" w:rsidTr="008842B7">
        <w:trPr>
          <w:trHeight w:val="619"/>
        </w:trPr>
        <w:tc>
          <w:tcPr>
            <w:tcW w:w="3652" w:type="dxa"/>
          </w:tcPr>
          <w:p w:rsidR="0090579B" w:rsidRPr="00B1620D" w:rsidRDefault="0090579B" w:rsidP="004127DF">
            <w:pPr>
              <w:autoSpaceDE w:val="0"/>
              <w:autoSpaceDN w:val="0"/>
              <w:adjustRightInd w:val="0"/>
              <w:rPr>
                <w:sz w:val="26"/>
                <w:szCs w:val="26"/>
              </w:rPr>
            </w:pPr>
            <w:r w:rsidRPr="00B1620D">
              <w:rPr>
                <w:sz w:val="26"/>
                <w:szCs w:val="26"/>
              </w:rPr>
              <w:t>Получение доступа к земельному участку</w:t>
            </w:r>
          </w:p>
          <w:p w:rsidR="0090579B" w:rsidRPr="00B1620D" w:rsidRDefault="0090579B" w:rsidP="004127DF">
            <w:pPr>
              <w:autoSpaceDE w:val="0"/>
              <w:autoSpaceDN w:val="0"/>
              <w:adjustRightInd w:val="0"/>
              <w:rPr>
                <w:sz w:val="26"/>
                <w:szCs w:val="26"/>
              </w:rPr>
            </w:pPr>
          </w:p>
        </w:tc>
        <w:tc>
          <w:tcPr>
            <w:tcW w:w="2835" w:type="dxa"/>
          </w:tcPr>
          <w:p w:rsidR="0090579B" w:rsidRPr="00B1620D" w:rsidRDefault="0090579B" w:rsidP="004127DF">
            <w:pPr>
              <w:autoSpaceDE w:val="0"/>
              <w:autoSpaceDN w:val="0"/>
              <w:adjustRightInd w:val="0"/>
              <w:rPr>
                <w:b/>
                <w:bCs/>
                <w:sz w:val="26"/>
                <w:szCs w:val="26"/>
                <w:u w:val="single"/>
              </w:rPr>
            </w:pPr>
            <w:r w:rsidRPr="00B1620D">
              <w:rPr>
                <w:sz w:val="26"/>
                <w:szCs w:val="26"/>
              </w:rPr>
              <w:t>от 1 до 9 процедур</w:t>
            </w:r>
          </w:p>
        </w:tc>
        <w:tc>
          <w:tcPr>
            <w:tcW w:w="2443" w:type="dxa"/>
          </w:tcPr>
          <w:p w:rsidR="0090579B" w:rsidRPr="00B1620D" w:rsidRDefault="0090579B" w:rsidP="004127DF">
            <w:pPr>
              <w:autoSpaceDE w:val="0"/>
              <w:autoSpaceDN w:val="0"/>
              <w:adjustRightInd w:val="0"/>
              <w:rPr>
                <w:b/>
                <w:bCs/>
                <w:sz w:val="26"/>
                <w:szCs w:val="26"/>
                <w:u w:val="single"/>
              </w:rPr>
            </w:pPr>
            <w:r w:rsidRPr="00B1620D">
              <w:rPr>
                <w:sz w:val="26"/>
                <w:szCs w:val="26"/>
              </w:rPr>
              <w:t>от 7 дней до 3 лет</w:t>
            </w:r>
          </w:p>
        </w:tc>
      </w:tr>
    </w:tbl>
    <w:p w:rsidR="0090579B" w:rsidRPr="00B1620D" w:rsidRDefault="0090579B" w:rsidP="0090579B">
      <w:pPr>
        <w:tabs>
          <w:tab w:val="left" w:pos="720"/>
          <w:tab w:val="left" w:pos="1080"/>
        </w:tabs>
        <w:spacing w:line="252" w:lineRule="auto"/>
        <w:ind w:firstLine="720"/>
        <w:jc w:val="both"/>
        <w:rPr>
          <w:sz w:val="28"/>
          <w:szCs w:val="28"/>
        </w:rPr>
      </w:pPr>
    </w:p>
    <w:p w:rsidR="0090579B" w:rsidRPr="00B1620D" w:rsidRDefault="0090579B" w:rsidP="0090579B">
      <w:pPr>
        <w:tabs>
          <w:tab w:val="left" w:pos="720"/>
          <w:tab w:val="left" w:pos="1080"/>
        </w:tabs>
        <w:spacing w:line="252" w:lineRule="auto"/>
        <w:ind w:firstLine="720"/>
        <w:jc w:val="both"/>
        <w:rPr>
          <w:sz w:val="28"/>
          <w:szCs w:val="28"/>
        </w:rPr>
      </w:pPr>
      <w:r w:rsidRPr="00B1620D">
        <w:rPr>
          <w:sz w:val="28"/>
          <w:szCs w:val="28"/>
        </w:rPr>
        <w:t>Как следует из ответов на следующий вопрос 20, большинство предпринимателей применяли различные способы повышения конкурентоспособности в течение последних трех лет (здесь была предоставлена возможность указать несколько вариантов ответов).</w:t>
      </w:r>
    </w:p>
    <w:p w:rsidR="000D2575" w:rsidRPr="00B1620D" w:rsidRDefault="00CC0646" w:rsidP="000D2575">
      <w:pPr>
        <w:tabs>
          <w:tab w:val="left" w:pos="720"/>
          <w:tab w:val="left" w:pos="1080"/>
        </w:tabs>
        <w:spacing w:line="252" w:lineRule="auto"/>
        <w:ind w:firstLine="720"/>
        <w:jc w:val="both"/>
        <w:rPr>
          <w:sz w:val="28"/>
          <w:szCs w:val="28"/>
          <w:highlight w:val="lightGray"/>
        </w:rPr>
      </w:pPr>
      <w:r w:rsidRPr="00B1620D">
        <w:rPr>
          <w:noProof/>
          <w:sz w:val="28"/>
          <w:szCs w:val="28"/>
        </w:rPr>
        <w:lastRenderedPageBreak/>
        <w:drawing>
          <wp:inline distT="0" distB="0" distL="0" distR="0">
            <wp:extent cx="5000442" cy="5439655"/>
            <wp:effectExtent l="19050" t="0" r="0" b="0"/>
            <wp:docPr id="6"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4"/>
                    <a:srcRect/>
                    <a:stretch>
                      <a:fillRect/>
                    </a:stretch>
                  </pic:blipFill>
                  <pic:spPr bwMode="auto">
                    <a:xfrm>
                      <a:off x="0" y="0"/>
                      <a:ext cx="5000442" cy="5439655"/>
                    </a:xfrm>
                    <a:prstGeom prst="rect">
                      <a:avLst/>
                    </a:prstGeom>
                    <a:noFill/>
                    <a:ln w="9525">
                      <a:noFill/>
                      <a:miter lim="800000"/>
                      <a:headEnd/>
                      <a:tailEnd/>
                    </a:ln>
                  </pic:spPr>
                </pic:pic>
              </a:graphicData>
            </a:graphic>
          </wp:inline>
        </w:drawing>
      </w:r>
    </w:p>
    <w:p w:rsidR="000D2575" w:rsidRPr="00B1620D" w:rsidRDefault="000D2575" w:rsidP="000D2575">
      <w:pPr>
        <w:tabs>
          <w:tab w:val="left" w:pos="720"/>
          <w:tab w:val="left" w:pos="1080"/>
        </w:tabs>
        <w:spacing w:line="252" w:lineRule="auto"/>
        <w:ind w:firstLine="720"/>
        <w:jc w:val="both"/>
        <w:rPr>
          <w:sz w:val="28"/>
          <w:szCs w:val="28"/>
        </w:rPr>
      </w:pPr>
    </w:p>
    <w:p w:rsidR="000D2575" w:rsidRPr="00B1620D" w:rsidRDefault="00CC0646" w:rsidP="008844B8">
      <w:pPr>
        <w:tabs>
          <w:tab w:val="left" w:pos="720"/>
          <w:tab w:val="left" w:pos="1080"/>
        </w:tabs>
        <w:spacing w:line="252" w:lineRule="auto"/>
        <w:ind w:left="567" w:firstLine="142"/>
        <w:jc w:val="both"/>
        <w:rPr>
          <w:sz w:val="28"/>
          <w:szCs w:val="28"/>
          <w:highlight w:val="lightGray"/>
        </w:rPr>
      </w:pPr>
      <w:r w:rsidRPr="00B1620D">
        <w:rPr>
          <w:noProof/>
          <w:sz w:val="28"/>
          <w:szCs w:val="28"/>
        </w:rPr>
        <w:drawing>
          <wp:inline distT="0" distB="0" distL="0" distR="0">
            <wp:extent cx="5235338" cy="2047164"/>
            <wp:effectExtent l="19050" t="0" r="3412"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srcRect/>
                    <a:stretch>
                      <a:fillRect/>
                    </a:stretch>
                  </pic:blipFill>
                  <pic:spPr bwMode="auto">
                    <a:xfrm>
                      <a:off x="0" y="0"/>
                      <a:ext cx="5235338" cy="2047164"/>
                    </a:xfrm>
                    <a:prstGeom prst="rect">
                      <a:avLst/>
                    </a:prstGeom>
                    <a:noFill/>
                    <a:ln w="9525">
                      <a:noFill/>
                      <a:miter lim="800000"/>
                      <a:headEnd/>
                      <a:tailEnd/>
                    </a:ln>
                  </pic:spPr>
                </pic:pic>
              </a:graphicData>
            </a:graphic>
          </wp:inline>
        </w:drawing>
      </w:r>
    </w:p>
    <w:p w:rsidR="00C660C5" w:rsidRDefault="00C660C5" w:rsidP="000D2575">
      <w:pPr>
        <w:tabs>
          <w:tab w:val="left" w:pos="720"/>
          <w:tab w:val="left" w:pos="1080"/>
        </w:tabs>
        <w:spacing w:line="252" w:lineRule="auto"/>
        <w:ind w:firstLine="720"/>
        <w:jc w:val="both"/>
        <w:rPr>
          <w:sz w:val="28"/>
          <w:szCs w:val="28"/>
        </w:rPr>
      </w:pPr>
    </w:p>
    <w:p w:rsidR="000D2575" w:rsidRPr="00B1620D" w:rsidRDefault="000D2575" w:rsidP="000D2575">
      <w:pPr>
        <w:tabs>
          <w:tab w:val="left" w:pos="720"/>
          <w:tab w:val="left" w:pos="1080"/>
        </w:tabs>
        <w:spacing w:line="252" w:lineRule="auto"/>
        <w:ind w:firstLine="720"/>
        <w:jc w:val="both"/>
        <w:rPr>
          <w:sz w:val="28"/>
          <w:szCs w:val="28"/>
        </w:rPr>
      </w:pPr>
      <w:r w:rsidRPr="00B1620D">
        <w:rPr>
          <w:sz w:val="28"/>
          <w:szCs w:val="28"/>
        </w:rPr>
        <w:t>На открытый вопрос 21 (часть ответов представлена выше) рес</w:t>
      </w:r>
      <w:r w:rsidR="008842B7">
        <w:rPr>
          <w:sz w:val="28"/>
          <w:szCs w:val="28"/>
        </w:rPr>
        <w:t>понденты чаще всего затруднялись ответить</w:t>
      </w:r>
      <w:r w:rsidRPr="00B1620D">
        <w:rPr>
          <w:sz w:val="28"/>
          <w:szCs w:val="28"/>
        </w:rPr>
        <w:t>, а из предоставленных отве</w:t>
      </w:r>
      <w:r w:rsidR="008842B7">
        <w:rPr>
          <w:sz w:val="28"/>
          <w:szCs w:val="28"/>
        </w:rPr>
        <w:t>тов можно отметить сферы, заняты</w:t>
      </w:r>
      <w:r w:rsidRPr="00B1620D">
        <w:rPr>
          <w:sz w:val="28"/>
          <w:szCs w:val="28"/>
        </w:rPr>
        <w:t xml:space="preserve">е «государственный сектором», естественными монополиями, </w:t>
      </w:r>
      <w:r w:rsidR="008842B7">
        <w:rPr>
          <w:sz w:val="28"/>
          <w:szCs w:val="28"/>
        </w:rPr>
        <w:t xml:space="preserve">а также </w:t>
      </w:r>
      <w:r w:rsidRPr="00B1620D">
        <w:rPr>
          <w:sz w:val="28"/>
          <w:szCs w:val="28"/>
        </w:rPr>
        <w:t>производств</w:t>
      </w:r>
      <w:r w:rsidR="008842B7">
        <w:rPr>
          <w:sz w:val="28"/>
          <w:szCs w:val="28"/>
        </w:rPr>
        <w:t>о</w:t>
      </w:r>
      <w:r w:rsidRPr="00B1620D">
        <w:rPr>
          <w:sz w:val="28"/>
          <w:szCs w:val="28"/>
        </w:rPr>
        <w:t xml:space="preserve"> строительных материалов, сельское хозяйство (животноводство, овощеводство, аквакультура). Также </w:t>
      </w:r>
      <w:r w:rsidR="008842B7">
        <w:rPr>
          <w:sz w:val="28"/>
          <w:szCs w:val="28"/>
        </w:rPr>
        <w:t xml:space="preserve">было </w:t>
      </w:r>
      <w:r w:rsidRPr="00B1620D">
        <w:rPr>
          <w:sz w:val="28"/>
          <w:szCs w:val="28"/>
        </w:rPr>
        <w:t>отмечен</w:t>
      </w:r>
      <w:r w:rsidR="008842B7">
        <w:rPr>
          <w:sz w:val="28"/>
          <w:szCs w:val="28"/>
        </w:rPr>
        <w:t>о</w:t>
      </w:r>
      <w:r w:rsidRPr="00B1620D">
        <w:rPr>
          <w:sz w:val="28"/>
          <w:szCs w:val="28"/>
        </w:rPr>
        <w:t xml:space="preserve"> положительное влияние на состояние конкурентно среды  в </w:t>
      </w:r>
      <w:r w:rsidRPr="00B1620D">
        <w:rPr>
          <w:sz w:val="28"/>
          <w:szCs w:val="28"/>
        </w:rPr>
        <w:lastRenderedPageBreak/>
        <w:t>розничной торговле в Калининградской области оказывает развитие несетевых форматов торговли (ярмарки, рынки), а также ввоз гражданами товаров из сопредельных государств.</w:t>
      </w:r>
    </w:p>
    <w:p w:rsidR="000D2575" w:rsidRDefault="000D2575" w:rsidP="000D2575">
      <w:pPr>
        <w:tabs>
          <w:tab w:val="left" w:pos="720"/>
          <w:tab w:val="left" w:pos="1080"/>
        </w:tabs>
        <w:spacing w:line="252" w:lineRule="auto"/>
        <w:ind w:firstLine="720"/>
        <w:jc w:val="both"/>
        <w:rPr>
          <w:sz w:val="28"/>
          <w:szCs w:val="28"/>
        </w:rPr>
      </w:pPr>
    </w:p>
    <w:p w:rsidR="00E26A04" w:rsidRPr="00B1620D" w:rsidRDefault="00E26A04" w:rsidP="00E26A04">
      <w:pPr>
        <w:tabs>
          <w:tab w:val="left" w:pos="720"/>
          <w:tab w:val="left" w:pos="1080"/>
        </w:tabs>
        <w:spacing w:line="252" w:lineRule="auto"/>
        <w:ind w:firstLine="720"/>
        <w:jc w:val="both"/>
        <w:rPr>
          <w:i/>
          <w:sz w:val="28"/>
          <w:szCs w:val="28"/>
        </w:rPr>
      </w:pPr>
      <w:r w:rsidRPr="00B1620D">
        <w:rPr>
          <w:i/>
          <w:sz w:val="28"/>
          <w:szCs w:val="28"/>
        </w:rPr>
        <w:t xml:space="preserve">3.3.1.4 </w:t>
      </w:r>
      <w:r w:rsidR="008844B8">
        <w:rPr>
          <w:i/>
          <w:sz w:val="28"/>
          <w:szCs w:val="28"/>
        </w:rPr>
        <w:t xml:space="preserve">Информация </w:t>
      </w:r>
      <w:r w:rsidRPr="00B1620D">
        <w:rPr>
          <w:i/>
          <w:sz w:val="28"/>
          <w:szCs w:val="28"/>
        </w:rPr>
        <w:t>об обращениях субъектов предпринимательской деятельности, экспертов, потребителей товаров, работ и услуг, касающиеся качества конкурентной среды, организации, представляющие интересы субъектов предпринимательской деятельности и потребителей товаров, работ и услуг.</w:t>
      </w:r>
    </w:p>
    <w:p w:rsidR="00E26A04" w:rsidRPr="00B1620D" w:rsidRDefault="00E26A04" w:rsidP="000D2575">
      <w:pPr>
        <w:tabs>
          <w:tab w:val="left" w:pos="720"/>
          <w:tab w:val="left" w:pos="1080"/>
        </w:tabs>
        <w:spacing w:line="252" w:lineRule="auto"/>
        <w:ind w:firstLine="720"/>
        <w:jc w:val="both"/>
        <w:rPr>
          <w:sz w:val="28"/>
          <w:szCs w:val="28"/>
        </w:rPr>
      </w:pPr>
      <w:r w:rsidRPr="00B1620D">
        <w:rPr>
          <w:sz w:val="28"/>
          <w:szCs w:val="28"/>
        </w:rPr>
        <w:t>Согласно ежегодному докладу о деятельности Уполномоченного по защите прав предпринимателей в Калининградской области за 2015 год, размещенного на официальном сайте Уполномоченного в разделе «Материалы/Доклады» (</w:t>
      </w:r>
      <w:hyperlink r:id="rId46" w:history="1">
        <w:r w:rsidRPr="00B1620D">
          <w:rPr>
            <w:rStyle w:val="a5"/>
            <w:color w:val="auto"/>
            <w:sz w:val="28"/>
            <w:szCs w:val="28"/>
          </w:rPr>
          <w:t>http://ombudsmanbiz39.ru/materialy/doklad/</w:t>
        </w:r>
      </w:hyperlink>
      <w:r w:rsidRPr="00B1620D">
        <w:rPr>
          <w:sz w:val="28"/>
          <w:szCs w:val="28"/>
        </w:rPr>
        <w:t>), в 2015 году</w:t>
      </w:r>
      <w:r w:rsidR="00E62545">
        <w:rPr>
          <w:sz w:val="28"/>
          <w:szCs w:val="28"/>
        </w:rPr>
        <w:t xml:space="preserve"> в его адрес</w:t>
      </w:r>
      <w:r w:rsidRPr="00B1620D">
        <w:rPr>
          <w:sz w:val="28"/>
          <w:szCs w:val="28"/>
        </w:rPr>
        <w:t xml:space="preserve"> поступило 274 обращения предпринимателей (в 2014 году – 165), в том числе по уголовным делам – 19 обращений (в 2014 году – 18).</w:t>
      </w:r>
    </w:p>
    <w:p w:rsidR="00E26A04" w:rsidRPr="00B1620D" w:rsidRDefault="001969E4" w:rsidP="00E26A04">
      <w:pPr>
        <w:tabs>
          <w:tab w:val="left" w:pos="720"/>
          <w:tab w:val="left" w:pos="1080"/>
        </w:tabs>
        <w:spacing w:line="252" w:lineRule="auto"/>
        <w:ind w:firstLine="720"/>
        <w:jc w:val="both"/>
        <w:rPr>
          <w:sz w:val="28"/>
          <w:szCs w:val="28"/>
        </w:rPr>
      </w:pPr>
      <w:r>
        <w:rPr>
          <w:sz w:val="28"/>
          <w:szCs w:val="28"/>
        </w:rPr>
        <w:t>Б</w:t>
      </w:r>
      <w:r w:rsidR="00E26A04" w:rsidRPr="00B1620D">
        <w:rPr>
          <w:sz w:val="28"/>
          <w:szCs w:val="28"/>
        </w:rPr>
        <w:t>ольшинство жалоб (32 %) в 2015 году поступило по вопросам работы органов местного самоуправления и касались они, прежде всего, разработки и утверждения схем размещения нестационарных торговых объектов, неисполнение обязательств по муниципальным контрактам, а также границ прилегающих территорий, где запрещена розничная торговля алкогольной продукции.</w:t>
      </w:r>
    </w:p>
    <w:p w:rsidR="00E62545" w:rsidRDefault="00E62545" w:rsidP="00E26A04">
      <w:pPr>
        <w:tabs>
          <w:tab w:val="left" w:pos="720"/>
          <w:tab w:val="left" w:pos="1080"/>
        </w:tabs>
        <w:spacing w:line="252" w:lineRule="auto"/>
        <w:ind w:firstLine="720"/>
        <w:jc w:val="both"/>
        <w:rPr>
          <w:sz w:val="28"/>
          <w:szCs w:val="28"/>
        </w:rPr>
      </w:pPr>
      <w:r>
        <w:rPr>
          <w:sz w:val="28"/>
          <w:szCs w:val="28"/>
        </w:rPr>
        <w:t xml:space="preserve">При этом необходимо отметить, что иногда от одного предпринимателя могли поступать несколько обращений, в том числе повторные. Таким образом, количество обратившихся предпринимателей </w:t>
      </w:r>
      <w:r w:rsidR="001C284A">
        <w:rPr>
          <w:sz w:val="28"/>
          <w:szCs w:val="28"/>
        </w:rPr>
        <w:t>было меньше количества жалоб.</w:t>
      </w:r>
    </w:p>
    <w:p w:rsidR="003A004C" w:rsidRPr="00816434" w:rsidRDefault="003A004C" w:rsidP="003A004C">
      <w:pPr>
        <w:pStyle w:val="af7"/>
        <w:tabs>
          <w:tab w:val="left" w:pos="-284"/>
        </w:tabs>
        <w:ind w:left="0"/>
        <w:jc w:val="both"/>
        <w:rPr>
          <w:sz w:val="28"/>
          <w:szCs w:val="28"/>
        </w:rPr>
      </w:pPr>
      <w:r>
        <w:rPr>
          <w:sz w:val="28"/>
          <w:szCs w:val="28"/>
        </w:rPr>
        <w:tab/>
      </w:r>
      <w:r w:rsidRPr="00816434">
        <w:rPr>
          <w:sz w:val="28"/>
          <w:szCs w:val="28"/>
        </w:rPr>
        <w:t>Письменных жалоб в 2015 году поступило 109.</w:t>
      </w:r>
    </w:p>
    <w:p w:rsidR="00E26A04" w:rsidRPr="00B1620D" w:rsidRDefault="001969E4" w:rsidP="001969E4">
      <w:pPr>
        <w:tabs>
          <w:tab w:val="left" w:pos="720"/>
          <w:tab w:val="left" w:pos="1080"/>
        </w:tabs>
        <w:spacing w:line="252" w:lineRule="auto"/>
        <w:jc w:val="both"/>
        <w:rPr>
          <w:sz w:val="28"/>
          <w:szCs w:val="28"/>
        </w:rPr>
      </w:pPr>
      <w:r>
        <w:rPr>
          <w:sz w:val="28"/>
          <w:szCs w:val="28"/>
        </w:rPr>
        <w:tab/>
      </w:r>
      <w:r w:rsidR="00E26A04" w:rsidRPr="00B1620D">
        <w:rPr>
          <w:sz w:val="28"/>
          <w:szCs w:val="28"/>
        </w:rPr>
        <w:t xml:space="preserve">По сферам деятельности большинство жалоб касались торговли (43%). </w:t>
      </w:r>
    </w:p>
    <w:p w:rsidR="00E26A04" w:rsidRPr="00B1620D" w:rsidRDefault="00E26A04" w:rsidP="000D2575">
      <w:pPr>
        <w:tabs>
          <w:tab w:val="left" w:pos="720"/>
          <w:tab w:val="left" w:pos="1080"/>
        </w:tabs>
        <w:spacing w:line="252" w:lineRule="auto"/>
        <w:ind w:firstLine="720"/>
        <w:jc w:val="both"/>
        <w:rPr>
          <w:sz w:val="28"/>
          <w:szCs w:val="28"/>
        </w:rPr>
      </w:pPr>
      <w:r w:rsidRPr="00B1620D">
        <w:rPr>
          <w:sz w:val="28"/>
          <w:szCs w:val="28"/>
        </w:rPr>
        <w:t>По сферам отношений 70% жалоб можно отнести к комплексному нарушению прав, 16 % - к земельным отношениям, 7 % - к налоговым, 4 % касались природопользования и экологии, 2 % - таможенных вопросов, 1% - кадастр.</w:t>
      </w:r>
    </w:p>
    <w:p w:rsidR="008844B8" w:rsidRPr="00B1620D" w:rsidRDefault="008844B8" w:rsidP="00E26A04">
      <w:pPr>
        <w:tabs>
          <w:tab w:val="left" w:pos="1080"/>
        </w:tabs>
        <w:spacing w:line="252" w:lineRule="auto"/>
        <w:ind w:left="709"/>
        <w:jc w:val="both"/>
        <w:rPr>
          <w:sz w:val="28"/>
          <w:szCs w:val="28"/>
        </w:rPr>
      </w:pPr>
    </w:p>
    <w:p w:rsidR="000D2575" w:rsidRPr="00B1620D" w:rsidRDefault="002C72C8" w:rsidP="000D2575">
      <w:pPr>
        <w:tabs>
          <w:tab w:val="left" w:pos="720"/>
          <w:tab w:val="left" w:pos="1080"/>
        </w:tabs>
        <w:spacing w:line="252" w:lineRule="auto"/>
        <w:ind w:firstLine="720"/>
        <w:jc w:val="both"/>
        <w:rPr>
          <w:i/>
          <w:sz w:val="28"/>
          <w:szCs w:val="28"/>
        </w:rPr>
      </w:pPr>
      <w:r w:rsidRPr="00B1620D">
        <w:rPr>
          <w:i/>
          <w:sz w:val="28"/>
          <w:szCs w:val="28"/>
        </w:rPr>
        <w:t xml:space="preserve">3.3.1.4 </w:t>
      </w:r>
      <w:r w:rsidR="008844B8">
        <w:rPr>
          <w:i/>
          <w:sz w:val="28"/>
          <w:szCs w:val="28"/>
        </w:rPr>
        <w:t>И</w:t>
      </w:r>
      <w:r w:rsidR="000D2575" w:rsidRPr="00B1620D">
        <w:rPr>
          <w:i/>
          <w:sz w:val="28"/>
          <w:szCs w:val="28"/>
        </w:rPr>
        <w:t>нформаци</w:t>
      </w:r>
      <w:r w:rsidR="008844B8">
        <w:rPr>
          <w:i/>
          <w:sz w:val="28"/>
          <w:szCs w:val="28"/>
        </w:rPr>
        <w:t>я</w:t>
      </w:r>
      <w:r w:rsidR="000D2575" w:rsidRPr="00B1620D">
        <w:rPr>
          <w:i/>
          <w:sz w:val="28"/>
          <w:szCs w:val="28"/>
        </w:rPr>
        <w:t xml:space="preserve"> о деятельности  Федеральной службы государственной статистики.</w:t>
      </w:r>
    </w:p>
    <w:p w:rsidR="000D2575" w:rsidRPr="00B1620D" w:rsidRDefault="000D2575" w:rsidP="000D2575">
      <w:pPr>
        <w:tabs>
          <w:tab w:val="left" w:pos="720"/>
          <w:tab w:val="left" w:pos="1080"/>
        </w:tabs>
        <w:spacing w:line="252" w:lineRule="auto"/>
        <w:ind w:firstLine="720"/>
        <w:jc w:val="both"/>
        <w:rPr>
          <w:sz w:val="28"/>
          <w:szCs w:val="28"/>
        </w:rPr>
      </w:pPr>
      <w:r w:rsidRPr="00B1620D">
        <w:rPr>
          <w:sz w:val="28"/>
          <w:szCs w:val="28"/>
        </w:rPr>
        <w:t xml:space="preserve">По запросу Калининградстатом были направлены статистические данные по формам статистической отчетности №№ 1-ДАП, ДАП-ПМ, ДАС, 1-ДА (услуги) за </w:t>
      </w:r>
      <w:r w:rsidRPr="00B1620D">
        <w:rPr>
          <w:sz w:val="28"/>
          <w:szCs w:val="28"/>
          <w:lang w:val="en-US"/>
        </w:rPr>
        <w:t>II</w:t>
      </w:r>
      <w:r w:rsidRPr="00B1620D">
        <w:rPr>
          <w:sz w:val="28"/>
          <w:szCs w:val="28"/>
        </w:rPr>
        <w:t xml:space="preserve"> и </w:t>
      </w:r>
      <w:r w:rsidRPr="00B1620D">
        <w:rPr>
          <w:sz w:val="28"/>
          <w:szCs w:val="28"/>
          <w:lang w:val="en-US"/>
        </w:rPr>
        <w:t>IV</w:t>
      </w:r>
      <w:r w:rsidRPr="00B1620D">
        <w:rPr>
          <w:sz w:val="28"/>
          <w:szCs w:val="28"/>
        </w:rPr>
        <w:t xml:space="preserve"> кварталы 2014 г. и </w:t>
      </w:r>
      <w:r w:rsidRPr="00B1620D">
        <w:rPr>
          <w:sz w:val="28"/>
          <w:szCs w:val="28"/>
          <w:lang w:val="en-US"/>
        </w:rPr>
        <w:t>II</w:t>
      </w:r>
      <w:r w:rsidRPr="00B1620D">
        <w:rPr>
          <w:sz w:val="28"/>
          <w:szCs w:val="28"/>
        </w:rPr>
        <w:t xml:space="preserve"> квартал 2015 г. (таблицы </w:t>
      </w:r>
      <w:r w:rsidR="008844B8">
        <w:rPr>
          <w:sz w:val="28"/>
          <w:szCs w:val="28"/>
        </w:rPr>
        <w:t>ниже</w:t>
      </w:r>
      <w:r w:rsidRPr="00B1620D">
        <w:rPr>
          <w:sz w:val="28"/>
          <w:szCs w:val="28"/>
        </w:rPr>
        <w:t>).</w:t>
      </w:r>
    </w:p>
    <w:p w:rsidR="000D2575" w:rsidRPr="00B1620D" w:rsidRDefault="000D2575" w:rsidP="000D2575">
      <w:pPr>
        <w:tabs>
          <w:tab w:val="left" w:pos="720"/>
          <w:tab w:val="left" w:pos="1080"/>
        </w:tabs>
        <w:spacing w:line="252" w:lineRule="auto"/>
        <w:ind w:firstLine="720"/>
        <w:jc w:val="both"/>
        <w:rPr>
          <w:sz w:val="28"/>
          <w:szCs w:val="28"/>
        </w:rPr>
      </w:pPr>
    </w:p>
    <w:p w:rsidR="000D2575" w:rsidRPr="008844B8" w:rsidRDefault="000D2575" w:rsidP="00B1620D">
      <w:pPr>
        <w:pStyle w:val="a9"/>
        <w:jc w:val="center"/>
        <w:rPr>
          <w:rFonts w:ascii="Times New Roman" w:hAnsi="Times New Roman"/>
          <w:sz w:val="26"/>
          <w:szCs w:val="26"/>
        </w:rPr>
      </w:pPr>
      <w:bookmarkStart w:id="5" w:name="_Toc445490064"/>
      <w:r w:rsidRPr="008844B8">
        <w:rPr>
          <w:rFonts w:ascii="Times New Roman" w:hAnsi="Times New Roman"/>
          <w:sz w:val="26"/>
          <w:szCs w:val="26"/>
        </w:rPr>
        <w:t>Данные по Формам статистической отчетности</w:t>
      </w:r>
      <w:bookmarkEnd w:id="5"/>
    </w:p>
    <w:p w:rsidR="000D2575" w:rsidRPr="008844B8" w:rsidRDefault="000D2575" w:rsidP="00B1620D">
      <w:pPr>
        <w:pStyle w:val="a9"/>
        <w:jc w:val="center"/>
        <w:rPr>
          <w:rFonts w:ascii="Times New Roman" w:hAnsi="Times New Roman"/>
          <w:sz w:val="26"/>
          <w:szCs w:val="26"/>
        </w:rPr>
      </w:pPr>
      <w:bookmarkStart w:id="6" w:name="_Toc445490065"/>
      <w:r w:rsidRPr="008844B8">
        <w:rPr>
          <w:rFonts w:ascii="Times New Roman" w:hAnsi="Times New Roman"/>
          <w:sz w:val="26"/>
          <w:szCs w:val="26"/>
        </w:rPr>
        <w:t>№№ 1-ДАП, ДАП-ПМ, ДАС (по информации Калининградстата)</w:t>
      </w:r>
      <w:bookmarkEnd w:id="6"/>
    </w:p>
    <w:p w:rsidR="000D2575" w:rsidRPr="00B1620D" w:rsidRDefault="000D2575" w:rsidP="000D2575">
      <w:pPr>
        <w:ind w:firstLine="567"/>
        <w:jc w:val="center"/>
        <w:outlineLvl w:val="0"/>
        <w:rPr>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04"/>
        <w:gridCol w:w="1134"/>
        <w:gridCol w:w="1134"/>
        <w:gridCol w:w="1099"/>
      </w:tblGrid>
      <w:tr w:rsidR="000D2575" w:rsidRPr="008844B8" w:rsidTr="008844B8">
        <w:trPr>
          <w:trHeight w:val="269"/>
          <w:jc w:val="center"/>
        </w:trPr>
        <w:tc>
          <w:tcPr>
            <w:tcW w:w="6204" w:type="dxa"/>
            <w:vMerge w:val="restart"/>
            <w:vAlign w:val="center"/>
          </w:tcPr>
          <w:p w:rsidR="000D2575" w:rsidRPr="008844B8" w:rsidRDefault="000D2575" w:rsidP="00E526CA">
            <w:pPr>
              <w:jc w:val="center"/>
              <w:rPr>
                <w:b/>
                <w:sz w:val="26"/>
                <w:szCs w:val="26"/>
              </w:rPr>
            </w:pPr>
            <w:r w:rsidRPr="008844B8">
              <w:rPr>
                <w:b/>
                <w:sz w:val="26"/>
                <w:szCs w:val="26"/>
              </w:rPr>
              <w:t>Показатель</w:t>
            </w:r>
          </w:p>
        </w:tc>
        <w:tc>
          <w:tcPr>
            <w:tcW w:w="3367" w:type="dxa"/>
            <w:gridSpan w:val="3"/>
          </w:tcPr>
          <w:p w:rsidR="000D2575" w:rsidRPr="008844B8" w:rsidRDefault="000D2575" w:rsidP="00E526CA">
            <w:pPr>
              <w:jc w:val="center"/>
              <w:rPr>
                <w:b/>
                <w:sz w:val="26"/>
                <w:szCs w:val="26"/>
              </w:rPr>
            </w:pPr>
            <w:r w:rsidRPr="008844B8">
              <w:rPr>
                <w:b/>
                <w:sz w:val="26"/>
                <w:szCs w:val="26"/>
              </w:rPr>
              <w:t>Период</w:t>
            </w:r>
          </w:p>
        </w:tc>
      </w:tr>
      <w:tr w:rsidR="000D2575" w:rsidRPr="008844B8" w:rsidTr="008844B8">
        <w:trPr>
          <w:trHeight w:val="141"/>
          <w:jc w:val="center"/>
        </w:trPr>
        <w:tc>
          <w:tcPr>
            <w:tcW w:w="6204" w:type="dxa"/>
            <w:vMerge/>
            <w:vAlign w:val="center"/>
          </w:tcPr>
          <w:p w:rsidR="000D2575" w:rsidRPr="008844B8" w:rsidRDefault="000D2575" w:rsidP="00E526CA">
            <w:pPr>
              <w:jc w:val="center"/>
              <w:rPr>
                <w:b/>
                <w:sz w:val="26"/>
                <w:szCs w:val="26"/>
              </w:rPr>
            </w:pPr>
          </w:p>
        </w:tc>
        <w:tc>
          <w:tcPr>
            <w:tcW w:w="1134" w:type="dxa"/>
            <w:tcBorders>
              <w:bottom w:val="single" w:sz="4" w:space="0" w:color="000000"/>
            </w:tcBorders>
            <w:vAlign w:val="center"/>
          </w:tcPr>
          <w:p w:rsidR="000D2575" w:rsidRPr="008844B8" w:rsidRDefault="000D2575" w:rsidP="00E526CA">
            <w:pPr>
              <w:jc w:val="center"/>
              <w:rPr>
                <w:b/>
                <w:sz w:val="26"/>
                <w:szCs w:val="26"/>
              </w:rPr>
            </w:pPr>
            <w:r w:rsidRPr="008844B8">
              <w:rPr>
                <w:b/>
                <w:sz w:val="26"/>
                <w:szCs w:val="26"/>
              </w:rPr>
              <w:t>2 кв.</w:t>
            </w:r>
          </w:p>
          <w:p w:rsidR="000D2575" w:rsidRPr="008844B8" w:rsidRDefault="000D2575" w:rsidP="00E526CA">
            <w:pPr>
              <w:jc w:val="center"/>
              <w:rPr>
                <w:b/>
                <w:sz w:val="26"/>
                <w:szCs w:val="26"/>
              </w:rPr>
            </w:pPr>
            <w:r w:rsidRPr="008844B8">
              <w:rPr>
                <w:b/>
                <w:sz w:val="26"/>
                <w:szCs w:val="26"/>
              </w:rPr>
              <w:t>2014 г.</w:t>
            </w:r>
          </w:p>
        </w:tc>
        <w:tc>
          <w:tcPr>
            <w:tcW w:w="1134" w:type="dxa"/>
            <w:tcBorders>
              <w:bottom w:val="single" w:sz="4" w:space="0" w:color="000000"/>
            </w:tcBorders>
            <w:vAlign w:val="center"/>
          </w:tcPr>
          <w:p w:rsidR="000D2575" w:rsidRPr="008844B8" w:rsidRDefault="000D2575" w:rsidP="00E526CA">
            <w:pPr>
              <w:jc w:val="center"/>
              <w:rPr>
                <w:b/>
                <w:sz w:val="26"/>
                <w:szCs w:val="26"/>
              </w:rPr>
            </w:pPr>
            <w:r w:rsidRPr="008844B8">
              <w:rPr>
                <w:b/>
                <w:sz w:val="26"/>
                <w:szCs w:val="26"/>
              </w:rPr>
              <w:t>4 кв.</w:t>
            </w:r>
          </w:p>
          <w:p w:rsidR="000D2575" w:rsidRPr="008844B8" w:rsidRDefault="000D2575" w:rsidP="00E526CA">
            <w:pPr>
              <w:jc w:val="center"/>
              <w:rPr>
                <w:b/>
                <w:sz w:val="26"/>
                <w:szCs w:val="26"/>
              </w:rPr>
            </w:pPr>
            <w:r w:rsidRPr="008844B8">
              <w:rPr>
                <w:b/>
                <w:sz w:val="26"/>
                <w:szCs w:val="26"/>
              </w:rPr>
              <w:t>2014 г.</w:t>
            </w:r>
          </w:p>
        </w:tc>
        <w:tc>
          <w:tcPr>
            <w:tcW w:w="1099" w:type="dxa"/>
            <w:tcBorders>
              <w:bottom w:val="single" w:sz="4" w:space="0" w:color="000000"/>
            </w:tcBorders>
            <w:vAlign w:val="center"/>
          </w:tcPr>
          <w:p w:rsidR="000D2575" w:rsidRPr="008844B8" w:rsidRDefault="000D2575" w:rsidP="00E526CA">
            <w:pPr>
              <w:jc w:val="center"/>
              <w:rPr>
                <w:b/>
                <w:sz w:val="26"/>
                <w:szCs w:val="26"/>
              </w:rPr>
            </w:pPr>
            <w:r w:rsidRPr="008844B8">
              <w:rPr>
                <w:b/>
                <w:sz w:val="26"/>
                <w:szCs w:val="26"/>
              </w:rPr>
              <w:t>2 кв. 2015 г.</w:t>
            </w:r>
          </w:p>
        </w:tc>
      </w:tr>
      <w:tr w:rsidR="000D2575" w:rsidRPr="008844B8" w:rsidTr="008844B8">
        <w:trPr>
          <w:trHeight w:val="141"/>
          <w:jc w:val="center"/>
        </w:trPr>
        <w:tc>
          <w:tcPr>
            <w:tcW w:w="6204" w:type="dxa"/>
            <w:vMerge/>
            <w:tcBorders>
              <w:bottom w:val="single" w:sz="4" w:space="0" w:color="000000"/>
            </w:tcBorders>
            <w:vAlign w:val="center"/>
          </w:tcPr>
          <w:p w:rsidR="000D2575" w:rsidRPr="008844B8" w:rsidRDefault="000D2575" w:rsidP="00E526CA">
            <w:pPr>
              <w:jc w:val="center"/>
              <w:rPr>
                <w:b/>
                <w:sz w:val="26"/>
                <w:szCs w:val="26"/>
              </w:rPr>
            </w:pPr>
          </w:p>
        </w:tc>
        <w:tc>
          <w:tcPr>
            <w:tcW w:w="3367" w:type="dxa"/>
            <w:gridSpan w:val="3"/>
            <w:tcBorders>
              <w:bottom w:val="single" w:sz="4" w:space="0" w:color="000000"/>
            </w:tcBorders>
            <w:vAlign w:val="center"/>
          </w:tcPr>
          <w:p w:rsidR="000D2575" w:rsidRPr="008844B8" w:rsidRDefault="000D2575" w:rsidP="00E526CA">
            <w:pPr>
              <w:jc w:val="center"/>
              <w:rPr>
                <w:b/>
                <w:sz w:val="26"/>
                <w:szCs w:val="26"/>
              </w:rPr>
            </w:pPr>
            <w:r w:rsidRPr="008844B8">
              <w:rPr>
                <w:b/>
                <w:sz w:val="26"/>
                <w:szCs w:val="26"/>
              </w:rPr>
              <w:t>Ответило фактически/</w:t>
            </w:r>
          </w:p>
          <w:p w:rsidR="000D2575" w:rsidRPr="008844B8" w:rsidRDefault="000D2575" w:rsidP="00E526CA">
            <w:pPr>
              <w:jc w:val="center"/>
              <w:rPr>
                <w:b/>
                <w:sz w:val="26"/>
                <w:szCs w:val="26"/>
              </w:rPr>
            </w:pPr>
            <w:r w:rsidRPr="008844B8">
              <w:rPr>
                <w:b/>
                <w:sz w:val="26"/>
                <w:szCs w:val="26"/>
              </w:rPr>
              <w:t>всего респондентов</w:t>
            </w:r>
          </w:p>
        </w:tc>
      </w:tr>
      <w:tr w:rsidR="000D2575" w:rsidRPr="008844B8" w:rsidTr="008844B8">
        <w:trPr>
          <w:trHeight w:val="591"/>
          <w:jc w:val="center"/>
        </w:trPr>
        <w:tc>
          <w:tcPr>
            <w:tcW w:w="9571" w:type="dxa"/>
            <w:gridSpan w:val="4"/>
          </w:tcPr>
          <w:p w:rsidR="000D2575" w:rsidRPr="008844B8" w:rsidRDefault="000D2575" w:rsidP="00E526CA">
            <w:pPr>
              <w:rPr>
                <w:b/>
                <w:sz w:val="26"/>
                <w:szCs w:val="26"/>
              </w:rPr>
            </w:pPr>
            <w:r w:rsidRPr="008844B8">
              <w:rPr>
                <w:b/>
                <w:sz w:val="26"/>
                <w:szCs w:val="26"/>
              </w:rPr>
              <w:t>1. Количество юридических лиц, считающих, что за отчетный период антиконкурентных действий органов государственной власти и местного самоуправления стало меньше/ общее количество опрошенных</w:t>
            </w:r>
          </w:p>
        </w:tc>
      </w:tr>
      <w:tr w:rsidR="000D2575" w:rsidRPr="008844B8" w:rsidTr="008844B8">
        <w:trPr>
          <w:trHeight w:val="591"/>
          <w:jc w:val="center"/>
        </w:trPr>
        <w:tc>
          <w:tcPr>
            <w:tcW w:w="6204" w:type="dxa"/>
          </w:tcPr>
          <w:p w:rsidR="000D2575" w:rsidRPr="008844B8" w:rsidRDefault="000D2575" w:rsidP="00E526CA">
            <w:pPr>
              <w:jc w:val="right"/>
              <w:rPr>
                <w:sz w:val="26"/>
                <w:szCs w:val="26"/>
              </w:rPr>
            </w:pPr>
            <w:r w:rsidRPr="008844B8">
              <w:rPr>
                <w:sz w:val="26"/>
                <w:szCs w:val="26"/>
              </w:rPr>
              <w:t>осуществляющих деятельность по добыче полезных ископаемых, в обрабатывающих производствах, производстве и распределении электроэнергии, газа и воды (кроме малых предприятий)</w:t>
            </w:r>
          </w:p>
        </w:tc>
        <w:tc>
          <w:tcPr>
            <w:tcW w:w="1134" w:type="dxa"/>
          </w:tcPr>
          <w:p w:rsidR="000D2575" w:rsidRPr="008844B8" w:rsidRDefault="000D2575" w:rsidP="00E526CA">
            <w:pPr>
              <w:jc w:val="center"/>
              <w:rPr>
                <w:sz w:val="26"/>
                <w:szCs w:val="26"/>
              </w:rPr>
            </w:pPr>
            <w:r w:rsidRPr="008844B8">
              <w:rPr>
                <w:sz w:val="26"/>
                <w:szCs w:val="26"/>
              </w:rPr>
              <w:t>0/32</w:t>
            </w:r>
          </w:p>
        </w:tc>
        <w:tc>
          <w:tcPr>
            <w:tcW w:w="1134" w:type="dxa"/>
          </w:tcPr>
          <w:p w:rsidR="000D2575" w:rsidRPr="008844B8" w:rsidRDefault="000D2575" w:rsidP="00E526CA">
            <w:pPr>
              <w:jc w:val="center"/>
              <w:rPr>
                <w:sz w:val="26"/>
                <w:szCs w:val="26"/>
              </w:rPr>
            </w:pPr>
            <w:r w:rsidRPr="008844B8">
              <w:rPr>
                <w:sz w:val="26"/>
                <w:szCs w:val="26"/>
              </w:rPr>
              <w:t>1/32</w:t>
            </w:r>
          </w:p>
        </w:tc>
        <w:tc>
          <w:tcPr>
            <w:tcW w:w="1099" w:type="dxa"/>
          </w:tcPr>
          <w:p w:rsidR="000D2575" w:rsidRPr="008844B8" w:rsidRDefault="000D2575" w:rsidP="00E526CA">
            <w:pPr>
              <w:jc w:val="center"/>
              <w:rPr>
                <w:sz w:val="26"/>
                <w:szCs w:val="26"/>
              </w:rPr>
            </w:pPr>
            <w:r w:rsidRPr="008844B8">
              <w:rPr>
                <w:sz w:val="26"/>
                <w:szCs w:val="26"/>
              </w:rPr>
              <w:t>1/29</w:t>
            </w:r>
          </w:p>
        </w:tc>
      </w:tr>
      <w:tr w:rsidR="000D2575" w:rsidRPr="008844B8" w:rsidTr="008844B8">
        <w:trPr>
          <w:trHeight w:val="591"/>
          <w:jc w:val="center"/>
        </w:trPr>
        <w:tc>
          <w:tcPr>
            <w:tcW w:w="6204" w:type="dxa"/>
          </w:tcPr>
          <w:p w:rsidR="000D2575" w:rsidRPr="008844B8" w:rsidRDefault="000D2575" w:rsidP="00E526CA">
            <w:pPr>
              <w:jc w:val="right"/>
              <w:rPr>
                <w:sz w:val="26"/>
                <w:szCs w:val="26"/>
              </w:rPr>
            </w:pPr>
            <w:r w:rsidRPr="008844B8">
              <w:rPr>
                <w:sz w:val="26"/>
                <w:szCs w:val="26"/>
              </w:rPr>
              <w:t>осуществляющих деятельность по добыче полезных ископаемых, в обрабатывающих производствах, производстве и распределении электроэнергии, газа и воды, являющиеся малыми предприятиями (кроме микропредприятий)</w:t>
            </w:r>
          </w:p>
        </w:tc>
        <w:tc>
          <w:tcPr>
            <w:tcW w:w="1134" w:type="dxa"/>
          </w:tcPr>
          <w:p w:rsidR="000D2575" w:rsidRPr="008844B8" w:rsidRDefault="000D2575" w:rsidP="00E526CA">
            <w:pPr>
              <w:jc w:val="center"/>
              <w:rPr>
                <w:sz w:val="26"/>
                <w:szCs w:val="26"/>
              </w:rPr>
            </w:pPr>
            <w:r w:rsidRPr="008844B8">
              <w:rPr>
                <w:sz w:val="26"/>
                <w:szCs w:val="26"/>
              </w:rPr>
              <w:t>0/20</w:t>
            </w:r>
          </w:p>
        </w:tc>
        <w:tc>
          <w:tcPr>
            <w:tcW w:w="1134" w:type="dxa"/>
          </w:tcPr>
          <w:p w:rsidR="000D2575" w:rsidRPr="008844B8" w:rsidRDefault="000D2575" w:rsidP="00E526CA">
            <w:pPr>
              <w:jc w:val="center"/>
              <w:rPr>
                <w:sz w:val="26"/>
                <w:szCs w:val="26"/>
              </w:rPr>
            </w:pPr>
            <w:r w:rsidRPr="008844B8">
              <w:rPr>
                <w:sz w:val="26"/>
                <w:szCs w:val="26"/>
              </w:rPr>
              <w:t>2/20</w:t>
            </w:r>
          </w:p>
        </w:tc>
        <w:tc>
          <w:tcPr>
            <w:tcW w:w="1099" w:type="dxa"/>
          </w:tcPr>
          <w:p w:rsidR="000D2575" w:rsidRPr="008844B8" w:rsidRDefault="000D2575" w:rsidP="00E526CA">
            <w:pPr>
              <w:jc w:val="center"/>
              <w:rPr>
                <w:sz w:val="26"/>
                <w:szCs w:val="26"/>
              </w:rPr>
            </w:pPr>
            <w:r w:rsidRPr="008844B8">
              <w:rPr>
                <w:sz w:val="26"/>
                <w:szCs w:val="26"/>
              </w:rPr>
              <w:t>1/29</w:t>
            </w:r>
          </w:p>
        </w:tc>
      </w:tr>
      <w:tr w:rsidR="000D2575" w:rsidRPr="008844B8" w:rsidTr="008844B8">
        <w:trPr>
          <w:trHeight w:val="509"/>
          <w:jc w:val="center"/>
        </w:trPr>
        <w:tc>
          <w:tcPr>
            <w:tcW w:w="6204" w:type="dxa"/>
            <w:tcBorders>
              <w:bottom w:val="single" w:sz="4" w:space="0" w:color="000000"/>
            </w:tcBorders>
          </w:tcPr>
          <w:p w:rsidR="000D2575" w:rsidRPr="008844B8" w:rsidRDefault="000D2575" w:rsidP="00E526CA">
            <w:pPr>
              <w:jc w:val="right"/>
              <w:rPr>
                <w:sz w:val="26"/>
                <w:szCs w:val="26"/>
              </w:rPr>
            </w:pPr>
            <w:r w:rsidRPr="008844B8">
              <w:rPr>
                <w:sz w:val="26"/>
                <w:szCs w:val="26"/>
              </w:rPr>
              <w:t>строительные организации (кроме микропредприятий)</w:t>
            </w:r>
          </w:p>
        </w:tc>
        <w:tc>
          <w:tcPr>
            <w:tcW w:w="1134" w:type="dxa"/>
            <w:tcBorders>
              <w:bottom w:val="single" w:sz="4" w:space="0" w:color="000000"/>
            </w:tcBorders>
          </w:tcPr>
          <w:p w:rsidR="000D2575" w:rsidRPr="008844B8" w:rsidRDefault="000D2575" w:rsidP="00E526CA">
            <w:pPr>
              <w:jc w:val="center"/>
              <w:rPr>
                <w:sz w:val="26"/>
                <w:szCs w:val="26"/>
              </w:rPr>
            </w:pPr>
            <w:r w:rsidRPr="008844B8">
              <w:rPr>
                <w:sz w:val="26"/>
                <w:szCs w:val="26"/>
              </w:rPr>
              <w:t>3/96</w:t>
            </w:r>
          </w:p>
        </w:tc>
        <w:tc>
          <w:tcPr>
            <w:tcW w:w="1134" w:type="dxa"/>
            <w:tcBorders>
              <w:bottom w:val="single" w:sz="4" w:space="0" w:color="000000"/>
            </w:tcBorders>
          </w:tcPr>
          <w:p w:rsidR="000D2575" w:rsidRPr="008844B8" w:rsidRDefault="000D2575" w:rsidP="00E526CA">
            <w:pPr>
              <w:jc w:val="center"/>
              <w:rPr>
                <w:sz w:val="26"/>
                <w:szCs w:val="26"/>
              </w:rPr>
            </w:pPr>
            <w:r w:rsidRPr="008844B8">
              <w:rPr>
                <w:sz w:val="26"/>
                <w:szCs w:val="26"/>
              </w:rPr>
              <w:t>2/96</w:t>
            </w:r>
          </w:p>
        </w:tc>
        <w:tc>
          <w:tcPr>
            <w:tcW w:w="1099" w:type="dxa"/>
            <w:tcBorders>
              <w:bottom w:val="single" w:sz="4" w:space="0" w:color="000000"/>
            </w:tcBorders>
          </w:tcPr>
          <w:p w:rsidR="000D2575" w:rsidRPr="008844B8" w:rsidRDefault="000D2575" w:rsidP="00E526CA">
            <w:pPr>
              <w:jc w:val="center"/>
              <w:rPr>
                <w:sz w:val="26"/>
                <w:szCs w:val="26"/>
              </w:rPr>
            </w:pPr>
            <w:r w:rsidRPr="008844B8">
              <w:rPr>
                <w:sz w:val="26"/>
                <w:szCs w:val="26"/>
              </w:rPr>
              <w:t>14/115</w:t>
            </w:r>
          </w:p>
        </w:tc>
      </w:tr>
      <w:tr w:rsidR="000D2575" w:rsidRPr="008844B8" w:rsidTr="008844B8">
        <w:trPr>
          <w:trHeight w:val="772"/>
          <w:jc w:val="center"/>
        </w:trPr>
        <w:tc>
          <w:tcPr>
            <w:tcW w:w="9571" w:type="dxa"/>
            <w:gridSpan w:val="4"/>
          </w:tcPr>
          <w:p w:rsidR="000D2575" w:rsidRPr="008844B8" w:rsidRDefault="000D2575" w:rsidP="00E526CA">
            <w:pPr>
              <w:rPr>
                <w:b/>
                <w:sz w:val="26"/>
                <w:szCs w:val="26"/>
              </w:rPr>
            </w:pPr>
            <w:r w:rsidRPr="008844B8">
              <w:rPr>
                <w:b/>
                <w:sz w:val="26"/>
                <w:szCs w:val="26"/>
              </w:rPr>
              <w:t>2. Количество юридических лиц от числа опрошенных, считающих, что за отчетный период состояние конкурентной среды улучшилось/ общее количество опрошенных</w:t>
            </w:r>
          </w:p>
        </w:tc>
      </w:tr>
      <w:tr w:rsidR="000D2575" w:rsidRPr="008844B8" w:rsidTr="008844B8">
        <w:trPr>
          <w:trHeight w:val="568"/>
          <w:jc w:val="center"/>
        </w:trPr>
        <w:tc>
          <w:tcPr>
            <w:tcW w:w="6204" w:type="dxa"/>
          </w:tcPr>
          <w:p w:rsidR="000D2575" w:rsidRPr="008844B8" w:rsidRDefault="000D2575" w:rsidP="00E526CA">
            <w:pPr>
              <w:jc w:val="right"/>
              <w:rPr>
                <w:sz w:val="26"/>
                <w:szCs w:val="26"/>
              </w:rPr>
            </w:pPr>
            <w:r w:rsidRPr="008844B8">
              <w:rPr>
                <w:sz w:val="26"/>
                <w:szCs w:val="26"/>
              </w:rPr>
              <w:t>осуществляющих деятельность по добыче полезных ископаемых, в обрабатывающих производствах, производстве и распределении электроэнергии, газа и воды (кроме малых предприятий)</w:t>
            </w:r>
          </w:p>
        </w:tc>
        <w:tc>
          <w:tcPr>
            <w:tcW w:w="1134" w:type="dxa"/>
          </w:tcPr>
          <w:p w:rsidR="000D2575" w:rsidRPr="008844B8" w:rsidRDefault="000D2575" w:rsidP="00E526CA">
            <w:pPr>
              <w:jc w:val="center"/>
              <w:rPr>
                <w:sz w:val="26"/>
                <w:szCs w:val="26"/>
              </w:rPr>
            </w:pPr>
            <w:r w:rsidRPr="008844B8">
              <w:rPr>
                <w:sz w:val="26"/>
                <w:szCs w:val="26"/>
              </w:rPr>
              <w:t>1/32</w:t>
            </w:r>
          </w:p>
        </w:tc>
        <w:tc>
          <w:tcPr>
            <w:tcW w:w="1134" w:type="dxa"/>
          </w:tcPr>
          <w:p w:rsidR="000D2575" w:rsidRPr="008844B8" w:rsidRDefault="000D2575" w:rsidP="00E526CA">
            <w:pPr>
              <w:jc w:val="center"/>
              <w:rPr>
                <w:sz w:val="26"/>
                <w:szCs w:val="26"/>
              </w:rPr>
            </w:pPr>
            <w:r w:rsidRPr="008844B8">
              <w:rPr>
                <w:sz w:val="26"/>
                <w:szCs w:val="26"/>
              </w:rPr>
              <w:t>3/32</w:t>
            </w:r>
          </w:p>
        </w:tc>
        <w:tc>
          <w:tcPr>
            <w:tcW w:w="1099" w:type="dxa"/>
          </w:tcPr>
          <w:p w:rsidR="000D2575" w:rsidRPr="008844B8" w:rsidRDefault="000D2575" w:rsidP="00E526CA">
            <w:pPr>
              <w:jc w:val="center"/>
              <w:rPr>
                <w:sz w:val="26"/>
                <w:szCs w:val="26"/>
              </w:rPr>
            </w:pPr>
            <w:r w:rsidRPr="008844B8">
              <w:rPr>
                <w:sz w:val="26"/>
                <w:szCs w:val="26"/>
              </w:rPr>
              <w:t>2/29</w:t>
            </w:r>
          </w:p>
        </w:tc>
      </w:tr>
      <w:tr w:rsidR="000D2575" w:rsidRPr="008844B8" w:rsidTr="008844B8">
        <w:trPr>
          <w:trHeight w:val="568"/>
          <w:jc w:val="center"/>
        </w:trPr>
        <w:tc>
          <w:tcPr>
            <w:tcW w:w="6204" w:type="dxa"/>
          </w:tcPr>
          <w:p w:rsidR="000D2575" w:rsidRPr="008844B8" w:rsidRDefault="000D2575" w:rsidP="00E526CA">
            <w:pPr>
              <w:jc w:val="right"/>
              <w:rPr>
                <w:sz w:val="26"/>
                <w:szCs w:val="26"/>
              </w:rPr>
            </w:pPr>
            <w:r w:rsidRPr="008844B8">
              <w:rPr>
                <w:sz w:val="26"/>
                <w:szCs w:val="26"/>
              </w:rPr>
              <w:t>осуществляющих деятельность по добыче полезных ископаемых, в обрабатывающих производствах, производстве и распределении электроэнергии, газа и воды, являющиеся малыми предприятиями (кроме микропредприятий)</w:t>
            </w:r>
          </w:p>
        </w:tc>
        <w:tc>
          <w:tcPr>
            <w:tcW w:w="1134" w:type="dxa"/>
          </w:tcPr>
          <w:p w:rsidR="000D2575" w:rsidRPr="008844B8" w:rsidRDefault="000D2575" w:rsidP="00E526CA">
            <w:pPr>
              <w:jc w:val="center"/>
              <w:rPr>
                <w:sz w:val="26"/>
                <w:szCs w:val="26"/>
              </w:rPr>
            </w:pPr>
            <w:r w:rsidRPr="008844B8">
              <w:rPr>
                <w:sz w:val="26"/>
                <w:szCs w:val="26"/>
              </w:rPr>
              <w:t>10/20</w:t>
            </w:r>
          </w:p>
        </w:tc>
        <w:tc>
          <w:tcPr>
            <w:tcW w:w="1134" w:type="dxa"/>
          </w:tcPr>
          <w:p w:rsidR="000D2575" w:rsidRPr="008844B8" w:rsidRDefault="000D2575" w:rsidP="00E526CA">
            <w:pPr>
              <w:jc w:val="center"/>
              <w:rPr>
                <w:sz w:val="26"/>
                <w:szCs w:val="26"/>
              </w:rPr>
            </w:pPr>
            <w:r w:rsidRPr="008844B8">
              <w:rPr>
                <w:sz w:val="26"/>
                <w:szCs w:val="26"/>
              </w:rPr>
              <w:t>10/20</w:t>
            </w:r>
          </w:p>
        </w:tc>
        <w:tc>
          <w:tcPr>
            <w:tcW w:w="1099" w:type="dxa"/>
          </w:tcPr>
          <w:p w:rsidR="000D2575" w:rsidRPr="008844B8" w:rsidRDefault="000D2575" w:rsidP="00E526CA">
            <w:pPr>
              <w:jc w:val="center"/>
              <w:rPr>
                <w:sz w:val="26"/>
                <w:szCs w:val="26"/>
              </w:rPr>
            </w:pPr>
            <w:r w:rsidRPr="008844B8">
              <w:rPr>
                <w:sz w:val="26"/>
                <w:szCs w:val="26"/>
              </w:rPr>
              <w:t>2/29</w:t>
            </w:r>
          </w:p>
        </w:tc>
      </w:tr>
      <w:tr w:rsidR="000D2575" w:rsidRPr="008844B8" w:rsidTr="008844B8">
        <w:trPr>
          <w:trHeight w:val="535"/>
          <w:jc w:val="center"/>
        </w:trPr>
        <w:tc>
          <w:tcPr>
            <w:tcW w:w="6204" w:type="dxa"/>
            <w:tcBorders>
              <w:bottom w:val="single" w:sz="4" w:space="0" w:color="000000"/>
            </w:tcBorders>
          </w:tcPr>
          <w:p w:rsidR="000D2575" w:rsidRPr="008844B8" w:rsidRDefault="000D2575" w:rsidP="00E526CA">
            <w:pPr>
              <w:jc w:val="right"/>
              <w:rPr>
                <w:sz w:val="26"/>
                <w:szCs w:val="26"/>
              </w:rPr>
            </w:pPr>
            <w:r w:rsidRPr="008844B8">
              <w:rPr>
                <w:sz w:val="26"/>
                <w:szCs w:val="26"/>
              </w:rPr>
              <w:t>строительные организации (кроме микропредприятий)</w:t>
            </w:r>
          </w:p>
        </w:tc>
        <w:tc>
          <w:tcPr>
            <w:tcW w:w="1134" w:type="dxa"/>
            <w:tcBorders>
              <w:bottom w:val="single" w:sz="4" w:space="0" w:color="000000"/>
            </w:tcBorders>
          </w:tcPr>
          <w:p w:rsidR="000D2575" w:rsidRPr="008844B8" w:rsidRDefault="000D2575" w:rsidP="00E526CA">
            <w:pPr>
              <w:jc w:val="center"/>
              <w:rPr>
                <w:sz w:val="26"/>
                <w:szCs w:val="26"/>
              </w:rPr>
            </w:pPr>
            <w:r w:rsidRPr="008844B8">
              <w:rPr>
                <w:sz w:val="26"/>
                <w:szCs w:val="26"/>
              </w:rPr>
              <w:t>19/96</w:t>
            </w:r>
          </w:p>
        </w:tc>
        <w:tc>
          <w:tcPr>
            <w:tcW w:w="1134" w:type="dxa"/>
            <w:tcBorders>
              <w:bottom w:val="single" w:sz="4" w:space="0" w:color="000000"/>
            </w:tcBorders>
          </w:tcPr>
          <w:p w:rsidR="000D2575" w:rsidRPr="008844B8" w:rsidRDefault="000D2575" w:rsidP="00E526CA">
            <w:pPr>
              <w:jc w:val="center"/>
              <w:rPr>
                <w:sz w:val="26"/>
                <w:szCs w:val="26"/>
              </w:rPr>
            </w:pPr>
            <w:r w:rsidRPr="008844B8">
              <w:rPr>
                <w:sz w:val="26"/>
                <w:szCs w:val="26"/>
              </w:rPr>
              <w:t>21/96</w:t>
            </w:r>
          </w:p>
        </w:tc>
        <w:tc>
          <w:tcPr>
            <w:tcW w:w="1099" w:type="dxa"/>
            <w:tcBorders>
              <w:bottom w:val="single" w:sz="4" w:space="0" w:color="000000"/>
            </w:tcBorders>
          </w:tcPr>
          <w:p w:rsidR="000D2575" w:rsidRPr="008844B8" w:rsidRDefault="000D2575" w:rsidP="00E526CA">
            <w:pPr>
              <w:jc w:val="center"/>
              <w:rPr>
                <w:sz w:val="26"/>
                <w:szCs w:val="26"/>
              </w:rPr>
            </w:pPr>
            <w:r w:rsidRPr="008844B8">
              <w:rPr>
                <w:sz w:val="26"/>
                <w:szCs w:val="26"/>
              </w:rPr>
              <w:t>14/115</w:t>
            </w:r>
          </w:p>
        </w:tc>
      </w:tr>
      <w:tr w:rsidR="000D2575" w:rsidRPr="008844B8" w:rsidTr="008844B8">
        <w:trPr>
          <w:trHeight w:val="568"/>
          <w:jc w:val="center"/>
        </w:trPr>
        <w:tc>
          <w:tcPr>
            <w:tcW w:w="9571" w:type="dxa"/>
            <w:gridSpan w:val="4"/>
          </w:tcPr>
          <w:p w:rsidR="000D2575" w:rsidRPr="008844B8" w:rsidRDefault="000D2575" w:rsidP="00E526CA">
            <w:pPr>
              <w:rPr>
                <w:b/>
                <w:sz w:val="26"/>
                <w:szCs w:val="26"/>
              </w:rPr>
            </w:pPr>
            <w:r w:rsidRPr="008844B8">
              <w:rPr>
                <w:b/>
                <w:sz w:val="26"/>
                <w:szCs w:val="26"/>
              </w:rPr>
              <w:t>3. Количество  юридических лиц от числа опрошенных, считающих, что за отчетный период доступность услуг естественных монополий возросла/ общее количество опрошенных</w:t>
            </w:r>
          </w:p>
        </w:tc>
      </w:tr>
      <w:tr w:rsidR="000D2575" w:rsidRPr="008844B8" w:rsidTr="008844B8">
        <w:trPr>
          <w:trHeight w:val="568"/>
          <w:jc w:val="center"/>
        </w:trPr>
        <w:tc>
          <w:tcPr>
            <w:tcW w:w="6204" w:type="dxa"/>
          </w:tcPr>
          <w:p w:rsidR="000D2575" w:rsidRPr="008844B8" w:rsidRDefault="000D2575" w:rsidP="00E526CA">
            <w:pPr>
              <w:jc w:val="right"/>
              <w:rPr>
                <w:sz w:val="26"/>
                <w:szCs w:val="26"/>
              </w:rPr>
            </w:pPr>
            <w:r w:rsidRPr="008844B8">
              <w:rPr>
                <w:sz w:val="26"/>
                <w:szCs w:val="26"/>
              </w:rPr>
              <w:t>осуществляющих деятельность по добыче полезных ископаемых, в обрабатывающих производствах, производстве и распределении электроэнергии, газа и воды, кроме малых предприятий</w:t>
            </w:r>
          </w:p>
        </w:tc>
        <w:tc>
          <w:tcPr>
            <w:tcW w:w="1134" w:type="dxa"/>
          </w:tcPr>
          <w:p w:rsidR="000D2575" w:rsidRPr="008844B8" w:rsidRDefault="000D2575" w:rsidP="00E526CA">
            <w:pPr>
              <w:jc w:val="center"/>
              <w:rPr>
                <w:sz w:val="26"/>
                <w:szCs w:val="26"/>
              </w:rPr>
            </w:pPr>
            <w:r w:rsidRPr="008844B8">
              <w:rPr>
                <w:sz w:val="26"/>
                <w:szCs w:val="26"/>
              </w:rPr>
              <w:t>0/32</w:t>
            </w:r>
          </w:p>
        </w:tc>
        <w:tc>
          <w:tcPr>
            <w:tcW w:w="1134" w:type="dxa"/>
          </w:tcPr>
          <w:p w:rsidR="000D2575" w:rsidRPr="008844B8" w:rsidRDefault="000D2575" w:rsidP="00E526CA">
            <w:pPr>
              <w:jc w:val="center"/>
              <w:rPr>
                <w:sz w:val="26"/>
                <w:szCs w:val="26"/>
              </w:rPr>
            </w:pPr>
            <w:r w:rsidRPr="008844B8">
              <w:rPr>
                <w:sz w:val="26"/>
                <w:szCs w:val="26"/>
              </w:rPr>
              <w:t>4/32</w:t>
            </w:r>
          </w:p>
        </w:tc>
        <w:tc>
          <w:tcPr>
            <w:tcW w:w="1099" w:type="dxa"/>
          </w:tcPr>
          <w:p w:rsidR="000D2575" w:rsidRPr="008844B8" w:rsidRDefault="000D2575" w:rsidP="00E526CA">
            <w:pPr>
              <w:jc w:val="center"/>
              <w:rPr>
                <w:sz w:val="26"/>
                <w:szCs w:val="26"/>
              </w:rPr>
            </w:pPr>
            <w:r w:rsidRPr="008844B8">
              <w:rPr>
                <w:sz w:val="26"/>
                <w:szCs w:val="26"/>
              </w:rPr>
              <w:t>1/29</w:t>
            </w:r>
          </w:p>
        </w:tc>
      </w:tr>
      <w:tr w:rsidR="000D2575" w:rsidRPr="008844B8" w:rsidTr="008844B8">
        <w:trPr>
          <w:trHeight w:val="568"/>
          <w:jc w:val="center"/>
        </w:trPr>
        <w:tc>
          <w:tcPr>
            <w:tcW w:w="6204" w:type="dxa"/>
          </w:tcPr>
          <w:p w:rsidR="000D2575" w:rsidRPr="008844B8" w:rsidRDefault="000D2575" w:rsidP="00E526CA">
            <w:pPr>
              <w:jc w:val="right"/>
              <w:rPr>
                <w:sz w:val="26"/>
                <w:szCs w:val="26"/>
              </w:rPr>
            </w:pPr>
            <w:r w:rsidRPr="008844B8">
              <w:rPr>
                <w:sz w:val="26"/>
                <w:szCs w:val="26"/>
              </w:rPr>
              <w:t>осуществляющих деятельность по добыче полезных ископаемых, в обрабатывающих производствах, производстве и распределении электроэнергии, газа и воды, являющиеся малыми предприятиями (кроме микропредприятий)</w:t>
            </w:r>
          </w:p>
        </w:tc>
        <w:tc>
          <w:tcPr>
            <w:tcW w:w="1134" w:type="dxa"/>
          </w:tcPr>
          <w:p w:rsidR="000D2575" w:rsidRPr="008844B8" w:rsidRDefault="000D2575" w:rsidP="00E526CA">
            <w:pPr>
              <w:jc w:val="center"/>
              <w:rPr>
                <w:sz w:val="26"/>
                <w:szCs w:val="26"/>
              </w:rPr>
            </w:pPr>
            <w:r w:rsidRPr="008844B8">
              <w:rPr>
                <w:sz w:val="26"/>
                <w:szCs w:val="26"/>
              </w:rPr>
              <w:t>0/20</w:t>
            </w:r>
          </w:p>
        </w:tc>
        <w:tc>
          <w:tcPr>
            <w:tcW w:w="1134" w:type="dxa"/>
          </w:tcPr>
          <w:p w:rsidR="000D2575" w:rsidRPr="008844B8" w:rsidRDefault="000D2575" w:rsidP="00E526CA">
            <w:pPr>
              <w:jc w:val="center"/>
              <w:rPr>
                <w:sz w:val="26"/>
                <w:szCs w:val="26"/>
              </w:rPr>
            </w:pPr>
            <w:r w:rsidRPr="008844B8">
              <w:rPr>
                <w:sz w:val="26"/>
                <w:szCs w:val="26"/>
              </w:rPr>
              <w:t>1/20</w:t>
            </w:r>
          </w:p>
        </w:tc>
        <w:tc>
          <w:tcPr>
            <w:tcW w:w="1099" w:type="dxa"/>
          </w:tcPr>
          <w:p w:rsidR="000D2575" w:rsidRPr="008844B8" w:rsidRDefault="000D2575" w:rsidP="00E526CA">
            <w:pPr>
              <w:jc w:val="center"/>
              <w:rPr>
                <w:sz w:val="26"/>
                <w:szCs w:val="26"/>
              </w:rPr>
            </w:pPr>
            <w:r w:rsidRPr="008844B8">
              <w:rPr>
                <w:sz w:val="26"/>
                <w:szCs w:val="26"/>
              </w:rPr>
              <w:t>1/29</w:t>
            </w:r>
          </w:p>
        </w:tc>
      </w:tr>
      <w:tr w:rsidR="000D2575" w:rsidRPr="008844B8" w:rsidTr="008844B8">
        <w:trPr>
          <w:trHeight w:val="579"/>
          <w:jc w:val="center"/>
        </w:trPr>
        <w:tc>
          <w:tcPr>
            <w:tcW w:w="6204" w:type="dxa"/>
          </w:tcPr>
          <w:p w:rsidR="000D2575" w:rsidRPr="008844B8" w:rsidRDefault="000D2575" w:rsidP="00E526CA">
            <w:pPr>
              <w:jc w:val="right"/>
              <w:rPr>
                <w:sz w:val="26"/>
                <w:szCs w:val="26"/>
              </w:rPr>
            </w:pPr>
            <w:r w:rsidRPr="008844B8">
              <w:rPr>
                <w:sz w:val="26"/>
                <w:szCs w:val="26"/>
              </w:rPr>
              <w:t>строительные организации (кроме микропредприятий)</w:t>
            </w:r>
          </w:p>
        </w:tc>
        <w:tc>
          <w:tcPr>
            <w:tcW w:w="1134" w:type="dxa"/>
          </w:tcPr>
          <w:p w:rsidR="000D2575" w:rsidRPr="008844B8" w:rsidRDefault="000D2575" w:rsidP="00E526CA">
            <w:pPr>
              <w:jc w:val="center"/>
              <w:rPr>
                <w:sz w:val="26"/>
                <w:szCs w:val="26"/>
              </w:rPr>
            </w:pPr>
            <w:r w:rsidRPr="008844B8">
              <w:rPr>
                <w:sz w:val="26"/>
                <w:szCs w:val="26"/>
              </w:rPr>
              <w:t>4/96</w:t>
            </w:r>
          </w:p>
        </w:tc>
        <w:tc>
          <w:tcPr>
            <w:tcW w:w="1134" w:type="dxa"/>
          </w:tcPr>
          <w:p w:rsidR="000D2575" w:rsidRPr="008844B8" w:rsidRDefault="000D2575" w:rsidP="00E526CA">
            <w:pPr>
              <w:jc w:val="center"/>
              <w:rPr>
                <w:sz w:val="26"/>
                <w:szCs w:val="26"/>
              </w:rPr>
            </w:pPr>
            <w:r w:rsidRPr="008844B8">
              <w:rPr>
                <w:sz w:val="26"/>
                <w:szCs w:val="26"/>
              </w:rPr>
              <w:t>5/96</w:t>
            </w:r>
          </w:p>
        </w:tc>
        <w:tc>
          <w:tcPr>
            <w:tcW w:w="1099" w:type="dxa"/>
          </w:tcPr>
          <w:p w:rsidR="000D2575" w:rsidRPr="008844B8" w:rsidRDefault="000D2575" w:rsidP="00E526CA">
            <w:pPr>
              <w:jc w:val="center"/>
              <w:rPr>
                <w:sz w:val="26"/>
                <w:szCs w:val="26"/>
              </w:rPr>
            </w:pPr>
            <w:r w:rsidRPr="008844B8">
              <w:rPr>
                <w:sz w:val="26"/>
                <w:szCs w:val="26"/>
              </w:rPr>
              <w:t>3/115</w:t>
            </w:r>
          </w:p>
        </w:tc>
      </w:tr>
    </w:tbl>
    <w:p w:rsidR="000D2575" w:rsidRPr="00B1620D" w:rsidRDefault="000D2575" w:rsidP="000D2575">
      <w:pPr>
        <w:ind w:firstLine="567"/>
        <w:jc w:val="center"/>
        <w:outlineLvl w:val="0"/>
        <w:rPr>
          <w:sz w:val="28"/>
          <w:szCs w:val="28"/>
        </w:rPr>
      </w:pPr>
    </w:p>
    <w:p w:rsidR="008844B8" w:rsidRDefault="000D2575" w:rsidP="00B1620D">
      <w:pPr>
        <w:pStyle w:val="a9"/>
        <w:jc w:val="center"/>
        <w:rPr>
          <w:rFonts w:ascii="Times New Roman" w:hAnsi="Times New Roman"/>
          <w:sz w:val="26"/>
          <w:szCs w:val="26"/>
        </w:rPr>
      </w:pPr>
      <w:bookmarkStart w:id="7" w:name="_Toc445490066"/>
      <w:r w:rsidRPr="008844B8">
        <w:rPr>
          <w:rFonts w:ascii="Times New Roman" w:hAnsi="Times New Roman"/>
          <w:sz w:val="26"/>
          <w:szCs w:val="26"/>
        </w:rPr>
        <w:t xml:space="preserve">Данные по </w:t>
      </w:r>
      <w:r w:rsidR="008844B8">
        <w:rPr>
          <w:rFonts w:ascii="Times New Roman" w:hAnsi="Times New Roman"/>
          <w:sz w:val="26"/>
          <w:szCs w:val="26"/>
        </w:rPr>
        <w:t>Форме статистической отчетности</w:t>
      </w:r>
    </w:p>
    <w:p w:rsidR="000D2575" w:rsidRPr="008844B8" w:rsidRDefault="000D2575" w:rsidP="00B1620D">
      <w:pPr>
        <w:pStyle w:val="a9"/>
        <w:jc w:val="center"/>
        <w:rPr>
          <w:rFonts w:ascii="Times New Roman" w:hAnsi="Times New Roman"/>
          <w:sz w:val="26"/>
          <w:szCs w:val="26"/>
        </w:rPr>
      </w:pPr>
      <w:r w:rsidRPr="008844B8">
        <w:rPr>
          <w:rFonts w:ascii="Times New Roman" w:hAnsi="Times New Roman"/>
          <w:sz w:val="26"/>
          <w:szCs w:val="26"/>
        </w:rPr>
        <w:t>№ 1-ДА (услуги) (по информации Калининградстата)</w:t>
      </w:r>
      <w:bookmarkEnd w:id="7"/>
    </w:p>
    <w:p w:rsidR="000D2575" w:rsidRPr="00B1620D" w:rsidRDefault="000D2575" w:rsidP="000D2575">
      <w:pPr>
        <w:spacing w:line="276" w:lineRule="auto"/>
        <w:ind w:firstLine="567"/>
        <w:jc w:val="center"/>
        <w:outlineLvl w:val="0"/>
        <w:rPr>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04"/>
        <w:gridCol w:w="1134"/>
        <w:gridCol w:w="1134"/>
        <w:gridCol w:w="1099"/>
      </w:tblGrid>
      <w:tr w:rsidR="000D2575" w:rsidRPr="008844B8" w:rsidTr="008844B8">
        <w:trPr>
          <w:trHeight w:val="269"/>
          <w:jc w:val="center"/>
        </w:trPr>
        <w:tc>
          <w:tcPr>
            <w:tcW w:w="6204" w:type="dxa"/>
            <w:vMerge w:val="restart"/>
            <w:vAlign w:val="center"/>
          </w:tcPr>
          <w:p w:rsidR="000D2575" w:rsidRPr="008844B8" w:rsidRDefault="000D2575" w:rsidP="00E526CA">
            <w:pPr>
              <w:jc w:val="center"/>
              <w:rPr>
                <w:b/>
                <w:sz w:val="26"/>
                <w:szCs w:val="26"/>
              </w:rPr>
            </w:pPr>
            <w:r w:rsidRPr="008844B8">
              <w:rPr>
                <w:b/>
                <w:sz w:val="26"/>
                <w:szCs w:val="26"/>
              </w:rPr>
              <w:lastRenderedPageBreak/>
              <w:t>Показатель</w:t>
            </w:r>
          </w:p>
        </w:tc>
        <w:tc>
          <w:tcPr>
            <w:tcW w:w="3367" w:type="dxa"/>
            <w:gridSpan w:val="3"/>
          </w:tcPr>
          <w:p w:rsidR="000D2575" w:rsidRPr="008844B8" w:rsidRDefault="000D2575" w:rsidP="00E526CA">
            <w:pPr>
              <w:jc w:val="center"/>
              <w:rPr>
                <w:b/>
                <w:sz w:val="26"/>
                <w:szCs w:val="26"/>
              </w:rPr>
            </w:pPr>
            <w:r w:rsidRPr="008844B8">
              <w:rPr>
                <w:b/>
                <w:sz w:val="26"/>
                <w:szCs w:val="26"/>
              </w:rPr>
              <w:t>Период</w:t>
            </w:r>
          </w:p>
        </w:tc>
      </w:tr>
      <w:tr w:rsidR="000D2575" w:rsidRPr="008844B8" w:rsidTr="008844B8">
        <w:trPr>
          <w:trHeight w:val="141"/>
          <w:jc w:val="center"/>
        </w:trPr>
        <w:tc>
          <w:tcPr>
            <w:tcW w:w="6204" w:type="dxa"/>
            <w:vMerge/>
            <w:vAlign w:val="center"/>
          </w:tcPr>
          <w:p w:rsidR="000D2575" w:rsidRPr="008844B8" w:rsidRDefault="000D2575" w:rsidP="00E526CA">
            <w:pPr>
              <w:jc w:val="center"/>
              <w:rPr>
                <w:b/>
                <w:sz w:val="26"/>
                <w:szCs w:val="26"/>
              </w:rPr>
            </w:pPr>
          </w:p>
        </w:tc>
        <w:tc>
          <w:tcPr>
            <w:tcW w:w="1134" w:type="dxa"/>
            <w:tcBorders>
              <w:bottom w:val="single" w:sz="4" w:space="0" w:color="000000"/>
            </w:tcBorders>
            <w:vAlign w:val="center"/>
          </w:tcPr>
          <w:p w:rsidR="000D2575" w:rsidRPr="008844B8" w:rsidRDefault="000D2575" w:rsidP="00E526CA">
            <w:pPr>
              <w:jc w:val="center"/>
              <w:rPr>
                <w:b/>
                <w:sz w:val="26"/>
                <w:szCs w:val="26"/>
              </w:rPr>
            </w:pPr>
            <w:r w:rsidRPr="008844B8">
              <w:rPr>
                <w:b/>
                <w:sz w:val="26"/>
                <w:szCs w:val="26"/>
              </w:rPr>
              <w:t>1 кв.</w:t>
            </w:r>
          </w:p>
          <w:p w:rsidR="000D2575" w:rsidRPr="008844B8" w:rsidRDefault="000D2575" w:rsidP="00E526CA">
            <w:pPr>
              <w:jc w:val="center"/>
              <w:rPr>
                <w:b/>
                <w:sz w:val="26"/>
                <w:szCs w:val="26"/>
              </w:rPr>
            </w:pPr>
            <w:r w:rsidRPr="008844B8">
              <w:rPr>
                <w:b/>
                <w:sz w:val="26"/>
                <w:szCs w:val="26"/>
              </w:rPr>
              <w:t>2014 г.</w:t>
            </w:r>
          </w:p>
        </w:tc>
        <w:tc>
          <w:tcPr>
            <w:tcW w:w="1134" w:type="dxa"/>
            <w:tcBorders>
              <w:bottom w:val="single" w:sz="4" w:space="0" w:color="000000"/>
            </w:tcBorders>
            <w:vAlign w:val="center"/>
          </w:tcPr>
          <w:p w:rsidR="000D2575" w:rsidRPr="008844B8" w:rsidRDefault="000D2575" w:rsidP="00E526CA">
            <w:pPr>
              <w:jc w:val="center"/>
              <w:rPr>
                <w:b/>
                <w:sz w:val="26"/>
                <w:szCs w:val="26"/>
              </w:rPr>
            </w:pPr>
            <w:r w:rsidRPr="008844B8">
              <w:rPr>
                <w:b/>
                <w:sz w:val="26"/>
                <w:szCs w:val="26"/>
              </w:rPr>
              <w:t>3 кв.</w:t>
            </w:r>
          </w:p>
          <w:p w:rsidR="000D2575" w:rsidRPr="008844B8" w:rsidRDefault="000D2575" w:rsidP="00E526CA">
            <w:pPr>
              <w:jc w:val="center"/>
              <w:rPr>
                <w:b/>
                <w:sz w:val="26"/>
                <w:szCs w:val="26"/>
              </w:rPr>
            </w:pPr>
            <w:r w:rsidRPr="008844B8">
              <w:rPr>
                <w:b/>
                <w:sz w:val="26"/>
                <w:szCs w:val="26"/>
              </w:rPr>
              <w:t>2014 г.</w:t>
            </w:r>
          </w:p>
        </w:tc>
        <w:tc>
          <w:tcPr>
            <w:tcW w:w="1099" w:type="dxa"/>
            <w:tcBorders>
              <w:bottom w:val="single" w:sz="4" w:space="0" w:color="000000"/>
            </w:tcBorders>
            <w:vAlign w:val="center"/>
          </w:tcPr>
          <w:p w:rsidR="000D2575" w:rsidRPr="008844B8" w:rsidRDefault="000D2575" w:rsidP="00E526CA">
            <w:pPr>
              <w:jc w:val="center"/>
              <w:rPr>
                <w:b/>
                <w:sz w:val="26"/>
                <w:szCs w:val="26"/>
              </w:rPr>
            </w:pPr>
            <w:r w:rsidRPr="008844B8">
              <w:rPr>
                <w:b/>
                <w:sz w:val="26"/>
                <w:szCs w:val="26"/>
              </w:rPr>
              <w:t>1 кв. 2015 г.</w:t>
            </w:r>
          </w:p>
        </w:tc>
      </w:tr>
      <w:tr w:rsidR="000D2575" w:rsidRPr="008844B8" w:rsidTr="008844B8">
        <w:trPr>
          <w:trHeight w:val="141"/>
          <w:jc w:val="center"/>
        </w:trPr>
        <w:tc>
          <w:tcPr>
            <w:tcW w:w="6204" w:type="dxa"/>
            <w:vMerge/>
            <w:tcBorders>
              <w:bottom w:val="single" w:sz="4" w:space="0" w:color="000000"/>
            </w:tcBorders>
            <w:vAlign w:val="center"/>
          </w:tcPr>
          <w:p w:rsidR="000D2575" w:rsidRPr="008844B8" w:rsidRDefault="000D2575" w:rsidP="00E526CA">
            <w:pPr>
              <w:jc w:val="center"/>
              <w:rPr>
                <w:b/>
                <w:sz w:val="26"/>
                <w:szCs w:val="26"/>
              </w:rPr>
            </w:pPr>
          </w:p>
        </w:tc>
        <w:tc>
          <w:tcPr>
            <w:tcW w:w="3367" w:type="dxa"/>
            <w:gridSpan w:val="3"/>
            <w:tcBorders>
              <w:bottom w:val="single" w:sz="4" w:space="0" w:color="000000"/>
            </w:tcBorders>
            <w:vAlign w:val="center"/>
          </w:tcPr>
          <w:p w:rsidR="000D2575" w:rsidRPr="008844B8" w:rsidRDefault="000D2575" w:rsidP="00E526CA">
            <w:pPr>
              <w:jc w:val="center"/>
              <w:rPr>
                <w:b/>
                <w:sz w:val="26"/>
                <w:szCs w:val="26"/>
              </w:rPr>
            </w:pPr>
            <w:r w:rsidRPr="008844B8">
              <w:rPr>
                <w:b/>
                <w:sz w:val="26"/>
                <w:szCs w:val="26"/>
              </w:rPr>
              <w:t>Ответило фактически/ всего респондентов</w:t>
            </w:r>
          </w:p>
        </w:tc>
      </w:tr>
      <w:tr w:rsidR="000D2575" w:rsidRPr="008844B8" w:rsidTr="008844B8">
        <w:trPr>
          <w:trHeight w:val="591"/>
          <w:jc w:val="center"/>
        </w:trPr>
        <w:tc>
          <w:tcPr>
            <w:tcW w:w="9571" w:type="dxa"/>
            <w:gridSpan w:val="4"/>
          </w:tcPr>
          <w:p w:rsidR="000D2575" w:rsidRPr="008844B8" w:rsidRDefault="000D2575" w:rsidP="00E526CA">
            <w:pPr>
              <w:rPr>
                <w:b/>
                <w:sz w:val="26"/>
                <w:szCs w:val="26"/>
              </w:rPr>
            </w:pPr>
            <w:r w:rsidRPr="008844B8">
              <w:rPr>
                <w:b/>
                <w:sz w:val="26"/>
                <w:szCs w:val="26"/>
              </w:rPr>
              <w:t>1. Количество юридических лиц от числа опрошенных, считающих, что за отчетный период антиконкурентных действий органов государственной власти и местного самоуправления стало меньше/ общее количество опрошенных</w:t>
            </w:r>
          </w:p>
        </w:tc>
      </w:tr>
      <w:tr w:rsidR="000D2575" w:rsidRPr="008844B8" w:rsidTr="008844B8">
        <w:trPr>
          <w:trHeight w:val="591"/>
          <w:jc w:val="center"/>
        </w:trPr>
        <w:tc>
          <w:tcPr>
            <w:tcW w:w="6204" w:type="dxa"/>
            <w:tcBorders>
              <w:bottom w:val="single" w:sz="4" w:space="0" w:color="000000"/>
            </w:tcBorders>
          </w:tcPr>
          <w:p w:rsidR="000D2575" w:rsidRPr="008844B8" w:rsidRDefault="000D2575" w:rsidP="00E526CA">
            <w:pPr>
              <w:jc w:val="right"/>
              <w:rPr>
                <w:sz w:val="26"/>
                <w:szCs w:val="26"/>
              </w:rPr>
            </w:pPr>
            <w:r w:rsidRPr="008844B8">
              <w:rPr>
                <w:sz w:val="26"/>
                <w:szCs w:val="26"/>
              </w:rPr>
              <w:t>осуществляющих деятельность в сфере услуг (кроме микропредприятий)</w:t>
            </w:r>
          </w:p>
        </w:tc>
        <w:tc>
          <w:tcPr>
            <w:tcW w:w="1134" w:type="dxa"/>
            <w:tcBorders>
              <w:bottom w:val="single" w:sz="4" w:space="0" w:color="000000"/>
            </w:tcBorders>
          </w:tcPr>
          <w:p w:rsidR="000D2575" w:rsidRPr="008844B8" w:rsidRDefault="000D2575" w:rsidP="00E526CA">
            <w:pPr>
              <w:jc w:val="center"/>
              <w:rPr>
                <w:sz w:val="26"/>
                <w:szCs w:val="26"/>
              </w:rPr>
            </w:pPr>
            <w:r w:rsidRPr="008844B8">
              <w:rPr>
                <w:sz w:val="26"/>
                <w:szCs w:val="26"/>
              </w:rPr>
              <w:t>0/80</w:t>
            </w:r>
          </w:p>
        </w:tc>
        <w:tc>
          <w:tcPr>
            <w:tcW w:w="1134" w:type="dxa"/>
            <w:tcBorders>
              <w:bottom w:val="single" w:sz="4" w:space="0" w:color="000000"/>
            </w:tcBorders>
          </w:tcPr>
          <w:p w:rsidR="000D2575" w:rsidRPr="008844B8" w:rsidRDefault="000D2575" w:rsidP="00E526CA">
            <w:pPr>
              <w:jc w:val="center"/>
              <w:rPr>
                <w:sz w:val="26"/>
                <w:szCs w:val="26"/>
              </w:rPr>
            </w:pPr>
            <w:r w:rsidRPr="008844B8">
              <w:rPr>
                <w:sz w:val="26"/>
                <w:szCs w:val="26"/>
              </w:rPr>
              <w:t>1/80</w:t>
            </w:r>
          </w:p>
        </w:tc>
        <w:tc>
          <w:tcPr>
            <w:tcW w:w="1099" w:type="dxa"/>
            <w:tcBorders>
              <w:bottom w:val="single" w:sz="4" w:space="0" w:color="000000"/>
            </w:tcBorders>
          </w:tcPr>
          <w:p w:rsidR="000D2575" w:rsidRPr="008844B8" w:rsidRDefault="000D2575" w:rsidP="00E526CA">
            <w:pPr>
              <w:jc w:val="center"/>
              <w:rPr>
                <w:sz w:val="26"/>
                <w:szCs w:val="26"/>
              </w:rPr>
            </w:pPr>
            <w:r w:rsidRPr="008844B8">
              <w:rPr>
                <w:sz w:val="26"/>
                <w:szCs w:val="26"/>
              </w:rPr>
              <w:t>6/79</w:t>
            </w:r>
          </w:p>
        </w:tc>
      </w:tr>
      <w:tr w:rsidR="000D2575" w:rsidRPr="008844B8" w:rsidTr="008844B8">
        <w:trPr>
          <w:trHeight w:val="772"/>
          <w:jc w:val="center"/>
        </w:trPr>
        <w:tc>
          <w:tcPr>
            <w:tcW w:w="9571" w:type="dxa"/>
            <w:gridSpan w:val="4"/>
          </w:tcPr>
          <w:p w:rsidR="000D2575" w:rsidRPr="008844B8" w:rsidRDefault="000D2575" w:rsidP="00E526CA">
            <w:pPr>
              <w:rPr>
                <w:b/>
                <w:sz w:val="26"/>
                <w:szCs w:val="26"/>
              </w:rPr>
            </w:pPr>
            <w:r w:rsidRPr="008844B8">
              <w:rPr>
                <w:b/>
                <w:sz w:val="26"/>
                <w:szCs w:val="26"/>
              </w:rPr>
              <w:t>2. Количество юридических лиц от числа опрошенных, считающих, что за отчетный период состояние конкурентной среды улучшилось/  общее количество опрошенных</w:t>
            </w:r>
          </w:p>
        </w:tc>
      </w:tr>
      <w:tr w:rsidR="000D2575" w:rsidRPr="008844B8" w:rsidTr="008844B8">
        <w:trPr>
          <w:trHeight w:val="568"/>
          <w:jc w:val="center"/>
        </w:trPr>
        <w:tc>
          <w:tcPr>
            <w:tcW w:w="6204" w:type="dxa"/>
            <w:tcBorders>
              <w:bottom w:val="single" w:sz="4" w:space="0" w:color="000000"/>
            </w:tcBorders>
          </w:tcPr>
          <w:p w:rsidR="000D2575" w:rsidRPr="008844B8" w:rsidRDefault="000D2575" w:rsidP="00E526CA">
            <w:pPr>
              <w:jc w:val="right"/>
              <w:rPr>
                <w:sz w:val="26"/>
                <w:szCs w:val="26"/>
              </w:rPr>
            </w:pPr>
            <w:r w:rsidRPr="008844B8">
              <w:rPr>
                <w:sz w:val="26"/>
                <w:szCs w:val="26"/>
              </w:rPr>
              <w:t>осуществляющих деятельность в сфере услуг (кроме микропредприятий)</w:t>
            </w:r>
          </w:p>
        </w:tc>
        <w:tc>
          <w:tcPr>
            <w:tcW w:w="1134" w:type="dxa"/>
            <w:tcBorders>
              <w:bottom w:val="single" w:sz="4" w:space="0" w:color="000000"/>
            </w:tcBorders>
          </w:tcPr>
          <w:p w:rsidR="000D2575" w:rsidRPr="008844B8" w:rsidRDefault="000D2575" w:rsidP="00E526CA">
            <w:pPr>
              <w:jc w:val="center"/>
              <w:rPr>
                <w:sz w:val="26"/>
                <w:szCs w:val="26"/>
              </w:rPr>
            </w:pPr>
            <w:r w:rsidRPr="008844B8">
              <w:rPr>
                <w:sz w:val="26"/>
                <w:szCs w:val="26"/>
              </w:rPr>
              <w:t>4/80</w:t>
            </w:r>
          </w:p>
        </w:tc>
        <w:tc>
          <w:tcPr>
            <w:tcW w:w="1134" w:type="dxa"/>
            <w:tcBorders>
              <w:bottom w:val="single" w:sz="4" w:space="0" w:color="000000"/>
            </w:tcBorders>
          </w:tcPr>
          <w:p w:rsidR="000D2575" w:rsidRPr="008844B8" w:rsidRDefault="000D2575" w:rsidP="00E526CA">
            <w:pPr>
              <w:jc w:val="center"/>
              <w:rPr>
                <w:sz w:val="26"/>
                <w:szCs w:val="26"/>
              </w:rPr>
            </w:pPr>
            <w:r w:rsidRPr="008844B8">
              <w:rPr>
                <w:sz w:val="26"/>
                <w:szCs w:val="26"/>
              </w:rPr>
              <w:t>6/80</w:t>
            </w:r>
          </w:p>
        </w:tc>
        <w:tc>
          <w:tcPr>
            <w:tcW w:w="1099" w:type="dxa"/>
            <w:tcBorders>
              <w:bottom w:val="single" w:sz="4" w:space="0" w:color="000000"/>
            </w:tcBorders>
          </w:tcPr>
          <w:p w:rsidR="000D2575" w:rsidRPr="008844B8" w:rsidRDefault="000D2575" w:rsidP="00E526CA">
            <w:pPr>
              <w:jc w:val="center"/>
              <w:rPr>
                <w:sz w:val="26"/>
                <w:szCs w:val="26"/>
              </w:rPr>
            </w:pPr>
            <w:r w:rsidRPr="008844B8">
              <w:rPr>
                <w:sz w:val="26"/>
                <w:szCs w:val="26"/>
              </w:rPr>
              <w:t>17/79</w:t>
            </w:r>
          </w:p>
        </w:tc>
      </w:tr>
      <w:tr w:rsidR="000D2575" w:rsidRPr="008844B8" w:rsidTr="008844B8">
        <w:trPr>
          <w:trHeight w:val="568"/>
          <w:jc w:val="center"/>
        </w:trPr>
        <w:tc>
          <w:tcPr>
            <w:tcW w:w="9571" w:type="dxa"/>
            <w:gridSpan w:val="4"/>
          </w:tcPr>
          <w:p w:rsidR="000D2575" w:rsidRPr="008844B8" w:rsidRDefault="000D2575" w:rsidP="00E526CA">
            <w:pPr>
              <w:rPr>
                <w:b/>
                <w:sz w:val="26"/>
                <w:szCs w:val="26"/>
              </w:rPr>
            </w:pPr>
            <w:r w:rsidRPr="008844B8">
              <w:rPr>
                <w:b/>
                <w:sz w:val="26"/>
                <w:szCs w:val="26"/>
              </w:rPr>
              <w:t>3. Количество юридических лиц от числа опрошенных, считающих, что за отчетный период доступность услуг естественных монополий возросла/  общее количество опрошенных</w:t>
            </w:r>
          </w:p>
        </w:tc>
      </w:tr>
      <w:tr w:rsidR="000D2575" w:rsidRPr="008844B8" w:rsidTr="008844B8">
        <w:trPr>
          <w:trHeight w:val="568"/>
          <w:jc w:val="center"/>
        </w:trPr>
        <w:tc>
          <w:tcPr>
            <w:tcW w:w="6204" w:type="dxa"/>
          </w:tcPr>
          <w:p w:rsidR="000D2575" w:rsidRPr="008844B8" w:rsidRDefault="000D2575" w:rsidP="00E526CA">
            <w:pPr>
              <w:jc w:val="right"/>
              <w:rPr>
                <w:sz w:val="26"/>
                <w:szCs w:val="26"/>
              </w:rPr>
            </w:pPr>
            <w:r w:rsidRPr="008844B8">
              <w:rPr>
                <w:sz w:val="26"/>
                <w:szCs w:val="26"/>
              </w:rPr>
              <w:t>осуществляющих деятельность в сфере услуг (кроме микропредприятий)</w:t>
            </w:r>
          </w:p>
        </w:tc>
        <w:tc>
          <w:tcPr>
            <w:tcW w:w="1134" w:type="dxa"/>
          </w:tcPr>
          <w:p w:rsidR="000D2575" w:rsidRPr="008844B8" w:rsidRDefault="000D2575" w:rsidP="00E526CA">
            <w:pPr>
              <w:jc w:val="center"/>
              <w:rPr>
                <w:sz w:val="26"/>
                <w:szCs w:val="26"/>
              </w:rPr>
            </w:pPr>
            <w:r w:rsidRPr="008844B8">
              <w:rPr>
                <w:sz w:val="26"/>
                <w:szCs w:val="26"/>
              </w:rPr>
              <w:t>4/80</w:t>
            </w:r>
          </w:p>
        </w:tc>
        <w:tc>
          <w:tcPr>
            <w:tcW w:w="1134" w:type="dxa"/>
          </w:tcPr>
          <w:p w:rsidR="000D2575" w:rsidRPr="008844B8" w:rsidRDefault="000D2575" w:rsidP="00E526CA">
            <w:pPr>
              <w:jc w:val="center"/>
              <w:rPr>
                <w:sz w:val="26"/>
                <w:szCs w:val="26"/>
              </w:rPr>
            </w:pPr>
            <w:r w:rsidRPr="008844B8">
              <w:rPr>
                <w:sz w:val="26"/>
                <w:szCs w:val="26"/>
              </w:rPr>
              <w:t>4/80</w:t>
            </w:r>
          </w:p>
        </w:tc>
        <w:tc>
          <w:tcPr>
            <w:tcW w:w="1099" w:type="dxa"/>
          </w:tcPr>
          <w:p w:rsidR="000D2575" w:rsidRPr="008844B8" w:rsidRDefault="000D2575" w:rsidP="00E526CA">
            <w:pPr>
              <w:jc w:val="center"/>
              <w:rPr>
                <w:sz w:val="26"/>
                <w:szCs w:val="26"/>
              </w:rPr>
            </w:pPr>
            <w:r w:rsidRPr="008844B8">
              <w:rPr>
                <w:sz w:val="26"/>
                <w:szCs w:val="26"/>
              </w:rPr>
              <w:t>21/79</w:t>
            </w:r>
          </w:p>
        </w:tc>
      </w:tr>
    </w:tbl>
    <w:p w:rsidR="000D2575" w:rsidRPr="00B1620D" w:rsidRDefault="000D2575" w:rsidP="000D2575">
      <w:pPr>
        <w:tabs>
          <w:tab w:val="left" w:pos="720"/>
          <w:tab w:val="left" w:pos="1080"/>
        </w:tabs>
        <w:spacing w:line="252" w:lineRule="auto"/>
        <w:ind w:firstLine="720"/>
        <w:jc w:val="both"/>
        <w:rPr>
          <w:sz w:val="28"/>
          <w:szCs w:val="28"/>
        </w:rPr>
      </w:pPr>
    </w:p>
    <w:p w:rsidR="000D2575" w:rsidRPr="00B1620D" w:rsidRDefault="002C72C8" w:rsidP="000D2575">
      <w:pPr>
        <w:tabs>
          <w:tab w:val="left" w:pos="720"/>
          <w:tab w:val="left" w:pos="1080"/>
        </w:tabs>
        <w:spacing w:line="252" w:lineRule="auto"/>
        <w:ind w:firstLine="720"/>
        <w:jc w:val="both"/>
        <w:rPr>
          <w:i/>
          <w:sz w:val="28"/>
          <w:szCs w:val="28"/>
        </w:rPr>
      </w:pPr>
      <w:r w:rsidRPr="00B1620D">
        <w:rPr>
          <w:i/>
          <w:sz w:val="28"/>
          <w:szCs w:val="28"/>
        </w:rPr>
        <w:t xml:space="preserve">3.3.1.5 </w:t>
      </w:r>
      <w:r w:rsidR="008844B8">
        <w:rPr>
          <w:i/>
          <w:sz w:val="28"/>
          <w:szCs w:val="28"/>
        </w:rPr>
        <w:t>И</w:t>
      </w:r>
      <w:r w:rsidR="000D2575" w:rsidRPr="00B1620D">
        <w:rPr>
          <w:i/>
          <w:sz w:val="28"/>
          <w:szCs w:val="28"/>
        </w:rPr>
        <w:t>нформаци</w:t>
      </w:r>
      <w:r w:rsidR="008844B8">
        <w:rPr>
          <w:i/>
          <w:sz w:val="28"/>
          <w:szCs w:val="28"/>
        </w:rPr>
        <w:t>я</w:t>
      </w:r>
      <w:r w:rsidR="000D2575" w:rsidRPr="00B1620D">
        <w:rPr>
          <w:i/>
          <w:sz w:val="28"/>
          <w:szCs w:val="28"/>
        </w:rPr>
        <w:t xml:space="preserve"> о результатах анализа правоприменительной практики территориальных органов Федеральной антимонопольной службы, в том числе о доле (процентах) оспоренных в судах решений, а также о доле (процентах) их решений, вступивших в законную силу, с разбивкой по направлениям деятельности.</w:t>
      </w:r>
    </w:p>
    <w:p w:rsidR="000D2575" w:rsidRPr="00B1620D" w:rsidRDefault="000D2575" w:rsidP="000D2575">
      <w:pPr>
        <w:tabs>
          <w:tab w:val="left" w:pos="720"/>
          <w:tab w:val="left" w:pos="1080"/>
        </w:tabs>
        <w:spacing w:line="252" w:lineRule="auto"/>
        <w:ind w:firstLine="720"/>
        <w:jc w:val="both"/>
        <w:rPr>
          <w:sz w:val="28"/>
          <w:szCs w:val="28"/>
        </w:rPr>
      </w:pPr>
      <w:r w:rsidRPr="00B1620D">
        <w:rPr>
          <w:sz w:val="28"/>
          <w:szCs w:val="28"/>
        </w:rPr>
        <w:t>По соответствующему запросу Управлением Федеральной антимонопольной службы России по Калининградской (далее – УФАС России по Калининградской области) представлены нижеследующие данные.</w:t>
      </w:r>
    </w:p>
    <w:p w:rsidR="000D2575" w:rsidRPr="00B1620D" w:rsidRDefault="000D2575" w:rsidP="000D2575">
      <w:pPr>
        <w:tabs>
          <w:tab w:val="left" w:pos="720"/>
          <w:tab w:val="left" w:pos="1080"/>
        </w:tabs>
        <w:spacing w:line="252" w:lineRule="auto"/>
        <w:ind w:firstLine="720"/>
        <w:jc w:val="both"/>
        <w:rPr>
          <w:sz w:val="28"/>
          <w:szCs w:val="28"/>
        </w:rPr>
      </w:pPr>
      <w:r w:rsidRPr="00B1620D">
        <w:rPr>
          <w:sz w:val="28"/>
          <w:szCs w:val="28"/>
        </w:rPr>
        <w:t>По данным УФАС России по Калининградской области, в 2014 году в суде обжаловано 215 решений антимонопольного органа</w:t>
      </w:r>
      <w:r w:rsidR="00A67C82">
        <w:rPr>
          <w:sz w:val="28"/>
          <w:szCs w:val="28"/>
        </w:rPr>
        <w:t xml:space="preserve"> (выиграно 99,8 %)</w:t>
      </w:r>
      <w:r w:rsidR="006B5817">
        <w:rPr>
          <w:sz w:val="28"/>
          <w:szCs w:val="28"/>
        </w:rPr>
        <w:t>, в 2015 году – 145</w:t>
      </w:r>
      <w:r w:rsidRPr="00B1620D">
        <w:rPr>
          <w:sz w:val="28"/>
          <w:szCs w:val="28"/>
        </w:rPr>
        <w:t xml:space="preserve"> решений (</w:t>
      </w:r>
      <w:r w:rsidR="006B5817">
        <w:rPr>
          <w:sz w:val="28"/>
          <w:szCs w:val="28"/>
        </w:rPr>
        <w:t>выиграно 93 %</w:t>
      </w:r>
      <w:r w:rsidRPr="00B1620D">
        <w:rPr>
          <w:sz w:val="28"/>
          <w:szCs w:val="28"/>
        </w:rPr>
        <w:t>). Доля вступивших в силу</w:t>
      </w:r>
      <w:r w:rsidR="006B5817">
        <w:rPr>
          <w:sz w:val="28"/>
          <w:szCs w:val="28"/>
        </w:rPr>
        <w:t xml:space="preserve"> решений составляет около 100 %.</w:t>
      </w:r>
    </w:p>
    <w:p w:rsidR="000D2575" w:rsidRPr="00B1620D" w:rsidRDefault="000D2575" w:rsidP="000D2575">
      <w:pPr>
        <w:tabs>
          <w:tab w:val="left" w:pos="720"/>
          <w:tab w:val="left" w:pos="1080"/>
        </w:tabs>
        <w:spacing w:line="252" w:lineRule="auto"/>
        <w:ind w:firstLine="720"/>
        <w:jc w:val="both"/>
        <w:rPr>
          <w:sz w:val="28"/>
          <w:szCs w:val="28"/>
        </w:rPr>
      </w:pPr>
      <w:r w:rsidRPr="00B1620D">
        <w:rPr>
          <w:sz w:val="28"/>
          <w:szCs w:val="28"/>
        </w:rPr>
        <w:t xml:space="preserve">Сведения об обращениях субъектов предпринимательской деятельности, экспертов, потребителей товаров, работ и услуг, касающихся качества конкурентной среды, поступивших в 2014-2015 гг. в УФАС России по Калининградской области представлены в таблице </w:t>
      </w:r>
      <w:r w:rsidR="008844B8">
        <w:rPr>
          <w:sz w:val="28"/>
          <w:szCs w:val="28"/>
        </w:rPr>
        <w:t>ниже</w:t>
      </w:r>
      <w:r w:rsidRPr="00B1620D">
        <w:rPr>
          <w:sz w:val="28"/>
          <w:szCs w:val="28"/>
        </w:rPr>
        <w:t>.</w:t>
      </w:r>
    </w:p>
    <w:p w:rsidR="002C72C8" w:rsidRPr="00B1620D" w:rsidRDefault="002C72C8" w:rsidP="000D2575">
      <w:pPr>
        <w:tabs>
          <w:tab w:val="left" w:pos="720"/>
          <w:tab w:val="left" w:pos="1080"/>
        </w:tabs>
        <w:spacing w:line="252" w:lineRule="auto"/>
        <w:ind w:firstLine="720"/>
        <w:jc w:val="both"/>
        <w:rPr>
          <w:sz w:val="28"/>
          <w:szCs w:val="28"/>
        </w:rPr>
      </w:pPr>
    </w:p>
    <w:p w:rsidR="002C72C8" w:rsidRPr="008844B8" w:rsidRDefault="000D2575" w:rsidP="002C72C8">
      <w:pPr>
        <w:tabs>
          <w:tab w:val="left" w:pos="720"/>
          <w:tab w:val="left" w:pos="1080"/>
        </w:tabs>
        <w:spacing w:line="252" w:lineRule="auto"/>
        <w:ind w:firstLine="720"/>
        <w:jc w:val="center"/>
        <w:rPr>
          <w:sz w:val="26"/>
          <w:szCs w:val="26"/>
        </w:rPr>
      </w:pPr>
      <w:r w:rsidRPr="008844B8">
        <w:rPr>
          <w:b/>
          <w:bCs/>
          <w:sz w:val="26"/>
          <w:szCs w:val="26"/>
        </w:rPr>
        <w:t>«</w:t>
      </w:r>
      <w:r w:rsidRPr="008844B8">
        <w:rPr>
          <w:sz w:val="26"/>
          <w:szCs w:val="26"/>
        </w:rPr>
        <w:t xml:space="preserve">Обращения субъектов предпринимательской деятельности, экспертов, потребителей товаров, работ и услуг, касающиеся качества конкурентной среды, поступивших </w:t>
      </w:r>
      <w:r w:rsidR="002C72C8" w:rsidRPr="008844B8">
        <w:rPr>
          <w:sz w:val="26"/>
          <w:szCs w:val="26"/>
        </w:rPr>
        <w:t>в УФАС России</w:t>
      </w:r>
    </w:p>
    <w:p w:rsidR="000D2575" w:rsidRPr="008844B8" w:rsidRDefault="00FB2E1A" w:rsidP="00FB2E1A">
      <w:pPr>
        <w:tabs>
          <w:tab w:val="left" w:pos="720"/>
          <w:tab w:val="left" w:pos="1080"/>
        </w:tabs>
        <w:spacing w:line="252" w:lineRule="auto"/>
        <w:ind w:firstLine="720"/>
        <w:rPr>
          <w:sz w:val="26"/>
          <w:szCs w:val="26"/>
        </w:rPr>
      </w:pPr>
      <w:r>
        <w:rPr>
          <w:sz w:val="26"/>
          <w:szCs w:val="26"/>
        </w:rPr>
        <w:tab/>
      </w:r>
      <w:r w:rsidR="000D2575" w:rsidRPr="008844B8">
        <w:rPr>
          <w:sz w:val="26"/>
          <w:szCs w:val="26"/>
        </w:rPr>
        <w:t>по Калининградской области»</w:t>
      </w:r>
    </w:p>
    <w:p w:rsidR="000D2575" w:rsidRPr="008844B8" w:rsidRDefault="000D2575" w:rsidP="000D2575">
      <w:pPr>
        <w:spacing w:line="276" w:lineRule="auto"/>
        <w:ind w:firstLine="567"/>
        <w:jc w:val="center"/>
        <w:outlineLvl w:val="0"/>
        <w:rPr>
          <w:sz w:val="26"/>
          <w:szCs w:val="26"/>
        </w:rPr>
      </w:pPr>
    </w:p>
    <w:tbl>
      <w:tblPr>
        <w:tblW w:w="10065" w:type="dxa"/>
        <w:tblInd w:w="40" w:type="dxa"/>
        <w:tblLayout w:type="fixed"/>
        <w:tblCellMar>
          <w:left w:w="40" w:type="dxa"/>
          <w:right w:w="40" w:type="dxa"/>
        </w:tblCellMar>
        <w:tblLook w:val="0000"/>
      </w:tblPr>
      <w:tblGrid>
        <w:gridCol w:w="6379"/>
        <w:gridCol w:w="1843"/>
        <w:gridCol w:w="1843"/>
      </w:tblGrid>
      <w:tr w:rsidR="000D2575" w:rsidRPr="008844B8" w:rsidTr="00E526CA">
        <w:tc>
          <w:tcPr>
            <w:tcW w:w="6379" w:type="dxa"/>
            <w:tcBorders>
              <w:top w:val="single" w:sz="6" w:space="0" w:color="auto"/>
              <w:left w:val="single" w:sz="6" w:space="0" w:color="auto"/>
              <w:bottom w:val="single" w:sz="6" w:space="0" w:color="auto"/>
              <w:right w:val="single" w:sz="6" w:space="0" w:color="auto"/>
            </w:tcBorders>
          </w:tcPr>
          <w:p w:rsidR="000D2575" w:rsidRPr="008844B8" w:rsidRDefault="000D2575" w:rsidP="00E526CA">
            <w:pPr>
              <w:pStyle w:val="Style14"/>
              <w:widowControl/>
              <w:ind w:left="799"/>
              <w:rPr>
                <w:rStyle w:val="FontStyle19"/>
                <w:sz w:val="26"/>
                <w:szCs w:val="26"/>
              </w:rPr>
            </w:pPr>
            <w:r w:rsidRPr="008844B8">
              <w:rPr>
                <w:rStyle w:val="FontStyle19"/>
                <w:sz w:val="26"/>
                <w:szCs w:val="26"/>
              </w:rPr>
              <w:t xml:space="preserve">К какой сфере экономической деятельности </w:t>
            </w:r>
            <w:r w:rsidRPr="008844B8">
              <w:rPr>
                <w:rStyle w:val="FontStyle19"/>
                <w:sz w:val="26"/>
                <w:szCs w:val="26"/>
              </w:rPr>
              <w:lastRenderedPageBreak/>
              <w:t>относится субъект предпринимательской деятельности</w:t>
            </w:r>
          </w:p>
        </w:tc>
        <w:tc>
          <w:tcPr>
            <w:tcW w:w="1843" w:type="dxa"/>
            <w:tcBorders>
              <w:top w:val="single" w:sz="6" w:space="0" w:color="auto"/>
              <w:left w:val="single" w:sz="6" w:space="0" w:color="auto"/>
              <w:bottom w:val="single" w:sz="6" w:space="0" w:color="auto"/>
              <w:right w:val="single" w:sz="6" w:space="0" w:color="auto"/>
            </w:tcBorders>
          </w:tcPr>
          <w:p w:rsidR="000D2575" w:rsidRPr="008844B8" w:rsidRDefault="000D2575" w:rsidP="00E526CA">
            <w:pPr>
              <w:pStyle w:val="Style14"/>
              <w:widowControl/>
              <w:ind w:firstLine="7"/>
              <w:rPr>
                <w:rStyle w:val="FontStyle19"/>
                <w:sz w:val="26"/>
                <w:szCs w:val="26"/>
              </w:rPr>
            </w:pPr>
            <w:r w:rsidRPr="008844B8">
              <w:rPr>
                <w:rStyle w:val="FontStyle19"/>
                <w:sz w:val="26"/>
                <w:szCs w:val="26"/>
              </w:rPr>
              <w:lastRenderedPageBreak/>
              <w:t xml:space="preserve">Количество </w:t>
            </w:r>
            <w:r w:rsidRPr="008844B8">
              <w:rPr>
                <w:rStyle w:val="FontStyle19"/>
                <w:sz w:val="26"/>
                <w:szCs w:val="26"/>
              </w:rPr>
              <w:lastRenderedPageBreak/>
              <w:t>обращений, полученных в 2014 году</w:t>
            </w:r>
          </w:p>
        </w:tc>
        <w:tc>
          <w:tcPr>
            <w:tcW w:w="1843" w:type="dxa"/>
            <w:tcBorders>
              <w:top w:val="single" w:sz="6" w:space="0" w:color="auto"/>
              <w:left w:val="single" w:sz="6" w:space="0" w:color="auto"/>
              <w:bottom w:val="single" w:sz="6" w:space="0" w:color="auto"/>
              <w:right w:val="single" w:sz="6" w:space="0" w:color="auto"/>
            </w:tcBorders>
          </w:tcPr>
          <w:p w:rsidR="000D2575" w:rsidRPr="008844B8" w:rsidRDefault="000D2575" w:rsidP="00A67C82">
            <w:pPr>
              <w:pStyle w:val="Style14"/>
              <w:widowControl/>
              <w:ind w:right="65" w:firstLine="14"/>
              <w:rPr>
                <w:rStyle w:val="FontStyle19"/>
                <w:sz w:val="26"/>
                <w:szCs w:val="26"/>
              </w:rPr>
            </w:pPr>
            <w:r w:rsidRPr="008844B8">
              <w:rPr>
                <w:rStyle w:val="FontStyle19"/>
                <w:sz w:val="26"/>
                <w:szCs w:val="26"/>
              </w:rPr>
              <w:lastRenderedPageBreak/>
              <w:t xml:space="preserve">Количество </w:t>
            </w:r>
            <w:r w:rsidRPr="008844B8">
              <w:rPr>
                <w:rStyle w:val="FontStyle19"/>
                <w:sz w:val="26"/>
                <w:szCs w:val="26"/>
              </w:rPr>
              <w:lastRenderedPageBreak/>
              <w:t xml:space="preserve">обращений, полученных в 2015 году </w:t>
            </w:r>
          </w:p>
        </w:tc>
      </w:tr>
      <w:tr w:rsidR="000D2575" w:rsidRPr="008844B8" w:rsidTr="00E526CA">
        <w:tc>
          <w:tcPr>
            <w:tcW w:w="6379" w:type="dxa"/>
            <w:tcBorders>
              <w:top w:val="single" w:sz="6" w:space="0" w:color="auto"/>
              <w:left w:val="single" w:sz="6" w:space="0" w:color="auto"/>
              <w:bottom w:val="single" w:sz="6" w:space="0" w:color="auto"/>
              <w:right w:val="single" w:sz="6" w:space="0" w:color="auto"/>
            </w:tcBorders>
          </w:tcPr>
          <w:p w:rsidR="000D2575" w:rsidRPr="008844B8" w:rsidRDefault="000D2575" w:rsidP="00E526CA">
            <w:pPr>
              <w:pStyle w:val="Style16"/>
              <w:widowControl/>
              <w:spacing w:line="240" w:lineRule="auto"/>
              <w:rPr>
                <w:rStyle w:val="FontStyle25"/>
                <w:sz w:val="26"/>
                <w:szCs w:val="26"/>
              </w:rPr>
            </w:pPr>
            <w:r w:rsidRPr="008844B8">
              <w:rPr>
                <w:rStyle w:val="FontStyle25"/>
                <w:sz w:val="26"/>
                <w:szCs w:val="26"/>
              </w:rPr>
              <w:lastRenderedPageBreak/>
              <w:t>Сельское хозяйство, охота и лесное хозяйство</w:t>
            </w:r>
          </w:p>
        </w:tc>
        <w:tc>
          <w:tcPr>
            <w:tcW w:w="1843" w:type="dxa"/>
            <w:tcBorders>
              <w:top w:val="single" w:sz="6" w:space="0" w:color="auto"/>
              <w:left w:val="single" w:sz="6" w:space="0" w:color="auto"/>
              <w:bottom w:val="single" w:sz="6" w:space="0" w:color="auto"/>
              <w:right w:val="single" w:sz="6" w:space="0" w:color="auto"/>
            </w:tcBorders>
          </w:tcPr>
          <w:p w:rsidR="000D2575" w:rsidRPr="008844B8" w:rsidRDefault="00A67C82" w:rsidP="00A67C82">
            <w:pPr>
              <w:pStyle w:val="Style16"/>
              <w:widowControl/>
              <w:spacing w:line="240" w:lineRule="auto"/>
              <w:jc w:val="center"/>
              <w:rPr>
                <w:rStyle w:val="FontStyle25"/>
                <w:sz w:val="26"/>
                <w:szCs w:val="26"/>
              </w:rPr>
            </w:pPr>
            <w:r w:rsidRPr="008844B8">
              <w:rPr>
                <w:rStyle w:val="FontStyle25"/>
                <w:sz w:val="26"/>
                <w:szCs w:val="26"/>
              </w:rPr>
              <w:t>157</w:t>
            </w:r>
          </w:p>
        </w:tc>
        <w:tc>
          <w:tcPr>
            <w:tcW w:w="1843" w:type="dxa"/>
            <w:tcBorders>
              <w:top w:val="single" w:sz="6" w:space="0" w:color="auto"/>
              <w:left w:val="single" w:sz="6" w:space="0" w:color="auto"/>
              <w:bottom w:val="single" w:sz="6" w:space="0" w:color="auto"/>
              <w:right w:val="single" w:sz="6" w:space="0" w:color="auto"/>
            </w:tcBorders>
          </w:tcPr>
          <w:p w:rsidR="000D2575" w:rsidRPr="008844B8" w:rsidRDefault="00A67C82" w:rsidP="00A67C82">
            <w:pPr>
              <w:pStyle w:val="Style16"/>
              <w:widowControl/>
              <w:spacing w:line="240" w:lineRule="auto"/>
              <w:jc w:val="center"/>
              <w:rPr>
                <w:rStyle w:val="FontStyle25"/>
                <w:bCs/>
                <w:sz w:val="26"/>
                <w:szCs w:val="26"/>
              </w:rPr>
            </w:pPr>
            <w:r w:rsidRPr="008844B8">
              <w:rPr>
                <w:rStyle w:val="FontStyle25"/>
                <w:bCs/>
                <w:sz w:val="26"/>
                <w:szCs w:val="26"/>
              </w:rPr>
              <w:t>232</w:t>
            </w:r>
          </w:p>
        </w:tc>
      </w:tr>
      <w:tr w:rsidR="000D2575" w:rsidRPr="008844B8" w:rsidTr="00E526CA">
        <w:tc>
          <w:tcPr>
            <w:tcW w:w="6379" w:type="dxa"/>
            <w:tcBorders>
              <w:top w:val="single" w:sz="6" w:space="0" w:color="auto"/>
              <w:left w:val="single" w:sz="6" w:space="0" w:color="auto"/>
              <w:bottom w:val="single" w:sz="6" w:space="0" w:color="auto"/>
              <w:right w:val="single" w:sz="6" w:space="0" w:color="auto"/>
            </w:tcBorders>
          </w:tcPr>
          <w:p w:rsidR="000D2575" w:rsidRPr="008844B8" w:rsidRDefault="000D2575" w:rsidP="00E526CA">
            <w:pPr>
              <w:pStyle w:val="Style16"/>
              <w:widowControl/>
              <w:spacing w:line="240" w:lineRule="auto"/>
              <w:rPr>
                <w:rStyle w:val="FontStyle25"/>
                <w:sz w:val="26"/>
                <w:szCs w:val="26"/>
              </w:rPr>
            </w:pPr>
            <w:r w:rsidRPr="008844B8">
              <w:rPr>
                <w:rStyle w:val="FontStyle25"/>
                <w:sz w:val="26"/>
                <w:szCs w:val="26"/>
              </w:rPr>
              <w:t>Рыболовство, рыбоводство</w:t>
            </w:r>
          </w:p>
        </w:tc>
        <w:tc>
          <w:tcPr>
            <w:tcW w:w="1843" w:type="dxa"/>
            <w:tcBorders>
              <w:top w:val="single" w:sz="6" w:space="0" w:color="auto"/>
              <w:left w:val="single" w:sz="6" w:space="0" w:color="auto"/>
              <w:bottom w:val="single" w:sz="6" w:space="0" w:color="auto"/>
              <w:right w:val="single" w:sz="6" w:space="0" w:color="auto"/>
            </w:tcBorders>
          </w:tcPr>
          <w:p w:rsidR="000D2575" w:rsidRPr="008844B8" w:rsidRDefault="000D2575" w:rsidP="00A67C82">
            <w:pPr>
              <w:pStyle w:val="Style16"/>
              <w:widowControl/>
              <w:spacing w:line="240" w:lineRule="auto"/>
              <w:jc w:val="center"/>
              <w:rPr>
                <w:rStyle w:val="FontStyle25"/>
                <w:sz w:val="26"/>
                <w:szCs w:val="26"/>
              </w:rPr>
            </w:pPr>
            <w:r w:rsidRPr="008844B8">
              <w:rPr>
                <w:rStyle w:val="FontStyle25"/>
                <w:sz w:val="26"/>
                <w:szCs w:val="26"/>
              </w:rPr>
              <w:t>-</w:t>
            </w:r>
          </w:p>
        </w:tc>
        <w:tc>
          <w:tcPr>
            <w:tcW w:w="1843" w:type="dxa"/>
            <w:tcBorders>
              <w:top w:val="single" w:sz="6" w:space="0" w:color="auto"/>
              <w:left w:val="single" w:sz="6" w:space="0" w:color="auto"/>
              <w:bottom w:val="single" w:sz="6" w:space="0" w:color="auto"/>
              <w:right w:val="single" w:sz="6" w:space="0" w:color="auto"/>
            </w:tcBorders>
          </w:tcPr>
          <w:p w:rsidR="000D2575" w:rsidRPr="008844B8" w:rsidRDefault="000D2575" w:rsidP="00A67C82">
            <w:pPr>
              <w:pStyle w:val="Style16"/>
              <w:widowControl/>
              <w:spacing w:line="240" w:lineRule="auto"/>
              <w:jc w:val="center"/>
              <w:rPr>
                <w:rStyle w:val="FontStyle25"/>
                <w:bCs/>
                <w:sz w:val="26"/>
                <w:szCs w:val="26"/>
              </w:rPr>
            </w:pPr>
            <w:r w:rsidRPr="008844B8">
              <w:rPr>
                <w:rStyle w:val="FontStyle25"/>
                <w:bCs/>
                <w:sz w:val="26"/>
                <w:szCs w:val="26"/>
              </w:rPr>
              <w:t>-</w:t>
            </w:r>
          </w:p>
        </w:tc>
      </w:tr>
      <w:tr w:rsidR="000D2575" w:rsidRPr="008844B8" w:rsidTr="00E526CA">
        <w:tc>
          <w:tcPr>
            <w:tcW w:w="6379" w:type="dxa"/>
            <w:tcBorders>
              <w:top w:val="single" w:sz="6" w:space="0" w:color="auto"/>
              <w:left w:val="single" w:sz="6" w:space="0" w:color="auto"/>
              <w:bottom w:val="single" w:sz="6" w:space="0" w:color="auto"/>
              <w:right w:val="single" w:sz="6" w:space="0" w:color="auto"/>
            </w:tcBorders>
          </w:tcPr>
          <w:p w:rsidR="000D2575" w:rsidRPr="008844B8" w:rsidRDefault="000D2575" w:rsidP="00E526CA">
            <w:pPr>
              <w:pStyle w:val="Style16"/>
              <w:widowControl/>
              <w:spacing w:line="240" w:lineRule="auto"/>
              <w:rPr>
                <w:rStyle w:val="FontStyle25"/>
                <w:sz w:val="26"/>
                <w:szCs w:val="26"/>
              </w:rPr>
            </w:pPr>
            <w:r w:rsidRPr="008844B8">
              <w:rPr>
                <w:rStyle w:val="FontStyle25"/>
                <w:sz w:val="26"/>
                <w:szCs w:val="26"/>
              </w:rPr>
              <w:t>Добыча полезных ископаемых</w:t>
            </w:r>
          </w:p>
        </w:tc>
        <w:tc>
          <w:tcPr>
            <w:tcW w:w="1843" w:type="dxa"/>
            <w:tcBorders>
              <w:top w:val="single" w:sz="6" w:space="0" w:color="auto"/>
              <w:left w:val="single" w:sz="6" w:space="0" w:color="auto"/>
              <w:bottom w:val="single" w:sz="6" w:space="0" w:color="auto"/>
              <w:right w:val="single" w:sz="6" w:space="0" w:color="auto"/>
            </w:tcBorders>
          </w:tcPr>
          <w:p w:rsidR="000D2575" w:rsidRPr="008844B8" w:rsidRDefault="000D2575" w:rsidP="00A67C82">
            <w:pPr>
              <w:pStyle w:val="Style16"/>
              <w:widowControl/>
              <w:spacing w:line="240" w:lineRule="auto"/>
              <w:jc w:val="center"/>
              <w:rPr>
                <w:rStyle w:val="FontStyle25"/>
                <w:sz w:val="26"/>
                <w:szCs w:val="26"/>
              </w:rPr>
            </w:pPr>
            <w:r w:rsidRPr="008844B8">
              <w:rPr>
                <w:rStyle w:val="FontStyle25"/>
                <w:sz w:val="26"/>
                <w:szCs w:val="26"/>
              </w:rPr>
              <w:t>-</w:t>
            </w:r>
          </w:p>
        </w:tc>
        <w:tc>
          <w:tcPr>
            <w:tcW w:w="1843" w:type="dxa"/>
            <w:tcBorders>
              <w:top w:val="single" w:sz="6" w:space="0" w:color="auto"/>
              <w:left w:val="single" w:sz="6" w:space="0" w:color="auto"/>
              <w:bottom w:val="single" w:sz="6" w:space="0" w:color="auto"/>
              <w:right w:val="single" w:sz="6" w:space="0" w:color="auto"/>
            </w:tcBorders>
          </w:tcPr>
          <w:p w:rsidR="000D2575" w:rsidRPr="008844B8" w:rsidRDefault="000D2575" w:rsidP="00A67C82">
            <w:pPr>
              <w:pStyle w:val="Style16"/>
              <w:widowControl/>
              <w:spacing w:line="240" w:lineRule="auto"/>
              <w:jc w:val="center"/>
              <w:rPr>
                <w:rStyle w:val="FontStyle25"/>
                <w:bCs/>
                <w:sz w:val="26"/>
                <w:szCs w:val="26"/>
              </w:rPr>
            </w:pPr>
            <w:r w:rsidRPr="008844B8">
              <w:rPr>
                <w:rStyle w:val="FontStyle25"/>
                <w:bCs/>
                <w:sz w:val="26"/>
                <w:szCs w:val="26"/>
              </w:rPr>
              <w:t>-</w:t>
            </w:r>
          </w:p>
        </w:tc>
      </w:tr>
      <w:tr w:rsidR="000D2575" w:rsidRPr="008844B8" w:rsidTr="00E526CA">
        <w:tc>
          <w:tcPr>
            <w:tcW w:w="6379" w:type="dxa"/>
            <w:tcBorders>
              <w:top w:val="single" w:sz="6" w:space="0" w:color="auto"/>
              <w:left w:val="single" w:sz="6" w:space="0" w:color="auto"/>
              <w:bottom w:val="single" w:sz="6" w:space="0" w:color="auto"/>
              <w:right w:val="single" w:sz="6" w:space="0" w:color="auto"/>
            </w:tcBorders>
          </w:tcPr>
          <w:p w:rsidR="000D2575" w:rsidRPr="008844B8" w:rsidRDefault="000D2575" w:rsidP="00E526CA">
            <w:pPr>
              <w:pStyle w:val="Style16"/>
              <w:widowControl/>
              <w:spacing w:line="240" w:lineRule="auto"/>
              <w:rPr>
                <w:rStyle w:val="FontStyle25"/>
                <w:sz w:val="26"/>
                <w:szCs w:val="26"/>
              </w:rPr>
            </w:pPr>
            <w:r w:rsidRPr="008844B8">
              <w:rPr>
                <w:rStyle w:val="FontStyle25"/>
                <w:sz w:val="26"/>
                <w:szCs w:val="26"/>
              </w:rPr>
              <w:t>Производство пищевых продуктов, включая напитки, и табака</w:t>
            </w:r>
          </w:p>
        </w:tc>
        <w:tc>
          <w:tcPr>
            <w:tcW w:w="1843" w:type="dxa"/>
            <w:tcBorders>
              <w:top w:val="single" w:sz="6" w:space="0" w:color="auto"/>
              <w:left w:val="single" w:sz="6" w:space="0" w:color="auto"/>
              <w:bottom w:val="single" w:sz="6" w:space="0" w:color="auto"/>
              <w:right w:val="single" w:sz="6" w:space="0" w:color="auto"/>
            </w:tcBorders>
          </w:tcPr>
          <w:p w:rsidR="000D2575" w:rsidRPr="008844B8" w:rsidRDefault="000D2575" w:rsidP="00A67C82">
            <w:pPr>
              <w:pStyle w:val="Style16"/>
              <w:widowControl/>
              <w:spacing w:line="240" w:lineRule="auto"/>
              <w:jc w:val="center"/>
              <w:rPr>
                <w:rStyle w:val="FontStyle25"/>
                <w:sz w:val="26"/>
                <w:szCs w:val="26"/>
              </w:rPr>
            </w:pPr>
            <w:r w:rsidRPr="008844B8">
              <w:rPr>
                <w:rStyle w:val="FontStyle25"/>
                <w:sz w:val="26"/>
                <w:szCs w:val="26"/>
              </w:rPr>
              <w:t>-</w:t>
            </w:r>
          </w:p>
        </w:tc>
        <w:tc>
          <w:tcPr>
            <w:tcW w:w="1843" w:type="dxa"/>
            <w:tcBorders>
              <w:top w:val="single" w:sz="6" w:space="0" w:color="auto"/>
              <w:left w:val="single" w:sz="6" w:space="0" w:color="auto"/>
              <w:bottom w:val="single" w:sz="6" w:space="0" w:color="auto"/>
              <w:right w:val="single" w:sz="6" w:space="0" w:color="auto"/>
            </w:tcBorders>
          </w:tcPr>
          <w:p w:rsidR="000D2575" w:rsidRPr="008844B8" w:rsidRDefault="000D2575" w:rsidP="00A67C82">
            <w:pPr>
              <w:pStyle w:val="Style16"/>
              <w:widowControl/>
              <w:spacing w:line="240" w:lineRule="auto"/>
              <w:jc w:val="center"/>
              <w:rPr>
                <w:rStyle w:val="FontStyle25"/>
                <w:bCs/>
                <w:sz w:val="26"/>
                <w:szCs w:val="26"/>
              </w:rPr>
            </w:pPr>
            <w:r w:rsidRPr="008844B8">
              <w:rPr>
                <w:rStyle w:val="FontStyle25"/>
                <w:bCs/>
                <w:sz w:val="26"/>
                <w:szCs w:val="26"/>
              </w:rPr>
              <w:t>-</w:t>
            </w:r>
          </w:p>
        </w:tc>
      </w:tr>
      <w:tr w:rsidR="000D2575" w:rsidRPr="008844B8" w:rsidTr="00E526CA">
        <w:tc>
          <w:tcPr>
            <w:tcW w:w="6379" w:type="dxa"/>
            <w:tcBorders>
              <w:top w:val="single" w:sz="6" w:space="0" w:color="auto"/>
              <w:left w:val="single" w:sz="6" w:space="0" w:color="auto"/>
              <w:bottom w:val="single" w:sz="6" w:space="0" w:color="auto"/>
              <w:right w:val="single" w:sz="6" w:space="0" w:color="auto"/>
            </w:tcBorders>
          </w:tcPr>
          <w:p w:rsidR="000D2575" w:rsidRPr="008844B8" w:rsidRDefault="000D2575" w:rsidP="00E526CA">
            <w:pPr>
              <w:pStyle w:val="Style16"/>
              <w:widowControl/>
              <w:spacing w:line="240" w:lineRule="auto"/>
              <w:rPr>
                <w:rStyle w:val="FontStyle25"/>
                <w:sz w:val="26"/>
                <w:szCs w:val="26"/>
              </w:rPr>
            </w:pPr>
            <w:r w:rsidRPr="008844B8">
              <w:rPr>
                <w:rStyle w:val="FontStyle25"/>
                <w:sz w:val="26"/>
                <w:szCs w:val="26"/>
              </w:rPr>
              <w:t>Текстильное и швейное производство</w:t>
            </w:r>
          </w:p>
        </w:tc>
        <w:tc>
          <w:tcPr>
            <w:tcW w:w="1843" w:type="dxa"/>
            <w:tcBorders>
              <w:top w:val="single" w:sz="6" w:space="0" w:color="auto"/>
              <w:left w:val="single" w:sz="6" w:space="0" w:color="auto"/>
              <w:bottom w:val="single" w:sz="6" w:space="0" w:color="auto"/>
              <w:right w:val="single" w:sz="6" w:space="0" w:color="auto"/>
            </w:tcBorders>
          </w:tcPr>
          <w:p w:rsidR="000D2575" w:rsidRPr="008844B8" w:rsidRDefault="00A67C82" w:rsidP="00A67C82">
            <w:pPr>
              <w:pStyle w:val="Style16"/>
              <w:widowControl/>
              <w:spacing w:line="240" w:lineRule="auto"/>
              <w:jc w:val="center"/>
              <w:rPr>
                <w:rStyle w:val="FontStyle25"/>
                <w:sz w:val="26"/>
                <w:szCs w:val="26"/>
              </w:rPr>
            </w:pPr>
            <w:r w:rsidRPr="008844B8">
              <w:rPr>
                <w:rStyle w:val="FontStyle25"/>
                <w:sz w:val="26"/>
                <w:szCs w:val="26"/>
              </w:rPr>
              <w:t>5</w:t>
            </w:r>
          </w:p>
        </w:tc>
        <w:tc>
          <w:tcPr>
            <w:tcW w:w="1843" w:type="dxa"/>
            <w:tcBorders>
              <w:top w:val="single" w:sz="6" w:space="0" w:color="auto"/>
              <w:left w:val="single" w:sz="6" w:space="0" w:color="auto"/>
              <w:bottom w:val="single" w:sz="6" w:space="0" w:color="auto"/>
              <w:right w:val="single" w:sz="6" w:space="0" w:color="auto"/>
            </w:tcBorders>
          </w:tcPr>
          <w:p w:rsidR="000D2575" w:rsidRPr="008844B8" w:rsidRDefault="00A67C82" w:rsidP="00A67C82">
            <w:pPr>
              <w:pStyle w:val="Style16"/>
              <w:widowControl/>
              <w:spacing w:line="240" w:lineRule="auto"/>
              <w:jc w:val="center"/>
              <w:rPr>
                <w:rStyle w:val="FontStyle25"/>
                <w:bCs/>
                <w:sz w:val="26"/>
                <w:szCs w:val="26"/>
              </w:rPr>
            </w:pPr>
            <w:r w:rsidRPr="008844B8">
              <w:rPr>
                <w:rStyle w:val="FontStyle25"/>
                <w:bCs/>
                <w:sz w:val="26"/>
                <w:szCs w:val="26"/>
              </w:rPr>
              <w:t>4</w:t>
            </w:r>
          </w:p>
        </w:tc>
      </w:tr>
      <w:tr w:rsidR="000D2575" w:rsidRPr="008844B8" w:rsidTr="00E526CA">
        <w:tc>
          <w:tcPr>
            <w:tcW w:w="6379" w:type="dxa"/>
            <w:tcBorders>
              <w:top w:val="single" w:sz="6" w:space="0" w:color="auto"/>
              <w:left w:val="single" w:sz="6" w:space="0" w:color="auto"/>
              <w:bottom w:val="single" w:sz="6" w:space="0" w:color="auto"/>
              <w:right w:val="single" w:sz="6" w:space="0" w:color="auto"/>
            </w:tcBorders>
          </w:tcPr>
          <w:p w:rsidR="000D2575" w:rsidRPr="008844B8" w:rsidRDefault="000D2575" w:rsidP="00E526CA">
            <w:pPr>
              <w:pStyle w:val="Style16"/>
              <w:widowControl/>
              <w:spacing w:line="240" w:lineRule="auto"/>
              <w:rPr>
                <w:rStyle w:val="FontStyle25"/>
                <w:sz w:val="26"/>
                <w:szCs w:val="26"/>
              </w:rPr>
            </w:pPr>
            <w:r w:rsidRPr="008844B8">
              <w:rPr>
                <w:rStyle w:val="FontStyle25"/>
                <w:sz w:val="26"/>
                <w:szCs w:val="26"/>
              </w:rPr>
              <w:t>Обработка древесины и производство изделий из дерева</w:t>
            </w:r>
          </w:p>
        </w:tc>
        <w:tc>
          <w:tcPr>
            <w:tcW w:w="1843" w:type="dxa"/>
            <w:tcBorders>
              <w:top w:val="single" w:sz="6" w:space="0" w:color="auto"/>
              <w:left w:val="single" w:sz="6" w:space="0" w:color="auto"/>
              <w:bottom w:val="single" w:sz="6" w:space="0" w:color="auto"/>
              <w:right w:val="single" w:sz="6" w:space="0" w:color="auto"/>
            </w:tcBorders>
          </w:tcPr>
          <w:p w:rsidR="000D2575" w:rsidRPr="008844B8" w:rsidRDefault="000D2575" w:rsidP="00A67C82">
            <w:pPr>
              <w:pStyle w:val="Style16"/>
              <w:widowControl/>
              <w:spacing w:line="240" w:lineRule="auto"/>
              <w:jc w:val="center"/>
              <w:rPr>
                <w:rStyle w:val="FontStyle25"/>
                <w:bCs/>
                <w:sz w:val="26"/>
                <w:szCs w:val="26"/>
              </w:rPr>
            </w:pPr>
            <w:r w:rsidRPr="008844B8">
              <w:rPr>
                <w:rStyle w:val="FontStyle25"/>
                <w:bCs/>
                <w:sz w:val="26"/>
                <w:szCs w:val="26"/>
              </w:rPr>
              <w:t>-</w:t>
            </w:r>
          </w:p>
        </w:tc>
        <w:tc>
          <w:tcPr>
            <w:tcW w:w="1843" w:type="dxa"/>
            <w:tcBorders>
              <w:top w:val="single" w:sz="6" w:space="0" w:color="auto"/>
              <w:left w:val="single" w:sz="6" w:space="0" w:color="auto"/>
              <w:bottom w:val="single" w:sz="6" w:space="0" w:color="auto"/>
              <w:right w:val="single" w:sz="6" w:space="0" w:color="auto"/>
            </w:tcBorders>
          </w:tcPr>
          <w:p w:rsidR="000D2575" w:rsidRPr="008844B8" w:rsidRDefault="000D2575" w:rsidP="00A67C82">
            <w:pPr>
              <w:pStyle w:val="Style16"/>
              <w:widowControl/>
              <w:spacing w:line="240" w:lineRule="auto"/>
              <w:jc w:val="center"/>
              <w:rPr>
                <w:rStyle w:val="FontStyle25"/>
                <w:bCs/>
                <w:sz w:val="26"/>
                <w:szCs w:val="26"/>
              </w:rPr>
            </w:pPr>
            <w:r w:rsidRPr="008844B8">
              <w:rPr>
                <w:rStyle w:val="FontStyle25"/>
                <w:bCs/>
                <w:sz w:val="26"/>
                <w:szCs w:val="26"/>
              </w:rPr>
              <w:t>-</w:t>
            </w:r>
          </w:p>
        </w:tc>
      </w:tr>
      <w:tr w:rsidR="000D2575" w:rsidRPr="008844B8" w:rsidTr="00E526CA">
        <w:tc>
          <w:tcPr>
            <w:tcW w:w="6379" w:type="dxa"/>
            <w:tcBorders>
              <w:top w:val="single" w:sz="6" w:space="0" w:color="auto"/>
              <w:left w:val="single" w:sz="6" w:space="0" w:color="auto"/>
              <w:bottom w:val="single" w:sz="6" w:space="0" w:color="auto"/>
              <w:right w:val="single" w:sz="6" w:space="0" w:color="auto"/>
            </w:tcBorders>
          </w:tcPr>
          <w:p w:rsidR="000D2575" w:rsidRPr="008844B8" w:rsidRDefault="000D2575" w:rsidP="00E526CA">
            <w:pPr>
              <w:pStyle w:val="Style16"/>
              <w:widowControl/>
              <w:ind w:right="1210"/>
              <w:rPr>
                <w:rStyle w:val="FontStyle25"/>
                <w:sz w:val="26"/>
                <w:szCs w:val="26"/>
              </w:rPr>
            </w:pPr>
            <w:r w:rsidRPr="008844B8">
              <w:rPr>
                <w:rStyle w:val="FontStyle25"/>
                <w:sz w:val="26"/>
                <w:szCs w:val="26"/>
              </w:rPr>
              <w:t>Целлюлозно-бумажное производство; издательская и полиграфическая деятельность</w:t>
            </w:r>
          </w:p>
        </w:tc>
        <w:tc>
          <w:tcPr>
            <w:tcW w:w="1843" w:type="dxa"/>
            <w:tcBorders>
              <w:top w:val="single" w:sz="6" w:space="0" w:color="auto"/>
              <w:left w:val="single" w:sz="6" w:space="0" w:color="auto"/>
              <w:bottom w:val="single" w:sz="6" w:space="0" w:color="auto"/>
              <w:right w:val="single" w:sz="6" w:space="0" w:color="auto"/>
            </w:tcBorders>
          </w:tcPr>
          <w:p w:rsidR="000D2575" w:rsidRPr="008844B8" w:rsidRDefault="00A67C82" w:rsidP="00A67C82">
            <w:pPr>
              <w:pStyle w:val="Style16"/>
              <w:widowControl/>
              <w:spacing w:line="240" w:lineRule="auto"/>
              <w:jc w:val="center"/>
              <w:rPr>
                <w:rStyle w:val="FontStyle25"/>
                <w:sz w:val="26"/>
                <w:szCs w:val="26"/>
              </w:rPr>
            </w:pPr>
            <w:r w:rsidRPr="008844B8">
              <w:rPr>
                <w:rStyle w:val="FontStyle25"/>
                <w:sz w:val="26"/>
                <w:szCs w:val="26"/>
              </w:rPr>
              <w:t>2</w:t>
            </w:r>
          </w:p>
        </w:tc>
        <w:tc>
          <w:tcPr>
            <w:tcW w:w="1843" w:type="dxa"/>
            <w:tcBorders>
              <w:top w:val="single" w:sz="6" w:space="0" w:color="auto"/>
              <w:left w:val="single" w:sz="6" w:space="0" w:color="auto"/>
              <w:bottom w:val="single" w:sz="6" w:space="0" w:color="auto"/>
              <w:right w:val="single" w:sz="6" w:space="0" w:color="auto"/>
            </w:tcBorders>
          </w:tcPr>
          <w:p w:rsidR="000D2575" w:rsidRPr="008844B8" w:rsidRDefault="00A67C82" w:rsidP="00A67C82">
            <w:pPr>
              <w:pStyle w:val="Style16"/>
              <w:widowControl/>
              <w:spacing w:line="240" w:lineRule="auto"/>
              <w:jc w:val="center"/>
              <w:rPr>
                <w:rStyle w:val="FontStyle25"/>
                <w:bCs/>
                <w:sz w:val="26"/>
                <w:szCs w:val="26"/>
              </w:rPr>
            </w:pPr>
            <w:r w:rsidRPr="008844B8">
              <w:rPr>
                <w:rStyle w:val="FontStyle25"/>
                <w:bCs/>
                <w:sz w:val="26"/>
                <w:szCs w:val="26"/>
              </w:rPr>
              <w:t>1</w:t>
            </w:r>
          </w:p>
        </w:tc>
      </w:tr>
      <w:tr w:rsidR="000D2575" w:rsidRPr="008844B8" w:rsidTr="00E526CA">
        <w:tc>
          <w:tcPr>
            <w:tcW w:w="6379" w:type="dxa"/>
            <w:tcBorders>
              <w:top w:val="single" w:sz="6" w:space="0" w:color="auto"/>
              <w:left w:val="single" w:sz="6" w:space="0" w:color="auto"/>
              <w:bottom w:val="single" w:sz="6" w:space="0" w:color="auto"/>
              <w:right w:val="single" w:sz="6" w:space="0" w:color="auto"/>
            </w:tcBorders>
          </w:tcPr>
          <w:p w:rsidR="000D2575" w:rsidRPr="008844B8" w:rsidRDefault="000D2575" w:rsidP="00E526CA">
            <w:pPr>
              <w:pStyle w:val="Style16"/>
              <w:widowControl/>
              <w:spacing w:line="240" w:lineRule="auto"/>
              <w:rPr>
                <w:rStyle w:val="FontStyle25"/>
                <w:sz w:val="26"/>
                <w:szCs w:val="26"/>
              </w:rPr>
            </w:pPr>
            <w:r w:rsidRPr="008844B8">
              <w:rPr>
                <w:rStyle w:val="FontStyle25"/>
                <w:sz w:val="26"/>
                <w:szCs w:val="26"/>
              </w:rPr>
              <w:t>Производство резиновых и пластмассовых изделий</w:t>
            </w:r>
          </w:p>
        </w:tc>
        <w:tc>
          <w:tcPr>
            <w:tcW w:w="1843" w:type="dxa"/>
            <w:tcBorders>
              <w:top w:val="single" w:sz="6" w:space="0" w:color="auto"/>
              <w:left w:val="single" w:sz="6" w:space="0" w:color="auto"/>
              <w:bottom w:val="single" w:sz="6" w:space="0" w:color="auto"/>
              <w:right w:val="single" w:sz="6" w:space="0" w:color="auto"/>
            </w:tcBorders>
          </w:tcPr>
          <w:p w:rsidR="000D2575" w:rsidRPr="008844B8" w:rsidRDefault="000D2575" w:rsidP="00A67C82">
            <w:pPr>
              <w:pStyle w:val="Style16"/>
              <w:widowControl/>
              <w:spacing w:line="240" w:lineRule="auto"/>
              <w:jc w:val="center"/>
              <w:rPr>
                <w:rStyle w:val="FontStyle25"/>
                <w:sz w:val="26"/>
                <w:szCs w:val="26"/>
              </w:rPr>
            </w:pPr>
            <w:r w:rsidRPr="008844B8">
              <w:rPr>
                <w:rStyle w:val="FontStyle25"/>
                <w:sz w:val="26"/>
                <w:szCs w:val="26"/>
              </w:rPr>
              <w:t>-</w:t>
            </w:r>
          </w:p>
        </w:tc>
        <w:tc>
          <w:tcPr>
            <w:tcW w:w="1843" w:type="dxa"/>
            <w:tcBorders>
              <w:top w:val="single" w:sz="6" w:space="0" w:color="auto"/>
              <w:left w:val="single" w:sz="6" w:space="0" w:color="auto"/>
              <w:bottom w:val="single" w:sz="6" w:space="0" w:color="auto"/>
              <w:right w:val="single" w:sz="6" w:space="0" w:color="auto"/>
            </w:tcBorders>
          </w:tcPr>
          <w:p w:rsidR="000D2575" w:rsidRPr="008844B8" w:rsidRDefault="000D2575" w:rsidP="00A67C82">
            <w:pPr>
              <w:pStyle w:val="Style16"/>
              <w:widowControl/>
              <w:spacing w:line="240" w:lineRule="auto"/>
              <w:jc w:val="center"/>
              <w:rPr>
                <w:rStyle w:val="FontStyle25"/>
                <w:bCs/>
                <w:sz w:val="26"/>
                <w:szCs w:val="26"/>
              </w:rPr>
            </w:pPr>
            <w:r w:rsidRPr="008844B8">
              <w:rPr>
                <w:rStyle w:val="FontStyle25"/>
                <w:bCs/>
                <w:sz w:val="26"/>
                <w:szCs w:val="26"/>
              </w:rPr>
              <w:t>-</w:t>
            </w:r>
          </w:p>
        </w:tc>
      </w:tr>
      <w:tr w:rsidR="000D2575" w:rsidRPr="008844B8" w:rsidTr="00E526CA">
        <w:tc>
          <w:tcPr>
            <w:tcW w:w="6379" w:type="dxa"/>
            <w:tcBorders>
              <w:top w:val="single" w:sz="6" w:space="0" w:color="auto"/>
              <w:left w:val="single" w:sz="6" w:space="0" w:color="auto"/>
              <w:bottom w:val="single" w:sz="6" w:space="0" w:color="auto"/>
              <w:right w:val="single" w:sz="6" w:space="0" w:color="auto"/>
            </w:tcBorders>
          </w:tcPr>
          <w:p w:rsidR="000D2575" w:rsidRPr="008844B8" w:rsidRDefault="000D2575" w:rsidP="00E526CA">
            <w:pPr>
              <w:pStyle w:val="Style16"/>
              <w:widowControl/>
              <w:spacing w:line="240" w:lineRule="auto"/>
              <w:rPr>
                <w:rStyle w:val="FontStyle25"/>
                <w:sz w:val="26"/>
                <w:szCs w:val="26"/>
              </w:rPr>
            </w:pPr>
            <w:r w:rsidRPr="008844B8">
              <w:rPr>
                <w:rStyle w:val="FontStyle25"/>
                <w:sz w:val="26"/>
                <w:szCs w:val="26"/>
              </w:rPr>
              <w:t>Производство готовых металлических изделий</w:t>
            </w:r>
          </w:p>
        </w:tc>
        <w:tc>
          <w:tcPr>
            <w:tcW w:w="1843" w:type="dxa"/>
            <w:tcBorders>
              <w:top w:val="single" w:sz="6" w:space="0" w:color="auto"/>
              <w:left w:val="single" w:sz="6" w:space="0" w:color="auto"/>
              <w:bottom w:val="single" w:sz="6" w:space="0" w:color="auto"/>
              <w:right w:val="single" w:sz="6" w:space="0" w:color="auto"/>
            </w:tcBorders>
          </w:tcPr>
          <w:p w:rsidR="000D2575" w:rsidRPr="008844B8" w:rsidRDefault="000D2575" w:rsidP="00A67C82">
            <w:pPr>
              <w:pStyle w:val="Style16"/>
              <w:widowControl/>
              <w:spacing w:line="240" w:lineRule="auto"/>
              <w:jc w:val="center"/>
              <w:rPr>
                <w:rStyle w:val="FontStyle25"/>
                <w:sz w:val="26"/>
                <w:szCs w:val="26"/>
              </w:rPr>
            </w:pPr>
            <w:r w:rsidRPr="008844B8">
              <w:rPr>
                <w:rStyle w:val="FontStyle25"/>
                <w:sz w:val="26"/>
                <w:szCs w:val="26"/>
              </w:rPr>
              <w:t>-</w:t>
            </w:r>
          </w:p>
        </w:tc>
        <w:tc>
          <w:tcPr>
            <w:tcW w:w="1843" w:type="dxa"/>
            <w:tcBorders>
              <w:top w:val="single" w:sz="6" w:space="0" w:color="auto"/>
              <w:left w:val="single" w:sz="6" w:space="0" w:color="auto"/>
              <w:bottom w:val="single" w:sz="6" w:space="0" w:color="auto"/>
              <w:right w:val="single" w:sz="6" w:space="0" w:color="auto"/>
            </w:tcBorders>
          </w:tcPr>
          <w:p w:rsidR="000D2575" w:rsidRPr="008844B8" w:rsidRDefault="000D2575" w:rsidP="00A67C82">
            <w:pPr>
              <w:pStyle w:val="Style16"/>
              <w:widowControl/>
              <w:spacing w:line="240" w:lineRule="auto"/>
              <w:jc w:val="center"/>
              <w:rPr>
                <w:rStyle w:val="FontStyle25"/>
                <w:bCs/>
                <w:sz w:val="26"/>
                <w:szCs w:val="26"/>
              </w:rPr>
            </w:pPr>
            <w:r w:rsidRPr="008844B8">
              <w:rPr>
                <w:rStyle w:val="FontStyle25"/>
                <w:bCs/>
                <w:sz w:val="26"/>
                <w:szCs w:val="26"/>
              </w:rPr>
              <w:t>-</w:t>
            </w:r>
          </w:p>
        </w:tc>
      </w:tr>
      <w:tr w:rsidR="000D2575" w:rsidRPr="008844B8" w:rsidTr="00E526CA">
        <w:tc>
          <w:tcPr>
            <w:tcW w:w="6379" w:type="dxa"/>
            <w:tcBorders>
              <w:top w:val="single" w:sz="6" w:space="0" w:color="auto"/>
              <w:left w:val="single" w:sz="6" w:space="0" w:color="auto"/>
              <w:bottom w:val="single" w:sz="6" w:space="0" w:color="auto"/>
              <w:right w:val="single" w:sz="6" w:space="0" w:color="auto"/>
            </w:tcBorders>
          </w:tcPr>
          <w:p w:rsidR="000D2575" w:rsidRPr="008844B8" w:rsidRDefault="000D2575" w:rsidP="00E526CA">
            <w:pPr>
              <w:pStyle w:val="Style16"/>
              <w:widowControl/>
              <w:spacing w:line="240" w:lineRule="auto"/>
              <w:rPr>
                <w:rStyle w:val="FontStyle25"/>
                <w:sz w:val="26"/>
                <w:szCs w:val="26"/>
              </w:rPr>
            </w:pPr>
            <w:r w:rsidRPr="008844B8">
              <w:rPr>
                <w:rStyle w:val="FontStyle25"/>
                <w:sz w:val="26"/>
                <w:szCs w:val="26"/>
              </w:rPr>
              <w:t>Производство машин и оборудования</w:t>
            </w:r>
          </w:p>
        </w:tc>
        <w:tc>
          <w:tcPr>
            <w:tcW w:w="1843" w:type="dxa"/>
            <w:tcBorders>
              <w:top w:val="single" w:sz="6" w:space="0" w:color="auto"/>
              <w:left w:val="single" w:sz="6" w:space="0" w:color="auto"/>
              <w:bottom w:val="single" w:sz="6" w:space="0" w:color="auto"/>
              <w:right w:val="single" w:sz="6" w:space="0" w:color="auto"/>
            </w:tcBorders>
          </w:tcPr>
          <w:p w:rsidR="000D2575" w:rsidRPr="008844B8" w:rsidRDefault="000D2575" w:rsidP="00A67C82">
            <w:pPr>
              <w:pStyle w:val="Style16"/>
              <w:widowControl/>
              <w:spacing w:line="240" w:lineRule="auto"/>
              <w:jc w:val="center"/>
              <w:rPr>
                <w:rStyle w:val="FontStyle25"/>
                <w:sz w:val="26"/>
                <w:szCs w:val="26"/>
              </w:rPr>
            </w:pPr>
            <w:r w:rsidRPr="008844B8">
              <w:rPr>
                <w:rStyle w:val="FontStyle25"/>
                <w:sz w:val="26"/>
                <w:szCs w:val="26"/>
              </w:rPr>
              <w:t>-</w:t>
            </w:r>
          </w:p>
        </w:tc>
        <w:tc>
          <w:tcPr>
            <w:tcW w:w="1843" w:type="dxa"/>
            <w:tcBorders>
              <w:top w:val="single" w:sz="6" w:space="0" w:color="auto"/>
              <w:left w:val="single" w:sz="6" w:space="0" w:color="auto"/>
              <w:bottom w:val="single" w:sz="6" w:space="0" w:color="auto"/>
              <w:right w:val="single" w:sz="6" w:space="0" w:color="auto"/>
            </w:tcBorders>
          </w:tcPr>
          <w:p w:rsidR="000D2575" w:rsidRPr="008844B8" w:rsidRDefault="000D2575" w:rsidP="00A67C82">
            <w:pPr>
              <w:pStyle w:val="Style16"/>
              <w:widowControl/>
              <w:spacing w:line="240" w:lineRule="auto"/>
              <w:jc w:val="center"/>
              <w:rPr>
                <w:rStyle w:val="FontStyle25"/>
                <w:bCs/>
                <w:sz w:val="26"/>
                <w:szCs w:val="26"/>
              </w:rPr>
            </w:pPr>
            <w:r w:rsidRPr="008844B8">
              <w:rPr>
                <w:rStyle w:val="FontStyle25"/>
                <w:bCs/>
                <w:sz w:val="26"/>
                <w:szCs w:val="26"/>
              </w:rPr>
              <w:t>-</w:t>
            </w:r>
          </w:p>
        </w:tc>
      </w:tr>
      <w:tr w:rsidR="000D2575" w:rsidRPr="008844B8" w:rsidTr="00E526CA">
        <w:tc>
          <w:tcPr>
            <w:tcW w:w="6379" w:type="dxa"/>
            <w:tcBorders>
              <w:top w:val="single" w:sz="6" w:space="0" w:color="auto"/>
              <w:left w:val="single" w:sz="6" w:space="0" w:color="auto"/>
              <w:bottom w:val="single" w:sz="6" w:space="0" w:color="auto"/>
              <w:right w:val="single" w:sz="6" w:space="0" w:color="auto"/>
            </w:tcBorders>
          </w:tcPr>
          <w:p w:rsidR="000D2575" w:rsidRPr="008844B8" w:rsidRDefault="000D2575" w:rsidP="00E526CA">
            <w:pPr>
              <w:pStyle w:val="Style16"/>
              <w:widowControl/>
              <w:spacing w:line="240" w:lineRule="auto"/>
              <w:rPr>
                <w:rStyle w:val="FontStyle25"/>
                <w:sz w:val="26"/>
                <w:szCs w:val="26"/>
              </w:rPr>
            </w:pPr>
            <w:r w:rsidRPr="008844B8">
              <w:rPr>
                <w:rStyle w:val="FontStyle25"/>
                <w:sz w:val="26"/>
                <w:szCs w:val="26"/>
              </w:rPr>
              <w:t>Производство электрооборудования, электронного и оптического оборудования</w:t>
            </w:r>
          </w:p>
        </w:tc>
        <w:tc>
          <w:tcPr>
            <w:tcW w:w="1843" w:type="dxa"/>
            <w:tcBorders>
              <w:top w:val="single" w:sz="6" w:space="0" w:color="auto"/>
              <w:left w:val="single" w:sz="6" w:space="0" w:color="auto"/>
              <w:bottom w:val="single" w:sz="6" w:space="0" w:color="auto"/>
              <w:right w:val="single" w:sz="6" w:space="0" w:color="auto"/>
            </w:tcBorders>
          </w:tcPr>
          <w:p w:rsidR="000D2575" w:rsidRPr="008844B8" w:rsidRDefault="000D2575" w:rsidP="00A67C82">
            <w:pPr>
              <w:pStyle w:val="Style16"/>
              <w:widowControl/>
              <w:spacing w:line="240" w:lineRule="auto"/>
              <w:jc w:val="center"/>
              <w:rPr>
                <w:rStyle w:val="FontStyle25"/>
                <w:sz w:val="26"/>
                <w:szCs w:val="26"/>
              </w:rPr>
            </w:pPr>
            <w:r w:rsidRPr="008844B8">
              <w:rPr>
                <w:rStyle w:val="FontStyle25"/>
                <w:sz w:val="26"/>
                <w:szCs w:val="26"/>
              </w:rPr>
              <w:t>-</w:t>
            </w:r>
          </w:p>
        </w:tc>
        <w:tc>
          <w:tcPr>
            <w:tcW w:w="1843" w:type="dxa"/>
            <w:tcBorders>
              <w:top w:val="single" w:sz="6" w:space="0" w:color="auto"/>
              <w:left w:val="single" w:sz="6" w:space="0" w:color="auto"/>
              <w:bottom w:val="single" w:sz="6" w:space="0" w:color="auto"/>
              <w:right w:val="single" w:sz="6" w:space="0" w:color="auto"/>
            </w:tcBorders>
          </w:tcPr>
          <w:p w:rsidR="000D2575" w:rsidRPr="008844B8" w:rsidRDefault="000D2575" w:rsidP="00A67C82">
            <w:pPr>
              <w:pStyle w:val="Style16"/>
              <w:widowControl/>
              <w:spacing w:line="240" w:lineRule="auto"/>
              <w:jc w:val="center"/>
              <w:rPr>
                <w:rStyle w:val="FontStyle25"/>
                <w:bCs/>
                <w:sz w:val="26"/>
                <w:szCs w:val="26"/>
              </w:rPr>
            </w:pPr>
            <w:r w:rsidRPr="008844B8">
              <w:rPr>
                <w:rStyle w:val="FontStyle25"/>
                <w:bCs/>
                <w:sz w:val="26"/>
                <w:szCs w:val="26"/>
              </w:rPr>
              <w:t>-</w:t>
            </w:r>
          </w:p>
        </w:tc>
      </w:tr>
      <w:tr w:rsidR="000D2575" w:rsidRPr="008844B8" w:rsidTr="00E526CA">
        <w:tc>
          <w:tcPr>
            <w:tcW w:w="6379" w:type="dxa"/>
            <w:tcBorders>
              <w:top w:val="single" w:sz="6" w:space="0" w:color="auto"/>
              <w:left w:val="single" w:sz="6" w:space="0" w:color="auto"/>
              <w:bottom w:val="single" w:sz="6" w:space="0" w:color="auto"/>
              <w:right w:val="single" w:sz="6" w:space="0" w:color="auto"/>
            </w:tcBorders>
          </w:tcPr>
          <w:p w:rsidR="000D2575" w:rsidRPr="008844B8" w:rsidRDefault="000D2575" w:rsidP="00E526CA">
            <w:pPr>
              <w:pStyle w:val="Style16"/>
              <w:widowControl/>
              <w:spacing w:line="240" w:lineRule="auto"/>
              <w:rPr>
                <w:rStyle w:val="FontStyle25"/>
                <w:sz w:val="26"/>
                <w:szCs w:val="26"/>
              </w:rPr>
            </w:pPr>
            <w:r w:rsidRPr="008844B8">
              <w:rPr>
                <w:rStyle w:val="FontStyle25"/>
                <w:sz w:val="26"/>
                <w:szCs w:val="26"/>
              </w:rPr>
              <w:t>Производство и распределение электроэнергии, газа и воды</w:t>
            </w:r>
          </w:p>
        </w:tc>
        <w:tc>
          <w:tcPr>
            <w:tcW w:w="1843" w:type="dxa"/>
            <w:tcBorders>
              <w:top w:val="single" w:sz="6" w:space="0" w:color="auto"/>
              <w:left w:val="single" w:sz="6" w:space="0" w:color="auto"/>
              <w:bottom w:val="single" w:sz="6" w:space="0" w:color="auto"/>
              <w:right w:val="single" w:sz="6" w:space="0" w:color="auto"/>
            </w:tcBorders>
          </w:tcPr>
          <w:p w:rsidR="000D2575" w:rsidRPr="008844B8" w:rsidRDefault="00A67C82" w:rsidP="00E526CA">
            <w:pPr>
              <w:pStyle w:val="Style16"/>
              <w:widowControl/>
              <w:spacing w:line="240" w:lineRule="auto"/>
              <w:jc w:val="center"/>
              <w:rPr>
                <w:rStyle w:val="FontStyle25"/>
                <w:bCs/>
                <w:sz w:val="26"/>
                <w:szCs w:val="26"/>
              </w:rPr>
            </w:pPr>
            <w:r w:rsidRPr="008844B8">
              <w:rPr>
                <w:rStyle w:val="FontStyle25"/>
                <w:bCs/>
                <w:sz w:val="26"/>
                <w:szCs w:val="26"/>
              </w:rPr>
              <w:t>255</w:t>
            </w:r>
          </w:p>
        </w:tc>
        <w:tc>
          <w:tcPr>
            <w:tcW w:w="1843" w:type="dxa"/>
            <w:tcBorders>
              <w:top w:val="single" w:sz="6" w:space="0" w:color="auto"/>
              <w:left w:val="single" w:sz="6" w:space="0" w:color="auto"/>
              <w:bottom w:val="single" w:sz="6" w:space="0" w:color="auto"/>
              <w:right w:val="single" w:sz="6" w:space="0" w:color="auto"/>
            </w:tcBorders>
          </w:tcPr>
          <w:p w:rsidR="000D2575" w:rsidRPr="008844B8" w:rsidRDefault="00A67C82" w:rsidP="00E526CA">
            <w:pPr>
              <w:pStyle w:val="Style16"/>
              <w:widowControl/>
              <w:spacing w:line="240" w:lineRule="auto"/>
              <w:jc w:val="center"/>
              <w:rPr>
                <w:rStyle w:val="FontStyle25"/>
                <w:bCs/>
                <w:sz w:val="26"/>
                <w:szCs w:val="26"/>
              </w:rPr>
            </w:pPr>
            <w:r w:rsidRPr="008844B8">
              <w:rPr>
                <w:rStyle w:val="FontStyle25"/>
                <w:bCs/>
                <w:sz w:val="26"/>
                <w:szCs w:val="26"/>
              </w:rPr>
              <w:t>150</w:t>
            </w:r>
          </w:p>
        </w:tc>
      </w:tr>
      <w:tr w:rsidR="000D2575" w:rsidRPr="008844B8" w:rsidTr="00E526CA">
        <w:tc>
          <w:tcPr>
            <w:tcW w:w="6379" w:type="dxa"/>
            <w:tcBorders>
              <w:top w:val="single" w:sz="6" w:space="0" w:color="auto"/>
              <w:left w:val="single" w:sz="6" w:space="0" w:color="auto"/>
              <w:bottom w:val="single" w:sz="6" w:space="0" w:color="auto"/>
              <w:right w:val="single" w:sz="6" w:space="0" w:color="auto"/>
            </w:tcBorders>
          </w:tcPr>
          <w:p w:rsidR="000D2575" w:rsidRPr="008844B8" w:rsidRDefault="000D2575" w:rsidP="00E526CA">
            <w:pPr>
              <w:pStyle w:val="Style16"/>
              <w:widowControl/>
              <w:spacing w:line="240" w:lineRule="auto"/>
              <w:rPr>
                <w:rStyle w:val="FontStyle25"/>
                <w:sz w:val="26"/>
                <w:szCs w:val="26"/>
              </w:rPr>
            </w:pPr>
            <w:r w:rsidRPr="008844B8">
              <w:rPr>
                <w:rStyle w:val="FontStyle25"/>
                <w:sz w:val="26"/>
                <w:szCs w:val="26"/>
              </w:rPr>
              <w:t>Строительство</w:t>
            </w:r>
          </w:p>
        </w:tc>
        <w:tc>
          <w:tcPr>
            <w:tcW w:w="1843" w:type="dxa"/>
            <w:tcBorders>
              <w:top w:val="single" w:sz="6" w:space="0" w:color="auto"/>
              <w:left w:val="single" w:sz="6" w:space="0" w:color="auto"/>
              <w:bottom w:val="single" w:sz="6" w:space="0" w:color="auto"/>
              <w:right w:val="single" w:sz="6" w:space="0" w:color="auto"/>
            </w:tcBorders>
          </w:tcPr>
          <w:p w:rsidR="000D2575" w:rsidRPr="008844B8" w:rsidRDefault="00A67C82" w:rsidP="00A67C82">
            <w:pPr>
              <w:pStyle w:val="Style16"/>
              <w:widowControl/>
              <w:spacing w:line="240" w:lineRule="auto"/>
              <w:jc w:val="center"/>
              <w:rPr>
                <w:rStyle w:val="FontStyle25"/>
                <w:sz w:val="26"/>
                <w:szCs w:val="26"/>
              </w:rPr>
            </w:pPr>
            <w:r w:rsidRPr="008844B8">
              <w:rPr>
                <w:rStyle w:val="FontStyle25"/>
                <w:sz w:val="26"/>
                <w:szCs w:val="26"/>
              </w:rPr>
              <w:t>200</w:t>
            </w:r>
          </w:p>
        </w:tc>
        <w:tc>
          <w:tcPr>
            <w:tcW w:w="1843" w:type="dxa"/>
            <w:tcBorders>
              <w:top w:val="single" w:sz="6" w:space="0" w:color="auto"/>
              <w:left w:val="single" w:sz="6" w:space="0" w:color="auto"/>
              <w:bottom w:val="single" w:sz="6" w:space="0" w:color="auto"/>
              <w:right w:val="single" w:sz="6" w:space="0" w:color="auto"/>
            </w:tcBorders>
          </w:tcPr>
          <w:p w:rsidR="000D2575" w:rsidRPr="008844B8" w:rsidRDefault="00A67C82" w:rsidP="00A67C82">
            <w:pPr>
              <w:pStyle w:val="Style16"/>
              <w:widowControl/>
              <w:spacing w:line="240" w:lineRule="auto"/>
              <w:jc w:val="center"/>
              <w:rPr>
                <w:rStyle w:val="FontStyle25"/>
                <w:bCs/>
                <w:sz w:val="26"/>
                <w:szCs w:val="26"/>
              </w:rPr>
            </w:pPr>
            <w:r w:rsidRPr="008844B8">
              <w:rPr>
                <w:rStyle w:val="FontStyle25"/>
                <w:bCs/>
                <w:sz w:val="26"/>
                <w:szCs w:val="26"/>
              </w:rPr>
              <w:t>233</w:t>
            </w:r>
          </w:p>
        </w:tc>
      </w:tr>
      <w:tr w:rsidR="000D2575" w:rsidRPr="008844B8" w:rsidTr="00E526CA">
        <w:tc>
          <w:tcPr>
            <w:tcW w:w="6379" w:type="dxa"/>
            <w:tcBorders>
              <w:top w:val="single" w:sz="6" w:space="0" w:color="auto"/>
              <w:left w:val="single" w:sz="6" w:space="0" w:color="auto"/>
              <w:bottom w:val="single" w:sz="6" w:space="0" w:color="auto"/>
              <w:right w:val="single" w:sz="6" w:space="0" w:color="auto"/>
            </w:tcBorders>
          </w:tcPr>
          <w:p w:rsidR="000D2575" w:rsidRPr="008844B8" w:rsidRDefault="000D2575" w:rsidP="00E526CA">
            <w:pPr>
              <w:pStyle w:val="Style16"/>
              <w:widowControl/>
              <w:spacing w:line="259" w:lineRule="exact"/>
              <w:ind w:left="7" w:hanging="7"/>
              <w:rPr>
                <w:rStyle w:val="FontStyle25"/>
                <w:sz w:val="26"/>
                <w:szCs w:val="26"/>
              </w:rPr>
            </w:pPr>
            <w:r w:rsidRPr="008844B8">
              <w:rPr>
                <w:rStyle w:val="FontStyle25"/>
                <w:sz w:val="26"/>
                <w:szCs w:val="26"/>
              </w:rPr>
              <w:t>Торговля автотранспортными средствами и мотоциклами, их обслуживание и ремонт</w:t>
            </w:r>
          </w:p>
        </w:tc>
        <w:tc>
          <w:tcPr>
            <w:tcW w:w="1843" w:type="dxa"/>
            <w:tcBorders>
              <w:top w:val="single" w:sz="6" w:space="0" w:color="auto"/>
              <w:left w:val="single" w:sz="6" w:space="0" w:color="auto"/>
              <w:bottom w:val="single" w:sz="6" w:space="0" w:color="auto"/>
              <w:right w:val="single" w:sz="6" w:space="0" w:color="auto"/>
            </w:tcBorders>
          </w:tcPr>
          <w:p w:rsidR="000D2575" w:rsidRPr="008844B8" w:rsidRDefault="000D2575" w:rsidP="00A67C82">
            <w:pPr>
              <w:pStyle w:val="Style16"/>
              <w:widowControl/>
              <w:spacing w:line="240" w:lineRule="auto"/>
              <w:jc w:val="center"/>
              <w:rPr>
                <w:rStyle w:val="FontStyle25"/>
                <w:sz w:val="26"/>
                <w:szCs w:val="26"/>
              </w:rPr>
            </w:pPr>
            <w:r w:rsidRPr="008844B8">
              <w:rPr>
                <w:rStyle w:val="FontStyle25"/>
                <w:sz w:val="26"/>
                <w:szCs w:val="26"/>
              </w:rPr>
              <w:t>-</w:t>
            </w:r>
          </w:p>
        </w:tc>
        <w:tc>
          <w:tcPr>
            <w:tcW w:w="1843" w:type="dxa"/>
            <w:tcBorders>
              <w:top w:val="single" w:sz="6" w:space="0" w:color="auto"/>
              <w:left w:val="single" w:sz="6" w:space="0" w:color="auto"/>
              <w:bottom w:val="single" w:sz="6" w:space="0" w:color="auto"/>
              <w:right w:val="single" w:sz="6" w:space="0" w:color="auto"/>
            </w:tcBorders>
          </w:tcPr>
          <w:p w:rsidR="000D2575" w:rsidRPr="008844B8" w:rsidRDefault="000D2575" w:rsidP="00A67C82">
            <w:pPr>
              <w:pStyle w:val="Style16"/>
              <w:widowControl/>
              <w:spacing w:line="240" w:lineRule="auto"/>
              <w:jc w:val="center"/>
              <w:rPr>
                <w:rStyle w:val="FontStyle25"/>
                <w:bCs/>
                <w:sz w:val="26"/>
                <w:szCs w:val="26"/>
              </w:rPr>
            </w:pPr>
            <w:r w:rsidRPr="008844B8">
              <w:rPr>
                <w:rStyle w:val="FontStyle25"/>
                <w:bCs/>
                <w:sz w:val="26"/>
                <w:szCs w:val="26"/>
              </w:rPr>
              <w:t>-</w:t>
            </w:r>
          </w:p>
        </w:tc>
      </w:tr>
      <w:tr w:rsidR="000D2575" w:rsidRPr="008844B8" w:rsidTr="00E526CA">
        <w:tc>
          <w:tcPr>
            <w:tcW w:w="6379" w:type="dxa"/>
            <w:tcBorders>
              <w:top w:val="single" w:sz="6" w:space="0" w:color="auto"/>
              <w:left w:val="single" w:sz="6" w:space="0" w:color="auto"/>
              <w:bottom w:val="single" w:sz="6" w:space="0" w:color="auto"/>
              <w:right w:val="single" w:sz="6" w:space="0" w:color="auto"/>
            </w:tcBorders>
          </w:tcPr>
          <w:p w:rsidR="000D2575" w:rsidRPr="008844B8" w:rsidRDefault="000D2575" w:rsidP="00E526CA">
            <w:pPr>
              <w:pStyle w:val="Style16"/>
              <w:widowControl/>
              <w:spacing w:line="240" w:lineRule="auto"/>
              <w:rPr>
                <w:rStyle w:val="FontStyle25"/>
                <w:sz w:val="26"/>
                <w:szCs w:val="26"/>
              </w:rPr>
            </w:pPr>
            <w:r w:rsidRPr="008844B8">
              <w:rPr>
                <w:rStyle w:val="FontStyle25"/>
                <w:sz w:val="26"/>
                <w:szCs w:val="26"/>
              </w:rPr>
              <w:t>Оптовая торговля (кроме торговли автотранспортными средствами и мотоциклами)</w:t>
            </w:r>
          </w:p>
        </w:tc>
        <w:tc>
          <w:tcPr>
            <w:tcW w:w="1843" w:type="dxa"/>
            <w:tcBorders>
              <w:top w:val="single" w:sz="6" w:space="0" w:color="auto"/>
              <w:left w:val="single" w:sz="6" w:space="0" w:color="auto"/>
              <w:bottom w:val="single" w:sz="6" w:space="0" w:color="auto"/>
              <w:right w:val="single" w:sz="6" w:space="0" w:color="auto"/>
            </w:tcBorders>
          </w:tcPr>
          <w:p w:rsidR="000D2575" w:rsidRPr="008844B8" w:rsidRDefault="000D2575" w:rsidP="00A67C82">
            <w:pPr>
              <w:pStyle w:val="Style16"/>
              <w:widowControl/>
              <w:spacing w:line="240" w:lineRule="auto"/>
              <w:jc w:val="center"/>
              <w:rPr>
                <w:rStyle w:val="FontStyle25"/>
                <w:sz w:val="26"/>
                <w:szCs w:val="26"/>
              </w:rPr>
            </w:pPr>
            <w:r w:rsidRPr="008844B8">
              <w:rPr>
                <w:rStyle w:val="FontStyle25"/>
                <w:sz w:val="26"/>
                <w:szCs w:val="26"/>
              </w:rPr>
              <w:t>-</w:t>
            </w:r>
          </w:p>
        </w:tc>
        <w:tc>
          <w:tcPr>
            <w:tcW w:w="1843" w:type="dxa"/>
            <w:tcBorders>
              <w:top w:val="single" w:sz="6" w:space="0" w:color="auto"/>
              <w:left w:val="single" w:sz="6" w:space="0" w:color="auto"/>
              <w:bottom w:val="single" w:sz="6" w:space="0" w:color="auto"/>
              <w:right w:val="single" w:sz="6" w:space="0" w:color="auto"/>
            </w:tcBorders>
          </w:tcPr>
          <w:p w:rsidR="000D2575" w:rsidRPr="008844B8" w:rsidRDefault="000D2575" w:rsidP="00A67C82">
            <w:pPr>
              <w:pStyle w:val="Style16"/>
              <w:widowControl/>
              <w:spacing w:line="240" w:lineRule="auto"/>
              <w:jc w:val="center"/>
              <w:rPr>
                <w:rStyle w:val="FontStyle25"/>
                <w:bCs/>
                <w:sz w:val="26"/>
                <w:szCs w:val="26"/>
              </w:rPr>
            </w:pPr>
            <w:r w:rsidRPr="008844B8">
              <w:rPr>
                <w:rStyle w:val="FontStyle25"/>
                <w:bCs/>
                <w:sz w:val="26"/>
                <w:szCs w:val="26"/>
              </w:rPr>
              <w:t>-</w:t>
            </w:r>
          </w:p>
        </w:tc>
      </w:tr>
      <w:tr w:rsidR="000D2575" w:rsidRPr="008844B8" w:rsidTr="00E526CA">
        <w:tc>
          <w:tcPr>
            <w:tcW w:w="6379" w:type="dxa"/>
            <w:tcBorders>
              <w:top w:val="single" w:sz="6" w:space="0" w:color="auto"/>
              <w:left w:val="single" w:sz="6" w:space="0" w:color="auto"/>
              <w:bottom w:val="single" w:sz="6" w:space="0" w:color="auto"/>
              <w:right w:val="single" w:sz="6" w:space="0" w:color="auto"/>
            </w:tcBorders>
          </w:tcPr>
          <w:p w:rsidR="000D2575" w:rsidRPr="008844B8" w:rsidRDefault="000D2575" w:rsidP="00E526CA">
            <w:pPr>
              <w:pStyle w:val="Style16"/>
              <w:widowControl/>
              <w:spacing w:line="266" w:lineRule="exact"/>
              <w:ind w:right="1231"/>
              <w:rPr>
                <w:rStyle w:val="FontStyle25"/>
                <w:sz w:val="26"/>
                <w:szCs w:val="26"/>
              </w:rPr>
            </w:pPr>
            <w:r w:rsidRPr="008844B8">
              <w:rPr>
                <w:rStyle w:val="FontStyle25"/>
                <w:sz w:val="26"/>
                <w:szCs w:val="26"/>
              </w:rPr>
              <w:t>Розничная торговля (кроме торговли автотранспортными средствами и мотоциклами)</w:t>
            </w:r>
          </w:p>
        </w:tc>
        <w:tc>
          <w:tcPr>
            <w:tcW w:w="1843" w:type="dxa"/>
            <w:tcBorders>
              <w:top w:val="single" w:sz="6" w:space="0" w:color="auto"/>
              <w:left w:val="single" w:sz="6" w:space="0" w:color="auto"/>
              <w:bottom w:val="single" w:sz="6" w:space="0" w:color="auto"/>
              <w:right w:val="single" w:sz="6" w:space="0" w:color="auto"/>
            </w:tcBorders>
          </w:tcPr>
          <w:p w:rsidR="000D2575" w:rsidRPr="008844B8" w:rsidRDefault="000D2575" w:rsidP="00E526CA">
            <w:pPr>
              <w:pStyle w:val="Style16"/>
              <w:widowControl/>
              <w:spacing w:line="240" w:lineRule="auto"/>
              <w:jc w:val="center"/>
              <w:rPr>
                <w:rStyle w:val="FontStyle25"/>
                <w:bCs/>
                <w:sz w:val="26"/>
                <w:szCs w:val="26"/>
              </w:rPr>
            </w:pPr>
            <w:r w:rsidRPr="008844B8">
              <w:rPr>
                <w:rStyle w:val="FontStyle25"/>
                <w:bCs/>
                <w:sz w:val="26"/>
                <w:szCs w:val="26"/>
              </w:rPr>
              <w:t>70</w:t>
            </w:r>
          </w:p>
        </w:tc>
        <w:tc>
          <w:tcPr>
            <w:tcW w:w="1843" w:type="dxa"/>
            <w:tcBorders>
              <w:top w:val="single" w:sz="6" w:space="0" w:color="auto"/>
              <w:left w:val="single" w:sz="6" w:space="0" w:color="auto"/>
              <w:bottom w:val="single" w:sz="6" w:space="0" w:color="auto"/>
              <w:right w:val="single" w:sz="6" w:space="0" w:color="auto"/>
            </w:tcBorders>
          </w:tcPr>
          <w:p w:rsidR="000D2575" w:rsidRPr="008844B8" w:rsidRDefault="000D2575" w:rsidP="00E526CA">
            <w:pPr>
              <w:pStyle w:val="Style16"/>
              <w:widowControl/>
              <w:spacing w:line="240" w:lineRule="auto"/>
              <w:jc w:val="center"/>
              <w:rPr>
                <w:rStyle w:val="FontStyle25"/>
                <w:bCs/>
                <w:sz w:val="26"/>
                <w:szCs w:val="26"/>
              </w:rPr>
            </w:pPr>
            <w:r w:rsidRPr="008844B8">
              <w:rPr>
                <w:rStyle w:val="FontStyle25"/>
                <w:bCs/>
                <w:sz w:val="26"/>
                <w:szCs w:val="26"/>
              </w:rPr>
              <w:t>6</w:t>
            </w:r>
            <w:r w:rsidR="00A67C82" w:rsidRPr="008844B8">
              <w:rPr>
                <w:rStyle w:val="FontStyle25"/>
                <w:bCs/>
                <w:sz w:val="26"/>
                <w:szCs w:val="26"/>
              </w:rPr>
              <w:t>7</w:t>
            </w:r>
          </w:p>
        </w:tc>
      </w:tr>
      <w:tr w:rsidR="000D2575" w:rsidRPr="008844B8" w:rsidTr="00E526CA">
        <w:tc>
          <w:tcPr>
            <w:tcW w:w="6379" w:type="dxa"/>
            <w:tcBorders>
              <w:top w:val="single" w:sz="6" w:space="0" w:color="auto"/>
              <w:left w:val="single" w:sz="6" w:space="0" w:color="auto"/>
              <w:bottom w:val="single" w:sz="6" w:space="0" w:color="auto"/>
              <w:right w:val="single" w:sz="6" w:space="0" w:color="auto"/>
            </w:tcBorders>
          </w:tcPr>
          <w:p w:rsidR="000D2575" w:rsidRPr="008844B8" w:rsidRDefault="000D2575" w:rsidP="00E526CA">
            <w:pPr>
              <w:pStyle w:val="Style16"/>
              <w:widowControl/>
              <w:spacing w:line="240" w:lineRule="auto"/>
              <w:rPr>
                <w:rStyle w:val="FontStyle25"/>
                <w:sz w:val="26"/>
                <w:szCs w:val="26"/>
              </w:rPr>
            </w:pPr>
            <w:r w:rsidRPr="008844B8">
              <w:rPr>
                <w:rStyle w:val="FontStyle25"/>
                <w:sz w:val="26"/>
                <w:szCs w:val="26"/>
              </w:rPr>
              <w:t>Гостиницы и рестораны</w:t>
            </w:r>
          </w:p>
        </w:tc>
        <w:tc>
          <w:tcPr>
            <w:tcW w:w="1843" w:type="dxa"/>
            <w:tcBorders>
              <w:top w:val="single" w:sz="6" w:space="0" w:color="auto"/>
              <w:left w:val="single" w:sz="6" w:space="0" w:color="auto"/>
              <w:bottom w:val="single" w:sz="6" w:space="0" w:color="auto"/>
              <w:right w:val="single" w:sz="6" w:space="0" w:color="auto"/>
            </w:tcBorders>
          </w:tcPr>
          <w:p w:rsidR="000D2575" w:rsidRPr="008844B8" w:rsidRDefault="00A67C82" w:rsidP="00A67C82">
            <w:pPr>
              <w:pStyle w:val="Style16"/>
              <w:widowControl/>
              <w:spacing w:line="240" w:lineRule="auto"/>
              <w:jc w:val="center"/>
              <w:rPr>
                <w:rStyle w:val="FontStyle25"/>
                <w:sz w:val="26"/>
                <w:szCs w:val="26"/>
              </w:rPr>
            </w:pPr>
            <w:r w:rsidRPr="008844B8">
              <w:rPr>
                <w:rStyle w:val="FontStyle25"/>
                <w:sz w:val="26"/>
                <w:szCs w:val="26"/>
              </w:rPr>
              <w:t>5</w:t>
            </w:r>
          </w:p>
        </w:tc>
        <w:tc>
          <w:tcPr>
            <w:tcW w:w="1843" w:type="dxa"/>
            <w:tcBorders>
              <w:top w:val="single" w:sz="6" w:space="0" w:color="auto"/>
              <w:left w:val="single" w:sz="6" w:space="0" w:color="auto"/>
              <w:bottom w:val="single" w:sz="6" w:space="0" w:color="auto"/>
              <w:right w:val="single" w:sz="6" w:space="0" w:color="auto"/>
            </w:tcBorders>
          </w:tcPr>
          <w:p w:rsidR="000D2575" w:rsidRPr="008844B8" w:rsidRDefault="00A67C82" w:rsidP="00A67C82">
            <w:pPr>
              <w:pStyle w:val="Style16"/>
              <w:widowControl/>
              <w:spacing w:line="240" w:lineRule="auto"/>
              <w:jc w:val="center"/>
              <w:rPr>
                <w:rStyle w:val="FontStyle25"/>
                <w:bCs/>
                <w:sz w:val="26"/>
                <w:szCs w:val="26"/>
              </w:rPr>
            </w:pPr>
            <w:r w:rsidRPr="008844B8">
              <w:rPr>
                <w:rStyle w:val="FontStyle25"/>
                <w:bCs/>
                <w:sz w:val="26"/>
                <w:szCs w:val="26"/>
              </w:rPr>
              <w:t>6</w:t>
            </w:r>
          </w:p>
        </w:tc>
      </w:tr>
      <w:tr w:rsidR="000D2575" w:rsidRPr="008844B8" w:rsidTr="00E526CA">
        <w:tc>
          <w:tcPr>
            <w:tcW w:w="6379" w:type="dxa"/>
            <w:tcBorders>
              <w:top w:val="single" w:sz="6" w:space="0" w:color="auto"/>
              <w:left w:val="single" w:sz="6" w:space="0" w:color="auto"/>
              <w:bottom w:val="single" w:sz="6" w:space="0" w:color="auto"/>
              <w:right w:val="single" w:sz="6" w:space="0" w:color="auto"/>
            </w:tcBorders>
          </w:tcPr>
          <w:p w:rsidR="000D2575" w:rsidRPr="008844B8" w:rsidRDefault="000D2575" w:rsidP="00E526CA">
            <w:pPr>
              <w:pStyle w:val="Style16"/>
              <w:widowControl/>
              <w:spacing w:line="240" w:lineRule="auto"/>
              <w:rPr>
                <w:rStyle w:val="FontStyle25"/>
                <w:sz w:val="26"/>
                <w:szCs w:val="26"/>
              </w:rPr>
            </w:pPr>
            <w:r w:rsidRPr="008844B8">
              <w:rPr>
                <w:rStyle w:val="FontStyle25"/>
                <w:sz w:val="26"/>
                <w:szCs w:val="26"/>
              </w:rPr>
              <w:t>Транспорт и связь</w:t>
            </w:r>
          </w:p>
        </w:tc>
        <w:tc>
          <w:tcPr>
            <w:tcW w:w="1843" w:type="dxa"/>
            <w:tcBorders>
              <w:top w:val="single" w:sz="6" w:space="0" w:color="auto"/>
              <w:left w:val="single" w:sz="6" w:space="0" w:color="auto"/>
              <w:bottom w:val="single" w:sz="6" w:space="0" w:color="auto"/>
              <w:right w:val="single" w:sz="6" w:space="0" w:color="auto"/>
            </w:tcBorders>
          </w:tcPr>
          <w:p w:rsidR="000D2575" w:rsidRPr="008844B8" w:rsidRDefault="000D2575" w:rsidP="00A67C82">
            <w:pPr>
              <w:pStyle w:val="Style16"/>
              <w:widowControl/>
              <w:spacing w:line="240" w:lineRule="auto"/>
              <w:jc w:val="center"/>
              <w:rPr>
                <w:rStyle w:val="FontStyle25"/>
                <w:bCs/>
                <w:sz w:val="26"/>
                <w:szCs w:val="26"/>
              </w:rPr>
            </w:pPr>
          </w:p>
        </w:tc>
        <w:tc>
          <w:tcPr>
            <w:tcW w:w="1843" w:type="dxa"/>
            <w:tcBorders>
              <w:top w:val="single" w:sz="6" w:space="0" w:color="auto"/>
              <w:left w:val="single" w:sz="6" w:space="0" w:color="auto"/>
              <w:bottom w:val="single" w:sz="6" w:space="0" w:color="auto"/>
              <w:right w:val="single" w:sz="6" w:space="0" w:color="auto"/>
            </w:tcBorders>
          </w:tcPr>
          <w:p w:rsidR="000D2575" w:rsidRPr="008844B8" w:rsidRDefault="00A67C82" w:rsidP="00A67C82">
            <w:pPr>
              <w:pStyle w:val="Style16"/>
              <w:widowControl/>
              <w:spacing w:line="240" w:lineRule="auto"/>
              <w:jc w:val="center"/>
              <w:rPr>
                <w:rStyle w:val="FontStyle25"/>
                <w:bCs/>
                <w:sz w:val="26"/>
                <w:szCs w:val="26"/>
              </w:rPr>
            </w:pPr>
            <w:r w:rsidRPr="008844B8">
              <w:rPr>
                <w:rStyle w:val="FontStyle25"/>
                <w:bCs/>
                <w:sz w:val="26"/>
                <w:szCs w:val="26"/>
              </w:rPr>
              <w:t>7</w:t>
            </w:r>
          </w:p>
        </w:tc>
      </w:tr>
      <w:tr w:rsidR="000D2575" w:rsidRPr="008844B8" w:rsidTr="00E526CA">
        <w:tc>
          <w:tcPr>
            <w:tcW w:w="6379" w:type="dxa"/>
            <w:tcBorders>
              <w:top w:val="single" w:sz="6" w:space="0" w:color="auto"/>
              <w:left w:val="single" w:sz="6" w:space="0" w:color="auto"/>
              <w:bottom w:val="single" w:sz="6" w:space="0" w:color="auto"/>
              <w:right w:val="single" w:sz="6" w:space="0" w:color="auto"/>
            </w:tcBorders>
          </w:tcPr>
          <w:p w:rsidR="000D2575" w:rsidRPr="008844B8" w:rsidRDefault="000D2575" w:rsidP="00E526CA">
            <w:pPr>
              <w:pStyle w:val="Style16"/>
              <w:widowControl/>
              <w:spacing w:line="240" w:lineRule="auto"/>
              <w:rPr>
                <w:rStyle w:val="FontStyle25"/>
                <w:sz w:val="26"/>
                <w:szCs w:val="26"/>
              </w:rPr>
            </w:pPr>
            <w:r w:rsidRPr="008844B8">
              <w:rPr>
                <w:rStyle w:val="FontStyle25"/>
                <w:sz w:val="26"/>
                <w:szCs w:val="26"/>
              </w:rPr>
              <w:t>Финансовые услуги</w:t>
            </w:r>
          </w:p>
        </w:tc>
        <w:tc>
          <w:tcPr>
            <w:tcW w:w="1843" w:type="dxa"/>
            <w:tcBorders>
              <w:top w:val="single" w:sz="6" w:space="0" w:color="auto"/>
              <w:left w:val="single" w:sz="6" w:space="0" w:color="auto"/>
              <w:bottom w:val="single" w:sz="6" w:space="0" w:color="auto"/>
              <w:right w:val="single" w:sz="6" w:space="0" w:color="auto"/>
            </w:tcBorders>
          </w:tcPr>
          <w:p w:rsidR="000D2575" w:rsidRPr="008844B8" w:rsidRDefault="00A67C82" w:rsidP="00E526CA">
            <w:pPr>
              <w:pStyle w:val="Style16"/>
              <w:widowControl/>
              <w:spacing w:line="240" w:lineRule="auto"/>
              <w:jc w:val="center"/>
              <w:rPr>
                <w:rStyle w:val="FontStyle25"/>
                <w:bCs/>
                <w:sz w:val="26"/>
                <w:szCs w:val="26"/>
              </w:rPr>
            </w:pPr>
            <w:r w:rsidRPr="008844B8">
              <w:rPr>
                <w:rStyle w:val="FontStyle25"/>
                <w:bCs/>
                <w:sz w:val="26"/>
                <w:szCs w:val="26"/>
              </w:rPr>
              <w:t>8</w:t>
            </w:r>
          </w:p>
        </w:tc>
        <w:tc>
          <w:tcPr>
            <w:tcW w:w="1843" w:type="dxa"/>
            <w:tcBorders>
              <w:top w:val="single" w:sz="6" w:space="0" w:color="auto"/>
              <w:left w:val="single" w:sz="6" w:space="0" w:color="auto"/>
              <w:bottom w:val="single" w:sz="6" w:space="0" w:color="auto"/>
              <w:right w:val="single" w:sz="6" w:space="0" w:color="auto"/>
            </w:tcBorders>
          </w:tcPr>
          <w:p w:rsidR="000D2575" w:rsidRPr="008844B8" w:rsidRDefault="000D2575" w:rsidP="00E526CA">
            <w:pPr>
              <w:pStyle w:val="Style16"/>
              <w:widowControl/>
              <w:spacing w:line="240" w:lineRule="auto"/>
              <w:jc w:val="center"/>
              <w:rPr>
                <w:rStyle w:val="FontStyle25"/>
                <w:bCs/>
                <w:sz w:val="26"/>
                <w:szCs w:val="26"/>
              </w:rPr>
            </w:pPr>
          </w:p>
        </w:tc>
      </w:tr>
      <w:tr w:rsidR="000D2575" w:rsidRPr="008844B8" w:rsidTr="00E526CA">
        <w:tc>
          <w:tcPr>
            <w:tcW w:w="6379" w:type="dxa"/>
            <w:tcBorders>
              <w:top w:val="single" w:sz="6" w:space="0" w:color="auto"/>
              <w:left w:val="single" w:sz="6" w:space="0" w:color="auto"/>
              <w:bottom w:val="single" w:sz="6" w:space="0" w:color="auto"/>
              <w:right w:val="single" w:sz="6" w:space="0" w:color="auto"/>
            </w:tcBorders>
          </w:tcPr>
          <w:p w:rsidR="000D2575" w:rsidRPr="008844B8" w:rsidRDefault="000D2575" w:rsidP="00E526CA">
            <w:pPr>
              <w:pStyle w:val="Style16"/>
              <w:widowControl/>
              <w:spacing w:line="240" w:lineRule="auto"/>
              <w:rPr>
                <w:rStyle w:val="FontStyle25"/>
                <w:sz w:val="26"/>
                <w:szCs w:val="26"/>
              </w:rPr>
            </w:pPr>
            <w:r w:rsidRPr="008844B8">
              <w:rPr>
                <w:rStyle w:val="FontStyle25"/>
                <w:sz w:val="26"/>
                <w:szCs w:val="26"/>
              </w:rPr>
              <w:t>Операции с недвижимым имуществом, аренда и предоставление услуг</w:t>
            </w:r>
          </w:p>
        </w:tc>
        <w:tc>
          <w:tcPr>
            <w:tcW w:w="1843" w:type="dxa"/>
            <w:tcBorders>
              <w:top w:val="single" w:sz="6" w:space="0" w:color="auto"/>
              <w:left w:val="single" w:sz="6" w:space="0" w:color="auto"/>
              <w:bottom w:val="single" w:sz="6" w:space="0" w:color="auto"/>
              <w:right w:val="single" w:sz="6" w:space="0" w:color="auto"/>
            </w:tcBorders>
          </w:tcPr>
          <w:p w:rsidR="000D2575" w:rsidRPr="008844B8" w:rsidRDefault="00A67C82" w:rsidP="00A67C82">
            <w:pPr>
              <w:pStyle w:val="Style16"/>
              <w:widowControl/>
              <w:spacing w:line="240" w:lineRule="auto"/>
              <w:jc w:val="center"/>
              <w:rPr>
                <w:rStyle w:val="FontStyle25"/>
                <w:sz w:val="26"/>
                <w:szCs w:val="26"/>
              </w:rPr>
            </w:pPr>
            <w:r w:rsidRPr="008844B8">
              <w:rPr>
                <w:rStyle w:val="FontStyle25"/>
                <w:sz w:val="26"/>
                <w:szCs w:val="26"/>
              </w:rPr>
              <w:t>1</w:t>
            </w:r>
          </w:p>
        </w:tc>
        <w:tc>
          <w:tcPr>
            <w:tcW w:w="1843" w:type="dxa"/>
            <w:tcBorders>
              <w:top w:val="single" w:sz="6" w:space="0" w:color="auto"/>
              <w:left w:val="single" w:sz="6" w:space="0" w:color="auto"/>
              <w:bottom w:val="single" w:sz="6" w:space="0" w:color="auto"/>
              <w:right w:val="single" w:sz="6" w:space="0" w:color="auto"/>
            </w:tcBorders>
          </w:tcPr>
          <w:p w:rsidR="000D2575" w:rsidRPr="008844B8" w:rsidRDefault="000D2575" w:rsidP="00A67C82">
            <w:pPr>
              <w:pStyle w:val="Style16"/>
              <w:widowControl/>
              <w:spacing w:line="240" w:lineRule="auto"/>
              <w:jc w:val="center"/>
              <w:rPr>
                <w:rStyle w:val="FontStyle25"/>
                <w:bCs/>
                <w:sz w:val="26"/>
                <w:szCs w:val="26"/>
              </w:rPr>
            </w:pPr>
          </w:p>
        </w:tc>
      </w:tr>
      <w:tr w:rsidR="000D2575" w:rsidRPr="008844B8" w:rsidTr="00E526CA">
        <w:tc>
          <w:tcPr>
            <w:tcW w:w="6379" w:type="dxa"/>
            <w:tcBorders>
              <w:top w:val="single" w:sz="6" w:space="0" w:color="auto"/>
              <w:left w:val="single" w:sz="6" w:space="0" w:color="auto"/>
              <w:bottom w:val="single" w:sz="6" w:space="0" w:color="auto"/>
              <w:right w:val="single" w:sz="6" w:space="0" w:color="auto"/>
            </w:tcBorders>
          </w:tcPr>
          <w:p w:rsidR="000D2575" w:rsidRPr="008844B8" w:rsidRDefault="000D2575" w:rsidP="00E526CA">
            <w:pPr>
              <w:pStyle w:val="Style16"/>
              <w:widowControl/>
              <w:spacing w:line="240" w:lineRule="auto"/>
              <w:rPr>
                <w:rStyle w:val="FontStyle25"/>
                <w:sz w:val="26"/>
                <w:szCs w:val="26"/>
              </w:rPr>
            </w:pPr>
            <w:r w:rsidRPr="008844B8">
              <w:rPr>
                <w:rStyle w:val="FontStyle25"/>
                <w:sz w:val="26"/>
                <w:szCs w:val="26"/>
              </w:rPr>
              <w:t>Образование</w:t>
            </w:r>
          </w:p>
        </w:tc>
        <w:tc>
          <w:tcPr>
            <w:tcW w:w="1843" w:type="dxa"/>
            <w:tcBorders>
              <w:top w:val="single" w:sz="6" w:space="0" w:color="auto"/>
              <w:left w:val="single" w:sz="6" w:space="0" w:color="auto"/>
              <w:bottom w:val="single" w:sz="6" w:space="0" w:color="auto"/>
              <w:right w:val="single" w:sz="6" w:space="0" w:color="auto"/>
            </w:tcBorders>
          </w:tcPr>
          <w:p w:rsidR="000D2575" w:rsidRPr="008844B8" w:rsidRDefault="00A67C82" w:rsidP="00A67C82">
            <w:pPr>
              <w:pStyle w:val="Style16"/>
              <w:widowControl/>
              <w:spacing w:line="240" w:lineRule="auto"/>
              <w:jc w:val="center"/>
              <w:rPr>
                <w:rStyle w:val="FontStyle25"/>
                <w:sz w:val="26"/>
                <w:szCs w:val="26"/>
              </w:rPr>
            </w:pPr>
            <w:r w:rsidRPr="008844B8">
              <w:rPr>
                <w:rStyle w:val="FontStyle25"/>
                <w:sz w:val="26"/>
                <w:szCs w:val="26"/>
              </w:rPr>
              <w:t>6</w:t>
            </w:r>
          </w:p>
        </w:tc>
        <w:tc>
          <w:tcPr>
            <w:tcW w:w="1843" w:type="dxa"/>
            <w:tcBorders>
              <w:top w:val="single" w:sz="6" w:space="0" w:color="auto"/>
              <w:left w:val="single" w:sz="6" w:space="0" w:color="auto"/>
              <w:bottom w:val="single" w:sz="6" w:space="0" w:color="auto"/>
              <w:right w:val="single" w:sz="6" w:space="0" w:color="auto"/>
            </w:tcBorders>
          </w:tcPr>
          <w:p w:rsidR="000D2575" w:rsidRPr="008844B8" w:rsidRDefault="00A67C82" w:rsidP="00A67C82">
            <w:pPr>
              <w:pStyle w:val="Style16"/>
              <w:widowControl/>
              <w:spacing w:line="240" w:lineRule="auto"/>
              <w:jc w:val="center"/>
              <w:rPr>
                <w:rStyle w:val="FontStyle25"/>
                <w:bCs/>
                <w:sz w:val="26"/>
                <w:szCs w:val="26"/>
              </w:rPr>
            </w:pPr>
            <w:r w:rsidRPr="008844B8">
              <w:rPr>
                <w:rStyle w:val="FontStyle25"/>
                <w:bCs/>
                <w:sz w:val="26"/>
                <w:szCs w:val="26"/>
              </w:rPr>
              <w:t>2</w:t>
            </w:r>
          </w:p>
        </w:tc>
      </w:tr>
      <w:tr w:rsidR="000D2575" w:rsidRPr="008844B8" w:rsidTr="00E526CA">
        <w:tc>
          <w:tcPr>
            <w:tcW w:w="6379" w:type="dxa"/>
            <w:tcBorders>
              <w:top w:val="single" w:sz="6" w:space="0" w:color="auto"/>
              <w:left w:val="single" w:sz="6" w:space="0" w:color="auto"/>
              <w:bottom w:val="single" w:sz="6" w:space="0" w:color="auto"/>
              <w:right w:val="single" w:sz="6" w:space="0" w:color="auto"/>
            </w:tcBorders>
          </w:tcPr>
          <w:p w:rsidR="000D2575" w:rsidRPr="008844B8" w:rsidRDefault="000D2575" w:rsidP="00E526CA">
            <w:pPr>
              <w:pStyle w:val="Style16"/>
              <w:widowControl/>
              <w:spacing w:line="240" w:lineRule="auto"/>
              <w:rPr>
                <w:rStyle w:val="FontStyle25"/>
                <w:sz w:val="26"/>
                <w:szCs w:val="26"/>
              </w:rPr>
            </w:pPr>
            <w:r w:rsidRPr="008844B8">
              <w:rPr>
                <w:rStyle w:val="FontStyle25"/>
                <w:sz w:val="26"/>
                <w:szCs w:val="26"/>
              </w:rPr>
              <w:t xml:space="preserve">Здравоохранение и </w:t>
            </w:r>
            <w:r w:rsidRPr="008844B8">
              <w:rPr>
                <w:rStyle w:val="FontStyle25"/>
                <w:spacing w:val="-20"/>
                <w:sz w:val="26"/>
                <w:szCs w:val="26"/>
              </w:rPr>
              <w:t>предоставление</w:t>
            </w:r>
            <w:r w:rsidRPr="008844B8">
              <w:rPr>
                <w:rStyle w:val="FontStyle25"/>
                <w:sz w:val="26"/>
                <w:szCs w:val="26"/>
              </w:rPr>
              <w:t xml:space="preserve"> социальных услуг</w:t>
            </w:r>
          </w:p>
        </w:tc>
        <w:tc>
          <w:tcPr>
            <w:tcW w:w="1843" w:type="dxa"/>
            <w:tcBorders>
              <w:top w:val="single" w:sz="6" w:space="0" w:color="auto"/>
              <w:left w:val="single" w:sz="6" w:space="0" w:color="auto"/>
              <w:bottom w:val="single" w:sz="6" w:space="0" w:color="auto"/>
              <w:right w:val="single" w:sz="6" w:space="0" w:color="auto"/>
            </w:tcBorders>
          </w:tcPr>
          <w:p w:rsidR="000D2575" w:rsidRPr="008844B8" w:rsidRDefault="00A67C82" w:rsidP="00A67C82">
            <w:pPr>
              <w:pStyle w:val="Style16"/>
              <w:widowControl/>
              <w:spacing w:line="240" w:lineRule="auto"/>
              <w:jc w:val="center"/>
              <w:rPr>
                <w:rStyle w:val="FontStyle25"/>
                <w:sz w:val="26"/>
                <w:szCs w:val="26"/>
              </w:rPr>
            </w:pPr>
            <w:r w:rsidRPr="008844B8">
              <w:rPr>
                <w:rStyle w:val="FontStyle25"/>
                <w:sz w:val="26"/>
                <w:szCs w:val="26"/>
              </w:rPr>
              <w:t>4</w:t>
            </w:r>
          </w:p>
        </w:tc>
        <w:tc>
          <w:tcPr>
            <w:tcW w:w="1843" w:type="dxa"/>
            <w:tcBorders>
              <w:top w:val="single" w:sz="6" w:space="0" w:color="auto"/>
              <w:left w:val="single" w:sz="6" w:space="0" w:color="auto"/>
              <w:bottom w:val="single" w:sz="6" w:space="0" w:color="auto"/>
              <w:right w:val="single" w:sz="6" w:space="0" w:color="auto"/>
            </w:tcBorders>
          </w:tcPr>
          <w:p w:rsidR="000D2575" w:rsidRPr="008844B8" w:rsidRDefault="00A67C82" w:rsidP="00A67C82">
            <w:pPr>
              <w:pStyle w:val="Style16"/>
              <w:widowControl/>
              <w:spacing w:line="240" w:lineRule="auto"/>
              <w:jc w:val="center"/>
              <w:rPr>
                <w:rStyle w:val="FontStyle25"/>
                <w:bCs/>
                <w:sz w:val="26"/>
                <w:szCs w:val="26"/>
              </w:rPr>
            </w:pPr>
            <w:r w:rsidRPr="008844B8">
              <w:rPr>
                <w:rStyle w:val="FontStyle25"/>
                <w:bCs/>
                <w:sz w:val="26"/>
                <w:szCs w:val="26"/>
              </w:rPr>
              <w:t>8</w:t>
            </w:r>
          </w:p>
        </w:tc>
      </w:tr>
      <w:tr w:rsidR="000D2575" w:rsidRPr="008844B8" w:rsidTr="00E526CA">
        <w:tc>
          <w:tcPr>
            <w:tcW w:w="6379" w:type="dxa"/>
            <w:tcBorders>
              <w:top w:val="single" w:sz="6" w:space="0" w:color="auto"/>
              <w:left w:val="single" w:sz="6" w:space="0" w:color="auto"/>
              <w:bottom w:val="single" w:sz="6" w:space="0" w:color="auto"/>
              <w:right w:val="single" w:sz="6" w:space="0" w:color="auto"/>
            </w:tcBorders>
          </w:tcPr>
          <w:p w:rsidR="000D2575" w:rsidRPr="008844B8" w:rsidRDefault="000D2575" w:rsidP="00E526CA">
            <w:pPr>
              <w:pStyle w:val="Style16"/>
              <w:widowControl/>
              <w:spacing w:line="240" w:lineRule="auto"/>
              <w:rPr>
                <w:rStyle w:val="FontStyle25"/>
                <w:sz w:val="26"/>
                <w:szCs w:val="26"/>
              </w:rPr>
            </w:pPr>
            <w:r w:rsidRPr="008844B8">
              <w:rPr>
                <w:rStyle w:val="FontStyle25"/>
                <w:sz w:val="26"/>
                <w:szCs w:val="26"/>
              </w:rPr>
              <w:t>Предоставление коммунальных услуг</w:t>
            </w:r>
          </w:p>
        </w:tc>
        <w:tc>
          <w:tcPr>
            <w:tcW w:w="1843" w:type="dxa"/>
            <w:tcBorders>
              <w:top w:val="single" w:sz="6" w:space="0" w:color="auto"/>
              <w:left w:val="single" w:sz="6" w:space="0" w:color="auto"/>
              <w:bottom w:val="single" w:sz="6" w:space="0" w:color="auto"/>
              <w:right w:val="single" w:sz="6" w:space="0" w:color="auto"/>
            </w:tcBorders>
          </w:tcPr>
          <w:p w:rsidR="000D2575" w:rsidRPr="008844B8" w:rsidRDefault="00A67C82" w:rsidP="00E526CA">
            <w:pPr>
              <w:pStyle w:val="Style16"/>
              <w:widowControl/>
              <w:spacing w:line="240" w:lineRule="auto"/>
              <w:jc w:val="center"/>
              <w:rPr>
                <w:rStyle w:val="FontStyle25"/>
                <w:bCs/>
                <w:sz w:val="26"/>
                <w:szCs w:val="26"/>
              </w:rPr>
            </w:pPr>
            <w:r w:rsidRPr="008844B8">
              <w:rPr>
                <w:rStyle w:val="FontStyle25"/>
                <w:bCs/>
                <w:sz w:val="26"/>
                <w:szCs w:val="26"/>
              </w:rPr>
              <w:t>44</w:t>
            </w:r>
          </w:p>
        </w:tc>
        <w:tc>
          <w:tcPr>
            <w:tcW w:w="1843" w:type="dxa"/>
            <w:tcBorders>
              <w:top w:val="single" w:sz="6" w:space="0" w:color="auto"/>
              <w:left w:val="single" w:sz="6" w:space="0" w:color="auto"/>
              <w:bottom w:val="single" w:sz="6" w:space="0" w:color="auto"/>
              <w:right w:val="single" w:sz="6" w:space="0" w:color="auto"/>
            </w:tcBorders>
          </w:tcPr>
          <w:p w:rsidR="000D2575" w:rsidRPr="008844B8" w:rsidRDefault="00A67C82" w:rsidP="00E526CA">
            <w:pPr>
              <w:pStyle w:val="Style16"/>
              <w:widowControl/>
              <w:spacing w:line="240" w:lineRule="auto"/>
              <w:jc w:val="center"/>
              <w:rPr>
                <w:rStyle w:val="FontStyle25"/>
                <w:bCs/>
                <w:sz w:val="26"/>
                <w:szCs w:val="26"/>
              </w:rPr>
            </w:pPr>
            <w:r w:rsidRPr="008844B8">
              <w:rPr>
                <w:rStyle w:val="FontStyle25"/>
                <w:bCs/>
                <w:sz w:val="26"/>
                <w:szCs w:val="26"/>
              </w:rPr>
              <w:t>50</w:t>
            </w:r>
          </w:p>
        </w:tc>
      </w:tr>
      <w:tr w:rsidR="000D2575" w:rsidRPr="008844B8" w:rsidTr="00E526CA">
        <w:tc>
          <w:tcPr>
            <w:tcW w:w="6379" w:type="dxa"/>
            <w:tcBorders>
              <w:top w:val="single" w:sz="6" w:space="0" w:color="auto"/>
              <w:left w:val="single" w:sz="6" w:space="0" w:color="auto"/>
              <w:bottom w:val="single" w:sz="6" w:space="0" w:color="auto"/>
              <w:right w:val="single" w:sz="6" w:space="0" w:color="auto"/>
            </w:tcBorders>
          </w:tcPr>
          <w:p w:rsidR="000D2575" w:rsidRPr="008844B8" w:rsidRDefault="000D2575" w:rsidP="00E526CA">
            <w:pPr>
              <w:pStyle w:val="Style16"/>
              <w:widowControl/>
              <w:spacing w:line="240" w:lineRule="auto"/>
              <w:rPr>
                <w:rStyle w:val="FontStyle25"/>
                <w:sz w:val="26"/>
                <w:szCs w:val="26"/>
              </w:rPr>
            </w:pPr>
            <w:r w:rsidRPr="008844B8">
              <w:rPr>
                <w:rStyle w:val="FontStyle25"/>
                <w:sz w:val="26"/>
                <w:szCs w:val="26"/>
              </w:rPr>
              <w:t>Другое (пожалуйста, укажите)</w:t>
            </w:r>
          </w:p>
        </w:tc>
        <w:tc>
          <w:tcPr>
            <w:tcW w:w="1843" w:type="dxa"/>
            <w:tcBorders>
              <w:top w:val="single" w:sz="6" w:space="0" w:color="auto"/>
              <w:left w:val="single" w:sz="6" w:space="0" w:color="auto"/>
              <w:bottom w:val="single" w:sz="6" w:space="0" w:color="auto"/>
              <w:right w:val="single" w:sz="6" w:space="0" w:color="auto"/>
            </w:tcBorders>
          </w:tcPr>
          <w:p w:rsidR="000D2575" w:rsidRPr="008844B8" w:rsidRDefault="00A67C82" w:rsidP="00A67C82">
            <w:pPr>
              <w:pStyle w:val="Style16"/>
              <w:widowControl/>
              <w:spacing w:line="240" w:lineRule="auto"/>
              <w:jc w:val="center"/>
              <w:rPr>
                <w:rStyle w:val="FontStyle25"/>
                <w:sz w:val="26"/>
                <w:szCs w:val="26"/>
              </w:rPr>
            </w:pPr>
            <w:r w:rsidRPr="008844B8">
              <w:rPr>
                <w:rStyle w:val="FontStyle25"/>
                <w:sz w:val="26"/>
                <w:szCs w:val="26"/>
              </w:rPr>
              <w:t>452</w:t>
            </w:r>
          </w:p>
        </w:tc>
        <w:tc>
          <w:tcPr>
            <w:tcW w:w="1843" w:type="dxa"/>
            <w:tcBorders>
              <w:top w:val="single" w:sz="6" w:space="0" w:color="auto"/>
              <w:left w:val="single" w:sz="6" w:space="0" w:color="auto"/>
              <w:bottom w:val="single" w:sz="6" w:space="0" w:color="auto"/>
              <w:right w:val="single" w:sz="6" w:space="0" w:color="auto"/>
            </w:tcBorders>
          </w:tcPr>
          <w:p w:rsidR="000D2575" w:rsidRPr="008844B8" w:rsidRDefault="00A67C82" w:rsidP="00A67C82">
            <w:pPr>
              <w:pStyle w:val="Style16"/>
              <w:widowControl/>
              <w:spacing w:line="240" w:lineRule="auto"/>
              <w:jc w:val="center"/>
              <w:rPr>
                <w:rStyle w:val="FontStyle25"/>
                <w:bCs/>
                <w:sz w:val="26"/>
                <w:szCs w:val="26"/>
              </w:rPr>
            </w:pPr>
            <w:r w:rsidRPr="008844B8">
              <w:rPr>
                <w:rStyle w:val="FontStyle25"/>
                <w:bCs/>
                <w:sz w:val="26"/>
                <w:szCs w:val="26"/>
              </w:rPr>
              <w:t>567</w:t>
            </w:r>
          </w:p>
        </w:tc>
      </w:tr>
    </w:tbl>
    <w:p w:rsidR="002C72C8" w:rsidRPr="00B1620D" w:rsidRDefault="002C72C8" w:rsidP="002C72C8">
      <w:pPr>
        <w:tabs>
          <w:tab w:val="left" w:pos="720"/>
          <w:tab w:val="left" w:pos="1080"/>
        </w:tabs>
        <w:spacing w:line="252" w:lineRule="auto"/>
        <w:jc w:val="both"/>
        <w:rPr>
          <w:sz w:val="28"/>
          <w:szCs w:val="28"/>
        </w:rPr>
      </w:pPr>
    </w:p>
    <w:p w:rsidR="00B24252" w:rsidRPr="00B1620D" w:rsidRDefault="00B24252" w:rsidP="00B24252">
      <w:pPr>
        <w:ind w:firstLine="720"/>
        <w:jc w:val="both"/>
        <w:rPr>
          <w:i/>
          <w:sz w:val="28"/>
          <w:szCs w:val="28"/>
        </w:rPr>
      </w:pPr>
      <w:r w:rsidRPr="00B1620D">
        <w:rPr>
          <w:i/>
          <w:sz w:val="28"/>
          <w:szCs w:val="28"/>
        </w:rPr>
        <w:t>3.3.2. Результаты проведенного ежегодного мониторинга удовлетворенности потребителей качеством товаров, работ и услуг на товарных рынках субъекта Российской Федерации и состоянием ценовой конкуренции.</w:t>
      </w:r>
    </w:p>
    <w:p w:rsidR="0090579B" w:rsidRPr="00B1620D" w:rsidRDefault="0090579B" w:rsidP="0090579B">
      <w:pPr>
        <w:pStyle w:val="Default"/>
        <w:ind w:firstLine="720"/>
        <w:jc w:val="both"/>
        <w:rPr>
          <w:color w:val="auto"/>
          <w:sz w:val="28"/>
          <w:szCs w:val="28"/>
        </w:rPr>
      </w:pPr>
      <w:r w:rsidRPr="00B1620D">
        <w:rPr>
          <w:color w:val="auto"/>
          <w:sz w:val="28"/>
          <w:szCs w:val="28"/>
        </w:rPr>
        <w:t>Общая информация о проведенном мониторинге содержится в разделе 2.3 настоящего доклада.</w:t>
      </w:r>
    </w:p>
    <w:p w:rsidR="0090579B" w:rsidRPr="00B1620D" w:rsidRDefault="0090579B" w:rsidP="0090579B">
      <w:pPr>
        <w:jc w:val="center"/>
        <w:rPr>
          <w:sz w:val="28"/>
          <w:u w:val="single"/>
        </w:rPr>
      </w:pPr>
      <w:r w:rsidRPr="00B1620D">
        <w:rPr>
          <w:sz w:val="28"/>
          <w:u w:val="single"/>
        </w:rPr>
        <w:t>Социально-демографические показатели</w:t>
      </w:r>
    </w:p>
    <w:p w:rsidR="0090579B" w:rsidRPr="00B1620D" w:rsidRDefault="0090579B" w:rsidP="0090579B">
      <w:pPr>
        <w:tabs>
          <w:tab w:val="left" w:pos="720"/>
          <w:tab w:val="left" w:pos="1080"/>
        </w:tabs>
        <w:ind w:firstLine="720"/>
        <w:jc w:val="both"/>
        <w:rPr>
          <w:sz w:val="28"/>
          <w:szCs w:val="28"/>
        </w:rPr>
      </w:pPr>
      <w:r w:rsidRPr="00B1620D">
        <w:rPr>
          <w:sz w:val="28"/>
          <w:szCs w:val="28"/>
        </w:rPr>
        <w:t xml:space="preserve">Результаты мониторинга представлены в целом по области. Мониторинг проводился в разрезе муниципальных образований (22), а также по </w:t>
      </w:r>
      <w:r w:rsidRPr="00B1620D">
        <w:rPr>
          <w:sz w:val="28"/>
          <w:szCs w:val="28"/>
        </w:rPr>
        <w:lastRenderedPageBreak/>
        <w:t xml:space="preserve">социальному статусу, возрасту, половой принадлежности, наличию детей и наличию образования, среднемесячному доходу в расчете на одного члена семьи. Всего в мониторинге приняли участие 437 респондентов. </w:t>
      </w:r>
    </w:p>
    <w:p w:rsidR="0090579B" w:rsidRPr="00B1620D" w:rsidRDefault="00CC0646" w:rsidP="0090579B">
      <w:pPr>
        <w:jc w:val="center"/>
        <w:rPr>
          <w:sz w:val="28"/>
        </w:rPr>
      </w:pPr>
      <w:r w:rsidRPr="00B1620D">
        <w:rPr>
          <w:noProof/>
          <w:sz w:val="28"/>
        </w:rPr>
        <w:drawing>
          <wp:anchor distT="0" distB="0" distL="114300" distR="114300" simplePos="0" relativeHeight="251659264" behindDoc="1" locked="0" layoutInCell="1" allowOverlap="1">
            <wp:simplePos x="0" y="0"/>
            <wp:positionH relativeFrom="column">
              <wp:posOffset>-3810</wp:posOffset>
            </wp:positionH>
            <wp:positionV relativeFrom="paragraph">
              <wp:posOffset>3810</wp:posOffset>
            </wp:positionV>
            <wp:extent cx="5940425" cy="1524000"/>
            <wp:effectExtent l="19050" t="0" r="3175" b="0"/>
            <wp:wrapNone/>
            <wp:docPr id="72"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47" cstate="email"/>
                    <a:srcRect/>
                    <a:stretch>
                      <a:fillRect/>
                    </a:stretch>
                  </pic:blipFill>
                  <pic:spPr bwMode="auto">
                    <a:xfrm>
                      <a:off x="0" y="0"/>
                      <a:ext cx="5940425" cy="1524000"/>
                    </a:xfrm>
                    <a:prstGeom prst="rect">
                      <a:avLst/>
                    </a:prstGeom>
                    <a:noFill/>
                    <a:ln w="9525">
                      <a:noFill/>
                      <a:miter lim="800000"/>
                      <a:headEnd/>
                      <a:tailEnd/>
                    </a:ln>
                  </pic:spPr>
                </pic:pic>
              </a:graphicData>
            </a:graphic>
          </wp:anchor>
        </w:drawing>
      </w:r>
    </w:p>
    <w:p w:rsidR="0090579B" w:rsidRPr="00B1620D" w:rsidRDefault="00CC0646" w:rsidP="0090579B">
      <w:pPr>
        <w:jc w:val="center"/>
        <w:rPr>
          <w:b/>
          <w:sz w:val="28"/>
        </w:rPr>
      </w:pPr>
      <w:r w:rsidRPr="00B1620D">
        <w:rPr>
          <w:b/>
          <w:noProof/>
          <w:sz w:val="28"/>
        </w:rPr>
        <w:drawing>
          <wp:anchor distT="0" distB="0" distL="114300" distR="114300" simplePos="0" relativeHeight="251660288" behindDoc="0" locked="0" layoutInCell="1" allowOverlap="1">
            <wp:simplePos x="0" y="0"/>
            <wp:positionH relativeFrom="column">
              <wp:posOffset>3509645</wp:posOffset>
            </wp:positionH>
            <wp:positionV relativeFrom="paragraph">
              <wp:posOffset>44450</wp:posOffset>
            </wp:positionV>
            <wp:extent cx="2578100" cy="3420110"/>
            <wp:effectExtent l="19050" t="0" r="0" b="0"/>
            <wp:wrapThrough wrapText="bothSides">
              <wp:wrapPolygon edited="0">
                <wp:start x="-160" y="0"/>
                <wp:lineTo x="-160" y="21536"/>
                <wp:lineTo x="21547" y="21536"/>
                <wp:lineTo x="21547" y="0"/>
                <wp:lineTo x="-160" y="0"/>
              </wp:wrapPolygon>
            </wp:wrapThrough>
            <wp:docPr id="73"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48" cstate="email"/>
                    <a:srcRect/>
                    <a:stretch>
                      <a:fillRect/>
                    </a:stretch>
                  </pic:blipFill>
                  <pic:spPr bwMode="auto">
                    <a:xfrm>
                      <a:off x="0" y="0"/>
                      <a:ext cx="2578100" cy="3420110"/>
                    </a:xfrm>
                    <a:prstGeom prst="rect">
                      <a:avLst/>
                    </a:prstGeom>
                    <a:noFill/>
                    <a:ln w="9525">
                      <a:noFill/>
                      <a:miter lim="800000"/>
                      <a:headEnd/>
                      <a:tailEnd/>
                    </a:ln>
                  </pic:spPr>
                </pic:pic>
              </a:graphicData>
            </a:graphic>
          </wp:anchor>
        </w:drawing>
      </w:r>
    </w:p>
    <w:p w:rsidR="0090579B" w:rsidRPr="00B1620D" w:rsidRDefault="0090579B" w:rsidP="0090579B">
      <w:pPr>
        <w:rPr>
          <w:sz w:val="28"/>
        </w:rPr>
      </w:pPr>
    </w:p>
    <w:p w:rsidR="0090579B" w:rsidRPr="00B1620D" w:rsidRDefault="0090579B" w:rsidP="0090579B">
      <w:pPr>
        <w:rPr>
          <w:sz w:val="28"/>
        </w:rPr>
      </w:pPr>
    </w:p>
    <w:p w:rsidR="0090579B" w:rsidRPr="00B1620D" w:rsidRDefault="0090579B" w:rsidP="0090579B">
      <w:pPr>
        <w:rPr>
          <w:sz w:val="28"/>
        </w:rPr>
      </w:pPr>
    </w:p>
    <w:p w:rsidR="0090579B" w:rsidRPr="00B1620D" w:rsidRDefault="0090579B" w:rsidP="0090579B">
      <w:pPr>
        <w:rPr>
          <w:sz w:val="28"/>
        </w:rPr>
      </w:pPr>
    </w:p>
    <w:p w:rsidR="0090579B" w:rsidRPr="00B1620D" w:rsidRDefault="0090579B" w:rsidP="0090579B">
      <w:pPr>
        <w:jc w:val="center"/>
        <w:rPr>
          <w:sz w:val="28"/>
        </w:rPr>
      </w:pPr>
    </w:p>
    <w:p w:rsidR="0090579B" w:rsidRPr="00B1620D" w:rsidRDefault="0090579B" w:rsidP="0090579B">
      <w:pPr>
        <w:jc w:val="center"/>
        <w:rPr>
          <w:sz w:val="28"/>
        </w:rPr>
      </w:pPr>
    </w:p>
    <w:p w:rsidR="0090579B" w:rsidRPr="00B1620D" w:rsidRDefault="0090579B" w:rsidP="0090579B">
      <w:pPr>
        <w:jc w:val="center"/>
        <w:rPr>
          <w:sz w:val="28"/>
        </w:rPr>
      </w:pPr>
    </w:p>
    <w:p w:rsidR="0090579B" w:rsidRPr="00B1620D" w:rsidRDefault="0090579B" w:rsidP="0090579B">
      <w:pPr>
        <w:jc w:val="center"/>
        <w:rPr>
          <w:sz w:val="28"/>
        </w:rPr>
      </w:pPr>
    </w:p>
    <w:p w:rsidR="0090579B" w:rsidRPr="00B1620D" w:rsidRDefault="0090579B" w:rsidP="0090579B">
      <w:pPr>
        <w:jc w:val="center"/>
        <w:rPr>
          <w:sz w:val="28"/>
        </w:rPr>
      </w:pPr>
    </w:p>
    <w:p w:rsidR="0090579B" w:rsidRPr="00B1620D" w:rsidRDefault="0090579B" w:rsidP="0090579B">
      <w:pPr>
        <w:jc w:val="center"/>
        <w:rPr>
          <w:sz w:val="28"/>
        </w:rPr>
      </w:pPr>
    </w:p>
    <w:p w:rsidR="007327F5" w:rsidRDefault="007327F5" w:rsidP="0090579B">
      <w:pPr>
        <w:jc w:val="center"/>
        <w:rPr>
          <w:sz w:val="28"/>
        </w:rPr>
      </w:pPr>
      <w:r>
        <w:rPr>
          <w:b/>
          <w:noProof/>
          <w:sz w:val="28"/>
        </w:rPr>
        <w:drawing>
          <wp:anchor distT="0" distB="0" distL="114300" distR="114300" simplePos="0" relativeHeight="251668480" behindDoc="0" locked="0" layoutInCell="1" allowOverlap="1">
            <wp:simplePos x="0" y="0"/>
            <wp:positionH relativeFrom="column">
              <wp:posOffset>2552065</wp:posOffset>
            </wp:positionH>
            <wp:positionV relativeFrom="paragraph">
              <wp:posOffset>4878705</wp:posOffset>
            </wp:positionV>
            <wp:extent cx="2143125" cy="1337310"/>
            <wp:effectExtent l="19050" t="0" r="9525" b="0"/>
            <wp:wrapTopAndBottom/>
            <wp:docPr id="63" name="Рисунок 128" descr="C:\Users\D.Khazanova\OneDrive\Изображения\Снимки экрана\Вопрос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C:\Users\D.Khazanova\OneDrive\Изображения\Снимки экрана\Вопрос 6.jpg"/>
                    <pic:cNvPicPr>
                      <a:picLocks noChangeAspect="1" noChangeArrowheads="1"/>
                    </pic:cNvPicPr>
                  </pic:nvPicPr>
                  <pic:blipFill>
                    <a:blip r:embed="rId49" cstate="email"/>
                    <a:srcRect/>
                    <a:stretch>
                      <a:fillRect/>
                    </a:stretch>
                  </pic:blipFill>
                  <pic:spPr bwMode="auto">
                    <a:xfrm>
                      <a:off x="0" y="0"/>
                      <a:ext cx="2143125" cy="1337310"/>
                    </a:xfrm>
                    <a:prstGeom prst="rect">
                      <a:avLst/>
                    </a:prstGeom>
                    <a:noFill/>
                    <a:ln w="9525">
                      <a:noFill/>
                      <a:miter lim="800000"/>
                      <a:headEnd/>
                      <a:tailEnd/>
                    </a:ln>
                  </pic:spPr>
                </pic:pic>
              </a:graphicData>
            </a:graphic>
          </wp:anchor>
        </w:drawing>
      </w:r>
      <w:r>
        <w:rPr>
          <w:b/>
          <w:noProof/>
          <w:sz w:val="28"/>
        </w:rPr>
        <w:drawing>
          <wp:anchor distT="0" distB="0" distL="114300" distR="114300" simplePos="0" relativeHeight="251667456" behindDoc="0" locked="0" layoutInCell="1" allowOverlap="1">
            <wp:simplePos x="0" y="0"/>
            <wp:positionH relativeFrom="column">
              <wp:posOffset>210185</wp:posOffset>
            </wp:positionH>
            <wp:positionV relativeFrom="paragraph">
              <wp:posOffset>5670550</wp:posOffset>
            </wp:positionV>
            <wp:extent cx="1959610" cy="1009650"/>
            <wp:effectExtent l="19050" t="0" r="2540" b="0"/>
            <wp:wrapTopAndBottom/>
            <wp:docPr id="62" name="Рисунок 127" descr="C:\Users\D.Khazanova\OneDrive\Изображения\Снимки экрана\Вопрос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C:\Users\D.Khazanova\OneDrive\Изображения\Снимки экрана\Вопрос 5.jpg"/>
                    <pic:cNvPicPr>
                      <a:picLocks noChangeAspect="1" noChangeArrowheads="1"/>
                    </pic:cNvPicPr>
                  </pic:nvPicPr>
                  <pic:blipFill>
                    <a:blip r:embed="rId50" cstate="email"/>
                    <a:srcRect/>
                    <a:stretch>
                      <a:fillRect/>
                    </a:stretch>
                  </pic:blipFill>
                  <pic:spPr bwMode="auto">
                    <a:xfrm>
                      <a:off x="0" y="0"/>
                      <a:ext cx="1959610" cy="1009650"/>
                    </a:xfrm>
                    <a:prstGeom prst="rect">
                      <a:avLst/>
                    </a:prstGeom>
                    <a:noFill/>
                    <a:ln w="9525">
                      <a:noFill/>
                      <a:miter lim="800000"/>
                      <a:headEnd/>
                      <a:tailEnd/>
                    </a:ln>
                  </pic:spPr>
                </pic:pic>
              </a:graphicData>
            </a:graphic>
          </wp:anchor>
        </w:drawing>
      </w:r>
      <w:r w:rsidR="00CC0646" w:rsidRPr="00B1620D">
        <w:rPr>
          <w:b/>
          <w:noProof/>
          <w:sz w:val="28"/>
        </w:rPr>
        <w:drawing>
          <wp:anchor distT="0" distB="0" distL="114300" distR="114300" simplePos="0" relativeHeight="251663360" behindDoc="0" locked="0" layoutInCell="1" allowOverlap="1">
            <wp:simplePos x="0" y="0"/>
            <wp:positionH relativeFrom="column">
              <wp:posOffset>3433445</wp:posOffset>
            </wp:positionH>
            <wp:positionV relativeFrom="paragraph">
              <wp:posOffset>-109220</wp:posOffset>
            </wp:positionV>
            <wp:extent cx="2114550" cy="1592580"/>
            <wp:effectExtent l="19050" t="0" r="0" b="0"/>
            <wp:wrapSquare wrapText="bothSides"/>
            <wp:docPr id="69" name="Рисунок 123" descr="C:\Users\D.Khazanova\OneDrive\Изображения\Снимки экрана\Вопрос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C:\Users\D.Khazanova\OneDrive\Изображения\Снимки экрана\Вопрос 3.jpg"/>
                    <pic:cNvPicPr>
                      <a:picLocks noChangeAspect="1" noChangeArrowheads="1"/>
                    </pic:cNvPicPr>
                  </pic:nvPicPr>
                  <pic:blipFill>
                    <a:blip r:embed="rId51" cstate="email"/>
                    <a:srcRect/>
                    <a:stretch>
                      <a:fillRect/>
                    </a:stretch>
                  </pic:blipFill>
                  <pic:spPr bwMode="auto">
                    <a:xfrm>
                      <a:off x="0" y="0"/>
                      <a:ext cx="2114550" cy="1592580"/>
                    </a:xfrm>
                    <a:prstGeom prst="rect">
                      <a:avLst/>
                    </a:prstGeom>
                    <a:noFill/>
                    <a:ln w="9525">
                      <a:noFill/>
                      <a:miter lim="800000"/>
                      <a:headEnd/>
                      <a:tailEnd/>
                    </a:ln>
                  </pic:spPr>
                </pic:pic>
              </a:graphicData>
            </a:graphic>
          </wp:anchor>
        </w:drawing>
      </w:r>
      <w:r w:rsidR="00CC0646" w:rsidRPr="00B1620D">
        <w:rPr>
          <w:b/>
          <w:noProof/>
          <w:sz w:val="28"/>
        </w:rPr>
        <w:drawing>
          <wp:anchor distT="0" distB="0" distL="114300" distR="114300" simplePos="0" relativeHeight="251664384" behindDoc="1" locked="0" layoutInCell="1" allowOverlap="1">
            <wp:simplePos x="0" y="0"/>
            <wp:positionH relativeFrom="column">
              <wp:posOffset>50800</wp:posOffset>
            </wp:positionH>
            <wp:positionV relativeFrom="paragraph">
              <wp:posOffset>2503170</wp:posOffset>
            </wp:positionV>
            <wp:extent cx="2200275" cy="1526540"/>
            <wp:effectExtent l="19050" t="0" r="9525" b="0"/>
            <wp:wrapSquare wrapText="bothSides"/>
            <wp:docPr id="68" name="Рисунок 124" descr="C:\Users\D.Khazanova\OneDrive\Изображения\Снимки экрана\Вопрос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C:\Users\D.Khazanova\OneDrive\Изображения\Снимки экрана\Вопрос 4.jpg"/>
                    <pic:cNvPicPr>
                      <a:picLocks noChangeAspect="1" noChangeArrowheads="1"/>
                    </pic:cNvPicPr>
                  </pic:nvPicPr>
                  <pic:blipFill>
                    <a:blip r:embed="rId52" cstate="email"/>
                    <a:srcRect/>
                    <a:stretch>
                      <a:fillRect/>
                    </a:stretch>
                  </pic:blipFill>
                  <pic:spPr bwMode="auto">
                    <a:xfrm>
                      <a:off x="0" y="0"/>
                      <a:ext cx="2200275" cy="1526540"/>
                    </a:xfrm>
                    <a:prstGeom prst="rect">
                      <a:avLst/>
                    </a:prstGeom>
                    <a:noFill/>
                    <a:ln w="9525">
                      <a:noFill/>
                      <a:miter lim="800000"/>
                      <a:headEnd/>
                      <a:tailEnd/>
                    </a:ln>
                  </pic:spPr>
                </pic:pic>
              </a:graphicData>
            </a:graphic>
          </wp:anchor>
        </w:drawing>
      </w:r>
      <w:r w:rsidR="00CC0646" w:rsidRPr="00B1620D">
        <w:rPr>
          <w:noProof/>
          <w:sz w:val="28"/>
          <w:szCs w:val="28"/>
        </w:rPr>
        <w:drawing>
          <wp:anchor distT="0" distB="0" distL="114300" distR="114300" simplePos="0" relativeHeight="251661312" behindDoc="0" locked="0" layoutInCell="1" allowOverlap="1">
            <wp:simplePos x="0" y="0"/>
            <wp:positionH relativeFrom="column">
              <wp:posOffset>-15875</wp:posOffset>
            </wp:positionH>
            <wp:positionV relativeFrom="paragraph">
              <wp:posOffset>-31115</wp:posOffset>
            </wp:positionV>
            <wp:extent cx="2352675" cy="1514475"/>
            <wp:effectExtent l="19050" t="0" r="9525" b="0"/>
            <wp:wrapSquare wrapText="bothSides"/>
            <wp:docPr id="70" name="Рисунок 121" descr="C:\Users\D.Khazanova\OneDrive\Изображения\Снимки экрана\Вопро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C:\Users\D.Khazanova\OneDrive\Изображения\Снимки экрана\Вопрос 2.jpg"/>
                    <pic:cNvPicPr>
                      <a:picLocks noChangeAspect="1" noChangeArrowheads="1"/>
                    </pic:cNvPicPr>
                  </pic:nvPicPr>
                  <pic:blipFill>
                    <a:blip r:embed="rId53" cstate="email"/>
                    <a:srcRect/>
                    <a:stretch>
                      <a:fillRect/>
                    </a:stretch>
                  </pic:blipFill>
                  <pic:spPr bwMode="auto">
                    <a:xfrm>
                      <a:off x="0" y="0"/>
                      <a:ext cx="2352675" cy="1514475"/>
                    </a:xfrm>
                    <a:prstGeom prst="rect">
                      <a:avLst/>
                    </a:prstGeom>
                    <a:noFill/>
                    <a:ln w="9525">
                      <a:noFill/>
                      <a:miter lim="800000"/>
                      <a:headEnd/>
                      <a:tailEnd/>
                    </a:ln>
                  </pic:spPr>
                </pic:pic>
              </a:graphicData>
            </a:graphic>
          </wp:anchor>
        </w:drawing>
      </w:r>
      <w:r w:rsidR="00CC0646" w:rsidRPr="00B1620D">
        <w:rPr>
          <w:noProof/>
          <w:sz w:val="28"/>
        </w:rPr>
        <w:drawing>
          <wp:anchor distT="0" distB="0" distL="114300" distR="114300" simplePos="0" relativeHeight="251665408" behindDoc="0" locked="0" layoutInCell="1" allowOverlap="1">
            <wp:simplePos x="0" y="0"/>
            <wp:positionH relativeFrom="column">
              <wp:posOffset>98425</wp:posOffset>
            </wp:positionH>
            <wp:positionV relativeFrom="paragraph">
              <wp:posOffset>4215765</wp:posOffset>
            </wp:positionV>
            <wp:extent cx="2152650" cy="1551940"/>
            <wp:effectExtent l="19050" t="0" r="0" b="0"/>
            <wp:wrapSquare wrapText="bothSides"/>
            <wp:docPr id="64" name="Рисунок 125" descr="C:\Users\D.Khazanova\OneDrive\Изображения\Снимки экрана\Вопрос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C:\Users\D.Khazanova\OneDrive\Изображения\Снимки экрана\Вопрос 5.jpg"/>
                    <pic:cNvPicPr>
                      <a:picLocks noChangeAspect="1" noChangeArrowheads="1"/>
                    </pic:cNvPicPr>
                  </pic:nvPicPr>
                  <pic:blipFill>
                    <a:blip r:embed="rId54" cstate="email"/>
                    <a:srcRect/>
                    <a:stretch>
                      <a:fillRect/>
                    </a:stretch>
                  </pic:blipFill>
                  <pic:spPr bwMode="auto">
                    <a:xfrm>
                      <a:off x="0" y="0"/>
                      <a:ext cx="2152650" cy="1551940"/>
                    </a:xfrm>
                    <a:prstGeom prst="rect">
                      <a:avLst/>
                    </a:prstGeom>
                    <a:noFill/>
                    <a:ln w="9525">
                      <a:noFill/>
                      <a:miter lim="800000"/>
                      <a:headEnd/>
                      <a:tailEnd/>
                    </a:ln>
                  </pic:spPr>
                </pic:pic>
              </a:graphicData>
            </a:graphic>
          </wp:anchor>
        </w:drawing>
      </w:r>
      <w:r w:rsidR="00CC0646" w:rsidRPr="00B1620D">
        <w:rPr>
          <w:noProof/>
          <w:sz w:val="28"/>
        </w:rPr>
        <w:drawing>
          <wp:anchor distT="0" distB="0" distL="114300" distR="114300" simplePos="0" relativeHeight="251670528" behindDoc="0" locked="0" layoutInCell="1" allowOverlap="1">
            <wp:simplePos x="0" y="0"/>
            <wp:positionH relativeFrom="column">
              <wp:posOffset>3433445</wp:posOffset>
            </wp:positionH>
            <wp:positionV relativeFrom="paragraph">
              <wp:posOffset>2614295</wp:posOffset>
            </wp:positionV>
            <wp:extent cx="2260600" cy="1415415"/>
            <wp:effectExtent l="19050" t="0" r="6350" b="0"/>
            <wp:wrapSquare wrapText="bothSides"/>
            <wp:docPr id="67" name="Рисунок 130" descr="C:\Users\D.Khazanova\OneDrive\Изображения\Снимки экрана\Вопрос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C:\Users\D.Khazanova\OneDrive\Изображения\Снимки экрана\Вопрос 4.jpg"/>
                    <pic:cNvPicPr>
                      <a:picLocks noChangeAspect="1" noChangeArrowheads="1"/>
                    </pic:cNvPicPr>
                  </pic:nvPicPr>
                  <pic:blipFill>
                    <a:blip r:embed="rId55" cstate="email"/>
                    <a:srcRect b="-2754"/>
                    <a:stretch>
                      <a:fillRect/>
                    </a:stretch>
                  </pic:blipFill>
                  <pic:spPr bwMode="auto">
                    <a:xfrm>
                      <a:off x="0" y="0"/>
                      <a:ext cx="2260600" cy="1415415"/>
                    </a:xfrm>
                    <a:prstGeom prst="rect">
                      <a:avLst/>
                    </a:prstGeom>
                    <a:noFill/>
                    <a:ln w="9525">
                      <a:noFill/>
                      <a:miter lim="800000"/>
                      <a:headEnd/>
                      <a:tailEnd/>
                    </a:ln>
                  </pic:spPr>
                </pic:pic>
              </a:graphicData>
            </a:graphic>
          </wp:anchor>
        </w:drawing>
      </w:r>
      <w:r w:rsidR="00CC0646" w:rsidRPr="00B1620D">
        <w:rPr>
          <w:noProof/>
          <w:sz w:val="28"/>
        </w:rPr>
        <w:drawing>
          <wp:anchor distT="0" distB="0" distL="114300" distR="114300" simplePos="0" relativeHeight="251666432" behindDoc="0" locked="0" layoutInCell="1" allowOverlap="1">
            <wp:simplePos x="0" y="0"/>
            <wp:positionH relativeFrom="column">
              <wp:posOffset>3822700</wp:posOffset>
            </wp:positionH>
            <wp:positionV relativeFrom="paragraph">
              <wp:posOffset>4237355</wp:posOffset>
            </wp:positionV>
            <wp:extent cx="2076450" cy="1530350"/>
            <wp:effectExtent l="19050" t="0" r="0" b="0"/>
            <wp:wrapSquare wrapText="bothSides"/>
            <wp:docPr id="65" name="Рисунок 126" descr="C:\Users\D.Khazanova\OneDrive\Изображения\Снимки экрана\Вопрос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C:\Users\D.Khazanova\OneDrive\Изображения\Снимки экрана\Вопрос 6.jpg"/>
                    <pic:cNvPicPr>
                      <a:picLocks noChangeAspect="1" noChangeArrowheads="1"/>
                    </pic:cNvPicPr>
                  </pic:nvPicPr>
                  <pic:blipFill>
                    <a:blip r:embed="rId56" cstate="email"/>
                    <a:srcRect/>
                    <a:stretch>
                      <a:fillRect/>
                    </a:stretch>
                  </pic:blipFill>
                  <pic:spPr bwMode="auto">
                    <a:xfrm>
                      <a:off x="0" y="0"/>
                      <a:ext cx="2076450" cy="1530350"/>
                    </a:xfrm>
                    <a:prstGeom prst="rect">
                      <a:avLst/>
                    </a:prstGeom>
                    <a:noFill/>
                    <a:ln w="9525">
                      <a:noFill/>
                      <a:miter lim="800000"/>
                      <a:headEnd/>
                      <a:tailEnd/>
                    </a:ln>
                  </pic:spPr>
                </pic:pic>
              </a:graphicData>
            </a:graphic>
          </wp:anchor>
        </w:drawing>
      </w:r>
      <w:r w:rsidR="00CC0646" w:rsidRPr="00B1620D">
        <w:rPr>
          <w:noProof/>
          <w:sz w:val="28"/>
        </w:rPr>
        <w:drawing>
          <wp:anchor distT="0" distB="0" distL="114300" distR="114300" simplePos="0" relativeHeight="251669504" behindDoc="0" locked="0" layoutInCell="1" allowOverlap="1">
            <wp:simplePos x="0" y="0"/>
            <wp:positionH relativeFrom="column">
              <wp:posOffset>2336800</wp:posOffset>
            </wp:positionH>
            <wp:positionV relativeFrom="paragraph">
              <wp:posOffset>1223645</wp:posOffset>
            </wp:positionV>
            <wp:extent cx="2118995" cy="1076325"/>
            <wp:effectExtent l="19050" t="0" r="0" b="0"/>
            <wp:wrapSquare wrapText="bothSides"/>
            <wp:docPr id="66" name="Рисунок 129" descr="C:\Users\D.Khazanova\OneDrive\Изображения\Снимки экрана\Вопрос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C:\Users\D.Khazanova\OneDrive\Изображения\Снимки экрана\Вопрос 3.jpg"/>
                    <pic:cNvPicPr>
                      <a:picLocks noChangeAspect="1" noChangeArrowheads="1"/>
                    </pic:cNvPicPr>
                  </pic:nvPicPr>
                  <pic:blipFill>
                    <a:blip r:embed="rId57" cstate="email"/>
                    <a:srcRect/>
                    <a:stretch>
                      <a:fillRect/>
                    </a:stretch>
                  </pic:blipFill>
                  <pic:spPr bwMode="auto">
                    <a:xfrm>
                      <a:off x="0" y="0"/>
                      <a:ext cx="2118995" cy="1076325"/>
                    </a:xfrm>
                    <a:prstGeom prst="rect">
                      <a:avLst/>
                    </a:prstGeom>
                    <a:noFill/>
                    <a:ln w="9525">
                      <a:noFill/>
                      <a:miter lim="800000"/>
                      <a:headEnd/>
                      <a:tailEnd/>
                    </a:ln>
                  </pic:spPr>
                </pic:pic>
              </a:graphicData>
            </a:graphic>
          </wp:anchor>
        </w:drawing>
      </w:r>
      <w:r w:rsidR="00CC0646" w:rsidRPr="00B1620D">
        <w:rPr>
          <w:noProof/>
          <w:sz w:val="28"/>
          <w:szCs w:val="28"/>
        </w:rPr>
        <w:drawing>
          <wp:anchor distT="0" distB="0" distL="114300" distR="114300" simplePos="0" relativeHeight="251662336" behindDoc="0" locked="0" layoutInCell="1" allowOverlap="1">
            <wp:simplePos x="0" y="0"/>
            <wp:positionH relativeFrom="column">
              <wp:posOffset>440055</wp:posOffset>
            </wp:positionH>
            <wp:positionV relativeFrom="paragraph">
              <wp:posOffset>1614170</wp:posOffset>
            </wp:positionV>
            <wp:extent cx="1552575" cy="685800"/>
            <wp:effectExtent l="19050" t="0" r="9525" b="0"/>
            <wp:wrapSquare wrapText="bothSides"/>
            <wp:docPr id="71"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58" cstate="email"/>
                    <a:srcRect/>
                    <a:stretch>
                      <a:fillRect/>
                    </a:stretch>
                  </pic:blipFill>
                  <pic:spPr bwMode="auto">
                    <a:xfrm>
                      <a:off x="0" y="0"/>
                      <a:ext cx="1552575" cy="685800"/>
                    </a:xfrm>
                    <a:prstGeom prst="rect">
                      <a:avLst/>
                    </a:prstGeom>
                    <a:noFill/>
                    <a:ln w="9525">
                      <a:noFill/>
                      <a:miter lim="800000"/>
                      <a:headEnd/>
                      <a:tailEnd/>
                    </a:ln>
                  </pic:spPr>
                </pic:pic>
              </a:graphicData>
            </a:graphic>
          </wp:anchor>
        </w:drawing>
      </w:r>
      <w:r w:rsidR="0090579B" w:rsidRPr="00B1620D">
        <w:rPr>
          <w:sz w:val="28"/>
        </w:rPr>
        <w:br w:type="page"/>
      </w:r>
    </w:p>
    <w:p w:rsidR="0090579B" w:rsidRPr="00B1620D" w:rsidRDefault="0090579B" w:rsidP="0090579B">
      <w:pPr>
        <w:jc w:val="center"/>
        <w:rPr>
          <w:sz w:val="28"/>
          <w:u w:val="single"/>
        </w:rPr>
      </w:pPr>
      <w:r w:rsidRPr="00B1620D">
        <w:rPr>
          <w:sz w:val="28"/>
          <w:u w:val="single"/>
        </w:rPr>
        <w:lastRenderedPageBreak/>
        <w:t>Удовлетворенность качеством и ценами товаров и услуг</w:t>
      </w:r>
    </w:p>
    <w:p w:rsidR="0090579B" w:rsidRPr="00B1620D" w:rsidRDefault="0090579B" w:rsidP="0090579B">
      <w:pPr>
        <w:ind w:firstLine="709"/>
        <w:jc w:val="both"/>
        <w:rPr>
          <w:sz w:val="28"/>
        </w:rPr>
      </w:pPr>
      <w:r w:rsidRPr="00B1620D">
        <w:rPr>
          <w:sz w:val="28"/>
        </w:rPr>
        <w:t>Потребителями оценивались рынки, установленные распоряжением Правительства РФ № 1738, а также добавлены рынок туристических услуг и рынок производства агропромышленной продукции в соответствии с утвержденным перечнем приоритетных и социально значимых рынков для содействия развитию конкуренции в Калининградской области (распоряжение Губернатора Калининградской области от 27.02.2015 г. № 96-р, прилагается).</w:t>
      </w:r>
    </w:p>
    <w:p w:rsidR="0090579B" w:rsidRPr="00B1620D" w:rsidRDefault="0090579B" w:rsidP="0090579B">
      <w:pPr>
        <w:ind w:firstLine="709"/>
        <w:jc w:val="both"/>
        <w:rPr>
          <w:i/>
          <w:sz w:val="28"/>
        </w:rPr>
      </w:pPr>
      <w:r w:rsidRPr="00B1620D">
        <w:rPr>
          <w:i/>
          <w:sz w:val="28"/>
        </w:rPr>
        <w:t>Рынок услуг дошкольного образования</w:t>
      </w:r>
    </w:p>
    <w:p w:rsidR="0090579B" w:rsidRPr="00B1620D" w:rsidRDefault="0090579B" w:rsidP="0090579B">
      <w:pPr>
        <w:ind w:firstLine="709"/>
        <w:jc w:val="both"/>
        <w:rPr>
          <w:sz w:val="28"/>
        </w:rPr>
      </w:pPr>
      <w:r w:rsidRPr="00B1620D">
        <w:rPr>
          <w:sz w:val="28"/>
        </w:rPr>
        <w:t>42,1% опрошенных считает, что организаций на данном рынке услуг достаточно, 32,3 % считают, что мало, при этом 22,4 % затруднились ответить.</w:t>
      </w:r>
    </w:p>
    <w:p w:rsidR="0090579B" w:rsidRPr="00B1620D" w:rsidRDefault="0090579B" w:rsidP="0090579B">
      <w:pPr>
        <w:ind w:firstLine="709"/>
        <w:jc w:val="both"/>
        <w:rPr>
          <w:sz w:val="28"/>
        </w:rPr>
      </w:pPr>
      <w:r w:rsidRPr="00B1620D">
        <w:rPr>
          <w:sz w:val="28"/>
        </w:rPr>
        <w:t>Качеством услуг суммарно скорее удовлетворены и удовлетворены – 38,3%, скорее не удовлетворены и не удовлетворены – 24,1%, затруднились ответить – 29,3 %.</w:t>
      </w:r>
    </w:p>
    <w:p w:rsidR="0090579B" w:rsidRPr="00B1620D" w:rsidRDefault="0090579B" w:rsidP="0090579B">
      <w:pPr>
        <w:ind w:firstLine="709"/>
        <w:jc w:val="both"/>
        <w:rPr>
          <w:sz w:val="28"/>
        </w:rPr>
      </w:pPr>
      <w:r w:rsidRPr="00B1620D">
        <w:rPr>
          <w:sz w:val="28"/>
        </w:rPr>
        <w:t>Уровнем цен суммарно скорее удовлетворены и удовлетворены – 38,3%, скорее не удовлетворены и не удовлетворены – 24,1%, затруднились ответить – 29,3 %.</w:t>
      </w:r>
    </w:p>
    <w:p w:rsidR="0090579B" w:rsidRPr="00B1620D" w:rsidRDefault="0090579B" w:rsidP="0090579B">
      <w:pPr>
        <w:ind w:firstLine="709"/>
        <w:jc w:val="both"/>
        <w:rPr>
          <w:sz w:val="28"/>
        </w:rPr>
      </w:pPr>
      <w:r w:rsidRPr="00B1620D">
        <w:rPr>
          <w:sz w:val="28"/>
        </w:rPr>
        <w:t>Возможностью выбора суммарно скорее удовлетворены и удовлетворены – 35,3%, скорее не удовлетворены и не удовлетворены – 34,5%, затруднились ответить – 30,2 %.</w:t>
      </w:r>
    </w:p>
    <w:p w:rsidR="0090579B" w:rsidRPr="00B1620D" w:rsidRDefault="0090579B" w:rsidP="0090579B">
      <w:pPr>
        <w:ind w:firstLine="709"/>
        <w:jc w:val="both"/>
        <w:rPr>
          <w:sz w:val="28"/>
        </w:rPr>
      </w:pPr>
      <w:r w:rsidRPr="00B1620D">
        <w:rPr>
          <w:sz w:val="28"/>
        </w:rPr>
        <w:t>Количество организаций на данном рынке услуг увеличилось – 40,3%, не изменилось – 23,8%, затруднились ответить – 28,4%</w:t>
      </w:r>
    </w:p>
    <w:p w:rsidR="0090579B" w:rsidRPr="00B1620D" w:rsidRDefault="0090579B" w:rsidP="0090579B">
      <w:pPr>
        <w:ind w:firstLine="709"/>
        <w:jc w:val="both"/>
        <w:rPr>
          <w:sz w:val="28"/>
        </w:rPr>
      </w:pPr>
      <w:r w:rsidRPr="00B1620D">
        <w:rPr>
          <w:sz w:val="28"/>
        </w:rPr>
        <w:t>Уровень цен услуг дошкольного образования в течение последних 3 лет увеличился – 54,9%, затруднились ответить – 32,3%.</w:t>
      </w:r>
    </w:p>
    <w:p w:rsidR="0090579B" w:rsidRPr="00B1620D" w:rsidRDefault="0090579B" w:rsidP="0090579B">
      <w:pPr>
        <w:ind w:firstLine="709"/>
        <w:jc w:val="both"/>
        <w:rPr>
          <w:sz w:val="28"/>
        </w:rPr>
      </w:pPr>
      <w:r w:rsidRPr="00B1620D">
        <w:rPr>
          <w:sz w:val="28"/>
        </w:rPr>
        <w:t>Качество услуг дошкольного образования в течение последних 3 лет не изменилось – 38,2%, увеличилось – 17,8%, 35% затруднились ответить.</w:t>
      </w:r>
    </w:p>
    <w:p w:rsidR="0090579B" w:rsidRPr="00B1620D" w:rsidRDefault="00CC0646" w:rsidP="0090579B">
      <w:pPr>
        <w:ind w:firstLine="709"/>
        <w:jc w:val="both"/>
        <w:rPr>
          <w:sz w:val="28"/>
        </w:rPr>
      </w:pPr>
      <w:r w:rsidRPr="00B1620D">
        <w:rPr>
          <w:noProof/>
          <w:sz w:val="28"/>
        </w:rPr>
        <w:drawing>
          <wp:anchor distT="0" distB="0" distL="114300" distR="114300" simplePos="0" relativeHeight="251680768" behindDoc="0" locked="0" layoutInCell="1" allowOverlap="1">
            <wp:simplePos x="0" y="0"/>
            <wp:positionH relativeFrom="column">
              <wp:posOffset>335915</wp:posOffset>
            </wp:positionH>
            <wp:positionV relativeFrom="paragraph">
              <wp:posOffset>2429510</wp:posOffset>
            </wp:positionV>
            <wp:extent cx="5357495" cy="1632585"/>
            <wp:effectExtent l="19050" t="0" r="0" b="0"/>
            <wp:wrapSquare wrapText="bothSides"/>
            <wp:docPr id="60" name="Рисунок 134" descr="C:\Users\D.Khazanova\OneDrive\Изображения\Снимки экрана\Вопрос 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C:\Users\D.Khazanova\OneDrive\Изображения\Снимки экрана\Вопрос 9.1.1.jpg"/>
                    <pic:cNvPicPr>
                      <a:picLocks noChangeAspect="1" noChangeArrowheads="1"/>
                    </pic:cNvPicPr>
                  </pic:nvPicPr>
                  <pic:blipFill>
                    <a:blip r:embed="rId59" cstate="email"/>
                    <a:srcRect/>
                    <a:stretch>
                      <a:fillRect/>
                    </a:stretch>
                  </pic:blipFill>
                  <pic:spPr bwMode="auto">
                    <a:xfrm>
                      <a:off x="0" y="0"/>
                      <a:ext cx="5357495" cy="1632585"/>
                    </a:xfrm>
                    <a:prstGeom prst="rect">
                      <a:avLst/>
                    </a:prstGeom>
                    <a:noFill/>
                    <a:ln w="9525">
                      <a:noFill/>
                      <a:miter lim="800000"/>
                      <a:headEnd/>
                      <a:tailEnd/>
                    </a:ln>
                  </pic:spPr>
                </pic:pic>
              </a:graphicData>
            </a:graphic>
          </wp:anchor>
        </w:drawing>
      </w:r>
      <w:r w:rsidR="0090579B" w:rsidRPr="00B1620D">
        <w:rPr>
          <w:sz w:val="28"/>
        </w:rPr>
        <w:t>Возможность выбора услуг дошкольного образования в течение трех лет, по мнению опрошенных, не изменилась – 35%, увеличилась – 23,8% при этом 35% затруднились ответить.</w:t>
      </w:r>
    </w:p>
    <w:p w:rsidR="0090579B" w:rsidRPr="00B1620D" w:rsidRDefault="00CC0646" w:rsidP="0090579B">
      <w:pPr>
        <w:rPr>
          <w:sz w:val="28"/>
          <w:u w:val="single"/>
        </w:rPr>
      </w:pPr>
      <w:r w:rsidRPr="00B1620D">
        <w:rPr>
          <w:i/>
          <w:noProof/>
          <w:sz w:val="28"/>
        </w:rPr>
        <w:drawing>
          <wp:anchor distT="0" distB="0" distL="114300" distR="114300" simplePos="0" relativeHeight="251672576" behindDoc="0" locked="0" layoutInCell="1" allowOverlap="1">
            <wp:simplePos x="0" y="0"/>
            <wp:positionH relativeFrom="column">
              <wp:posOffset>205105</wp:posOffset>
            </wp:positionH>
            <wp:positionV relativeFrom="paragraph">
              <wp:posOffset>106680</wp:posOffset>
            </wp:positionV>
            <wp:extent cx="5447665" cy="1684020"/>
            <wp:effectExtent l="19050" t="0" r="635" b="0"/>
            <wp:wrapSquare wrapText="bothSides"/>
            <wp:docPr id="59" name="Рисунок 133" descr="C:\Users\D.Khazanova\OneDrive\Изображения\Снимки экрана\Вопрос 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C:\Users\D.Khazanova\OneDrive\Изображения\Снимки экрана\Вопрос 8.1.jpg"/>
                    <pic:cNvPicPr>
                      <a:picLocks noChangeAspect="1" noChangeArrowheads="1"/>
                    </pic:cNvPicPr>
                  </pic:nvPicPr>
                  <pic:blipFill>
                    <a:blip r:embed="rId60" cstate="email"/>
                    <a:srcRect/>
                    <a:stretch>
                      <a:fillRect/>
                    </a:stretch>
                  </pic:blipFill>
                  <pic:spPr bwMode="auto">
                    <a:xfrm>
                      <a:off x="0" y="0"/>
                      <a:ext cx="5447665" cy="1684020"/>
                    </a:xfrm>
                    <a:prstGeom prst="rect">
                      <a:avLst/>
                    </a:prstGeom>
                    <a:noFill/>
                    <a:ln w="9525">
                      <a:noFill/>
                      <a:miter lim="800000"/>
                      <a:headEnd/>
                      <a:tailEnd/>
                    </a:ln>
                  </pic:spPr>
                </pic:pic>
              </a:graphicData>
            </a:graphic>
          </wp:anchor>
        </w:drawing>
      </w:r>
    </w:p>
    <w:p w:rsidR="0090579B" w:rsidRPr="00B1620D" w:rsidRDefault="0090579B" w:rsidP="0090579B">
      <w:pPr>
        <w:jc w:val="center"/>
        <w:rPr>
          <w:sz w:val="28"/>
        </w:rPr>
      </w:pPr>
    </w:p>
    <w:p w:rsidR="0090579B" w:rsidRPr="00B1620D" w:rsidRDefault="0090579B" w:rsidP="0090579B">
      <w:pPr>
        <w:rPr>
          <w:sz w:val="28"/>
        </w:rPr>
      </w:pPr>
    </w:p>
    <w:p w:rsidR="0090579B" w:rsidRPr="00B1620D" w:rsidRDefault="0090579B" w:rsidP="0090579B">
      <w:pPr>
        <w:jc w:val="center"/>
        <w:rPr>
          <w:sz w:val="28"/>
        </w:rPr>
      </w:pPr>
    </w:p>
    <w:p w:rsidR="0090579B" w:rsidRPr="00B1620D" w:rsidRDefault="0090579B" w:rsidP="0090579B">
      <w:pPr>
        <w:jc w:val="center"/>
        <w:rPr>
          <w:sz w:val="28"/>
        </w:rPr>
      </w:pPr>
    </w:p>
    <w:p w:rsidR="0090579B" w:rsidRPr="00B1620D" w:rsidRDefault="0090579B" w:rsidP="0090579B">
      <w:pPr>
        <w:rPr>
          <w:noProof/>
          <w:sz w:val="28"/>
        </w:rPr>
      </w:pPr>
    </w:p>
    <w:p w:rsidR="0090579B" w:rsidRPr="00B1620D" w:rsidRDefault="0090579B" w:rsidP="0090579B">
      <w:pPr>
        <w:jc w:val="center"/>
        <w:rPr>
          <w:sz w:val="28"/>
        </w:rPr>
      </w:pPr>
    </w:p>
    <w:p w:rsidR="0090579B" w:rsidRPr="00B1620D" w:rsidRDefault="0090579B" w:rsidP="0090579B">
      <w:pPr>
        <w:jc w:val="center"/>
        <w:rPr>
          <w:sz w:val="28"/>
        </w:rPr>
      </w:pPr>
    </w:p>
    <w:p w:rsidR="0090579B" w:rsidRPr="00B1620D" w:rsidRDefault="0090579B" w:rsidP="0090579B">
      <w:pPr>
        <w:jc w:val="center"/>
        <w:rPr>
          <w:sz w:val="28"/>
        </w:rPr>
      </w:pPr>
    </w:p>
    <w:p w:rsidR="0090579B" w:rsidRPr="00B1620D" w:rsidRDefault="00CC0646" w:rsidP="0090579B">
      <w:pPr>
        <w:rPr>
          <w:sz w:val="28"/>
        </w:rPr>
      </w:pPr>
      <w:r w:rsidRPr="00B1620D">
        <w:rPr>
          <w:noProof/>
          <w:sz w:val="28"/>
        </w:rPr>
        <w:lastRenderedPageBreak/>
        <w:drawing>
          <wp:anchor distT="0" distB="0" distL="114300" distR="114300" simplePos="0" relativeHeight="251673600" behindDoc="0" locked="0" layoutInCell="1" allowOverlap="1">
            <wp:simplePos x="0" y="0"/>
            <wp:positionH relativeFrom="column">
              <wp:posOffset>401955</wp:posOffset>
            </wp:positionH>
            <wp:positionV relativeFrom="paragraph">
              <wp:posOffset>-336550</wp:posOffset>
            </wp:positionV>
            <wp:extent cx="5297170" cy="1514475"/>
            <wp:effectExtent l="19050" t="0" r="0" b="0"/>
            <wp:wrapSquare wrapText="bothSides"/>
            <wp:docPr id="58" name="Рисунок 135" descr="C:\Users\D.Khazanova\OneDrive\Изображения\Снимки экрана\Вопрос 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C:\Users\D.Khazanova\OneDrive\Изображения\Снимки экрана\Вопрос 9.2.1.jpg"/>
                    <pic:cNvPicPr>
                      <a:picLocks noChangeAspect="1" noChangeArrowheads="1"/>
                    </pic:cNvPicPr>
                  </pic:nvPicPr>
                  <pic:blipFill>
                    <a:blip r:embed="rId61" cstate="email"/>
                    <a:srcRect/>
                    <a:stretch>
                      <a:fillRect/>
                    </a:stretch>
                  </pic:blipFill>
                  <pic:spPr bwMode="auto">
                    <a:xfrm>
                      <a:off x="0" y="0"/>
                      <a:ext cx="5297170" cy="1514475"/>
                    </a:xfrm>
                    <a:prstGeom prst="rect">
                      <a:avLst/>
                    </a:prstGeom>
                    <a:noFill/>
                    <a:ln w="9525">
                      <a:noFill/>
                      <a:miter lim="800000"/>
                      <a:headEnd/>
                      <a:tailEnd/>
                    </a:ln>
                  </pic:spPr>
                </pic:pic>
              </a:graphicData>
            </a:graphic>
          </wp:anchor>
        </w:drawing>
      </w:r>
    </w:p>
    <w:p w:rsidR="0090579B" w:rsidRPr="00B1620D" w:rsidRDefault="0090579B" w:rsidP="0090579B">
      <w:pPr>
        <w:rPr>
          <w:sz w:val="28"/>
        </w:rPr>
      </w:pPr>
    </w:p>
    <w:p w:rsidR="0090579B" w:rsidRPr="00B1620D" w:rsidRDefault="0090579B" w:rsidP="0090579B">
      <w:pPr>
        <w:rPr>
          <w:sz w:val="28"/>
        </w:rPr>
      </w:pPr>
    </w:p>
    <w:p w:rsidR="0090579B" w:rsidRPr="00B1620D" w:rsidRDefault="0090579B" w:rsidP="0090579B">
      <w:pPr>
        <w:jc w:val="center"/>
        <w:rPr>
          <w:sz w:val="28"/>
        </w:rPr>
      </w:pPr>
    </w:p>
    <w:p w:rsidR="0090579B" w:rsidRPr="00B1620D" w:rsidRDefault="0090579B" w:rsidP="0090579B">
      <w:pPr>
        <w:rPr>
          <w:sz w:val="28"/>
        </w:rPr>
      </w:pPr>
    </w:p>
    <w:p w:rsidR="0090579B" w:rsidRPr="00B1620D" w:rsidRDefault="00CC0646" w:rsidP="0090579B">
      <w:pPr>
        <w:rPr>
          <w:sz w:val="28"/>
        </w:rPr>
      </w:pPr>
      <w:r w:rsidRPr="00B1620D">
        <w:rPr>
          <w:noProof/>
          <w:sz w:val="28"/>
        </w:rPr>
        <w:drawing>
          <wp:anchor distT="0" distB="0" distL="114300" distR="114300" simplePos="0" relativeHeight="251674624" behindDoc="0" locked="0" layoutInCell="1" allowOverlap="1">
            <wp:simplePos x="0" y="0"/>
            <wp:positionH relativeFrom="column">
              <wp:posOffset>438150</wp:posOffset>
            </wp:positionH>
            <wp:positionV relativeFrom="paragraph">
              <wp:posOffset>250825</wp:posOffset>
            </wp:positionV>
            <wp:extent cx="5260975" cy="1661160"/>
            <wp:effectExtent l="19050" t="0" r="0" b="0"/>
            <wp:wrapSquare wrapText="bothSides"/>
            <wp:docPr id="57" name="Рисунок 136" descr="C:\Users\D.Khazanova\OneDrive\Изображения\Снимки экрана\Вопрос 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C:\Users\D.Khazanova\OneDrive\Изображения\Снимки экрана\Вопрос 9.3.1.jpg"/>
                    <pic:cNvPicPr>
                      <a:picLocks noChangeAspect="1" noChangeArrowheads="1"/>
                    </pic:cNvPicPr>
                  </pic:nvPicPr>
                  <pic:blipFill>
                    <a:blip r:embed="rId62" cstate="email"/>
                    <a:srcRect/>
                    <a:stretch>
                      <a:fillRect/>
                    </a:stretch>
                  </pic:blipFill>
                  <pic:spPr bwMode="auto">
                    <a:xfrm>
                      <a:off x="0" y="0"/>
                      <a:ext cx="5260975" cy="1661160"/>
                    </a:xfrm>
                    <a:prstGeom prst="rect">
                      <a:avLst/>
                    </a:prstGeom>
                    <a:noFill/>
                    <a:ln w="9525">
                      <a:noFill/>
                      <a:miter lim="800000"/>
                      <a:headEnd/>
                      <a:tailEnd/>
                    </a:ln>
                  </pic:spPr>
                </pic:pic>
              </a:graphicData>
            </a:graphic>
          </wp:anchor>
        </w:drawing>
      </w:r>
    </w:p>
    <w:p w:rsidR="0090579B" w:rsidRPr="00B1620D" w:rsidRDefault="0090579B" w:rsidP="0090579B">
      <w:pPr>
        <w:rPr>
          <w:i/>
          <w:sz w:val="28"/>
        </w:rPr>
      </w:pPr>
    </w:p>
    <w:p w:rsidR="0090579B" w:rsidRPr="00B1620D" w:rsidRDefault="0090579B" w:rsidP="0090579B">
      <w:pPr>
        <w:ind w:firstLine="851"/>
        <w:rPr>
          <w:i/>
          <w:sz w:val="28"/>
        </w:rPr>
      </w:pPr>
    </w:p>
    <w:p w:rsidR="0090579B" w:rsidRPr="00B1620D" w:rsidRDefault="0090579B" w:rsidP="0090579B">
      <w:pPr>
        <w:ind w:firstLine="851"/>
        <w:rPr>
          <w:i/>
          <w:sz w:val="28"/>
        </w:rPr>
      </w:pPr>
    </w:p>
    <w:p w:rsidR="0090579B" w:rsidRPr="00B1620D" w:rsidRDefault="0090579B" w:rsidP="0090579B">
      <w:pPr>
        <w:ind w:firstLine="851"/>
        <w:rPr>
          <w:i/>
          <w:sz w:val="28"/>
        </w:rPr>
      </w:pPr>
    </w:p>
    <w:p w:rsidR="0090579B" w:rsidRPr="00B1620D" w:rsidRDefault="0090579B" w:rsidP="0090579B">
      <w:pPr>
        <w:ind w:firstLine="851"/>
        <w:rPr>
          <w:i/>
          <w:sz w:val="28"/>
        </w:rPr>
      </w:pPr>
    </w:p>
    <w:p w:rsidR="0090579B" w:rsidRPr="00B1620D" w:rsidRDefault="0090579B" w:rsidP="0090579B">
      <w:pPr>
        <w:ind w:firstLine="851"/>
        <w:rPr>
          <w:i/>
          <w:sz w:val="28"/>
        </w:rPr>
      </w:pPr>
    </w:p>
    <w:p w:rsidR="0090579B" w:rsidRPr="00B1620D" w:rsidRDefault="0090579B" w:rsidP="0090579B">
      <w:pPr>
        <w:ind w:firstLine="851"/>
        <w:rPr>
          <w:i/>
          <w:sz w:val="28"/>
        </w:rPr>
      </w:pPr>
    </w:p>
    <w:p w:rsidR="0090579B" w:rsidRPr="00B1620D" w:rsidRDefault="00CC0646" w:rsidP="0090579B">
      <w:pPr>
        <w:ind w:firstLine="851"/>
        <w:rPr>
          <w:i/>
          <w:sz w:val="28"/>
        </w:rPr>
      </w:pPr>
      <w:r w:rsidRPr="00B1620D">
        <w:rPr>
          <w:noProof/>
          <w:sz w:val="28"/>
        </w:rPr>
        <w:drawing>
          <wp:anchor distT="0" distB="0" distL="114300" distR="114300" simplePos="0" relativeHeight="251678720" behindDoc="0" locked="0" layoutInCell="1" allowOverlap="1">
            <wp:simplePos x="0" y="0"/>
            <wp:positionH relativeFrom="column">
              <wp:posOffset>488950</wp:posOffset>
            </wp:positionH>
            <wp:positionV relativeFrom="paragraph">
              <wp:posOffset>173355</wp:posOffset>
            </wp:positionV>
            <wp:extent cx="5591175" cy="1706880"/>
            <wp:effectExtent l="19050" t="0" r="9525" b="0"/>
            <wp:wrapSquare wrapText="bothSides"/>
            <wp:docPr id="56" name="Рисунок 137" descr="C:\Users\D.Khazanova\OneDrive\Изображения\Снимки экрана\Вопрос 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C:\Users\D.Khazanova\OneDrive\Изображения\Снимки экрана\Вопрос 11.1.jpg"/>
                    <pic:cNvPicPr>
                      <a:picLocks noChangeAspect="1" noChangeArrowheads="1"/>
                    </pic:cNvPicPr>
                  </pic:nvPicPr>
                  <pic:blipFill>
                    <a:blip r:embed="rId63" cstate="email"/>
                    <a:srcRect/>
                    <a:stretch>
                      <a:fillRect/>
                    </a:stretch>
                  </pic:blipFill>
                  <pic:spPr bwMode="auto">
                    <a:xfrm>
                      <a:off x="0" y="0"/>
                      <a:ext cx="5591175" cy="1706880"/>
                    </a:xfrm>
                    <a:prstGeom prst="rect">
                      <a:avLst/>
                    </a:prstGeom>
                    <a:noFill/>
                    <a:ln w="9525">
                      <a:noFill/>
                      <a:miter lim="800000"/>
                      <a:headEnd/>
                      <a:tailEnd/>
                    </a:ln>
                  </pic:spPr>
                </pic:pic>
              </a:graphicData>
            </a:graphic>
          </wp:anchor>
        </w:drawing>
      </w:r>
    </w:p>
    <w:p w:rsidR="0090579B" w:rsidRPr="00B1620D" w:rsidRDefault="0090579B" w:rsidP="0090579B">
      <w:pPr>
        <w:ind w:firstLine="851"/>
        <w:rPr>
          <w:i/>
          <w:sz w:val="28"/>
        </w:rPr>
      </w:pPr>
    </w:p>
    <w:p w:rsidR="0090579B" w:rsidRPr="00B1620D" w:rsidRDefault="0090579B" w:rsidP="0090579B">
      <w:pPr>
        <w:ind w:firstLine="851"/>
        <w:rPr>
          <w:i/>
          <w:sz w:val="28"/>
        </w:rPr>
      </w:pPr>
    </w:p>
    <w:p w:rsidR="0090579B" w:rsidRPr="00B1620D" w:rsidRDefault="0090579B" w:rsidP="0090579B">
      <w:pPr>
        <w:ind w:firstLine="851"/>
        <w:rPr>
          <w:i/>
          <w:sz w:val="28"/>
        </w:rPr>
      </w:pPr>
    </w:p>
    <w:p w:rsidR="0090579B" w:rsidRPr="00B1620D" w:rsidRDefault="0090579B" w:rsidP="0090579B">
      <w:pPr>
        <w:ind w:firstLine="851"/>
        <w:rPr>
          <w:i/>
          <w:sz w:val="28"/>
        </w:rPr>
      </w:pPr>
    </w:p>
    <w:p w:rsidR="0090579B" w:rsidRPr="00B1620D" w:rsidRDefault="0090579B" w:rsidP="0090579B">
      <w:pPr>
        <w:ind w:firstLine="851"/>
        <w:rPr>
          <w:i/>
          <w:sz w:val="28"/>
        </w:rPr>
      </w:pPr>
    </w:p>
    <w:p w:rsidR="0090579B" w:rsidRPr="00B1620D" w:rsidRDefault="0090579B" w:rsidP="0090579B">
      <w:pPr>
        <w:ind w:firstLine="851"/>
        <w:rPr>
          <w:i/>
          <w:sz w:val="28"/>
        </w:rPr>
      </w:pPr>
    </w:p>
    <w:p w:rsidR="0090579B" w:rsidRPr="00B1620D" w:rsidRDefault="0090579B" w:rsidP="0090579B">
      <w:pPr>
        <w:ind w:firstLine="851"/>
        <w:rPr>
          <w:i/>
          <w:sz w:val="28"/>
        </w:rPr>
      </w:pPr>
    </w:p>
    <w:p w:rsidR="0090579B" w:rsidRPr="00B1620D" w:rsidRDefault="0090579B" w:rsidP="0090579B">
      <w:pPr>
        <w:ind w:firstLine="851"/>
        <w:rPr>
          <w:i/>
          <w:sz w:val="28"/>
        </w:rPr>
      </w:pPr>
    </w:p>
    <w:p w:rsidR="0090579B" w:rsidRPr="00B1620D" w:rsidRDefault="00CC0646" w:rsidP="0090579B">
      <w:pPr>
        <w:ind w:firstLine="851"/>
        <w:rPr>
          <w:i/>
          <w:sz w:val="28"/>
        </w:rPr>
      </w:pPr>
      <w:r w:rsidRPr="00B1620D">
        <w:rPr>
          <w:noProof/>
          <w:sz w:val="28"/>
        </w:rPr>
        <w:drawing>
          <wp:anchor distT="0" distB="0" distL="114300" distR="114300" simplePos="0" relativeHeight="251677696" behindDoc="0" locked="0" layoutInCell="1" allowOverlap="1">
            <wp:simplePos x="0" y="0"/>
            <wp:positionH relativeFrom="column">
              <wp:posOffset>488950</wp:posOffset>
            </wp:positionH>
            <wp:positionV relativeFrom="paragraph">
              <wp:posOffset>146050</wp:posOffset>
            </wp:positionV>
            <wp:extent cx="5603240" cy="1438910"/>
            <wp:effectExtent l="19050" t="0" r="0" b="0"/>
            <wp:wrapSquare wrapText="bothSides"/>
            <wp:docPr id="55" name="Рисунок 138" descr="C:\Users\D.Khazanova\OneDrive\Изображения\Снимки экрана\Вопрос 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C:\Users\D.Khazanova\OneDrive\Изображения\Снимки экрана\Вопрос 13.1.1.jpg"/>
                    <pic:cNvPicPr>
                      <a:picLocks noChangeAspect="1" noChangeArrowheads="1"/>
                    </pic:cNvPicPr>
                  </pic:nvPicPr>
                  <pic:blipFill>
                    <a:blip r:embed="rId64" cstate="email"/>
                    <a:srcRect/>
                    <a:stretch>
                      <a:fillRect/>
                    </a:stretch>
                  </pic:blipFill>
                  <pic:spPr bwMode="auto">
                    <a:xfrm>
                      <a:off x="0" y="0"/>
                      <a:ext cx="5603240" cy="1438910"/>
                    </a:xfrm>
                    <a:prstGeom prst="rect">
                      <a:avLst/>
                    </a:prstGeom>
                    <a:noFill/>
                    <a:ln w="9525">
                      <a:noFill/>
                      <a:miter lim="800000"/>
                      <a:headEnd/>
                      <a:tailEnd/>
                    </a:ln>
                  </pic:spPr>
                </pic:pic>
              </a:graphicData>
            </a:graphic>
          </wp:anchor>
        </w:drawing>
      </w:r>
    </w:p>
    <w:p w:rsidR="0090579B" w:rsidRPr="00B1620D" w:rsidRDefault="0090579B" w:rsidP="0090579B">
      <w:pPr>
        <w:ind w:firstLine="851"/>
        <w:rPr>
          <w:i/>
          <w:sz w:val="28"/>
        </w:rPr>
      </w:pPr>
    </w:p>
    <w:p w:rsidR="0090579B" w:rsidRPr="00B1620D" w:rsidRDefault="0090579B" w:rsidP="0090579B">
      <w:pPr>
        <w:ind w:firstLine="851"/>
        <w:rPr>
          <w:i/>
          <w:sz w:val="28"/>
        </w:rPr>
      </w:pPr>
    </w:p>
    <w:p w:rsidR="0090579B" w:rsidRPr="00B1620D" w:rsidRDefault="0090579B" w:rsidP="0090579B">
      <w:pPr>
        <w:ind w:firstLine="851"/>
        <w:rPr>
          <w:i/>
          <w:sz w:val="28"/>
        </w:rPr>
      </w:pPr>
    </w:p>
    <w:p w:rsidR="0090579B" w:rsidRPr="00B1620D" w:rsidRDefault="0090579B" w:rsidP="0090579B">
      <w:pPr>
        <w:ind w:firstLine="851"/>
        <w:rPr>
          <w:i/>
          <w:sz w:val="28"/>
        </w:rPr>
      </w:pPr>
    </w:p>
    <w:p w:rsidR="0090579B" w:rsidRPr="00B1620D" w:rsidRDefault="0090579B" w:rsidP="0090579B">
      <w:pPr>
        <w:ind w:firstLine="851"/>
        <w:rPr>
          <w:i/>
          <w:sz w:val="28"/>
        </w:rPr>
      </w:pPr>
    </w:p>
    <w:p w:rsidR="0090579B" w:rsidRPr="00B1620D" w:rsidRDefault="0090579B" w:rsidP="0090579B">
      <w:pPr>
        <w:ind w:firstLine="851"/>
        <w:rPr>
          <w:i/>
          <w:sz w:val="28"/>
        </w:rPr>
      </w:pPr>
    </w:p>
    <w:p w:rsidR="0090579B" w:rsidRPr="00B1620D" w:rsidRDefault="0090579B" w:rsidP="0090579B">
      <w:pPr>
        <w:ind w:firstLine="851"/>
        <w:rPr>
          <w:i/>
          <w:sz w:val="28"/>
        </w:rPr>
      </w:pPr>
    </w:p>
    <w:p w:rsidR="0090579B" w:rsidRPr="00B1620D" w:rsidRDefault="00CC0646" w:rsidP="0090579B">
      <w:pPr>
        <w:ind w:firstLine="851"/>
        <w:rPr>
          <w:i/>
          <w:sz w:val="28"/>
        </w:rPr>
      </w:pPr>
      <w:r w:rsidRPr="00B1620D">
        <w:rPr>
          <w:i/>
          <w:noProof/>
          <w:sz w:val="28"/>
        </w:rPr>
        <w:drawing>
          <wp:anchor distT="0" distB="0" distL="114300" distR="114300" simplePos="0" relativeHeight="251691008" behindDoc="0" locked="0" layoutInCell="1" allowOverlap="1">
            <wp:simplePos x="0" y="0"/>
            <wp:positionH relativeFrom="column">
              <wp:posOffset>488950</wp:posOffset>
            </wp:positionH>
            <wp:positionV relativeFrom="paragraph">
              <wp:posOffset>41275</wp:posOffset>
            </wp:positionV>
            <wp:extent cx="5210810" cy="1414145"/>
            <wp:effectExtent l="19050" t="0" r="8890" b="0"/>
            <wp:wrapSquare wrapText="bothSides"/>
            <wp:docPr id="74" name="Рисунок 139" descr="C:\Users\D.Khazanova\OneDrive\Изображения\Снимки экрана\Вопрос 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C:\Users\D.Khazanova\OneDrive\Изображения\Снимки экрана\Вопрос 13.2.1.jpg"/>
                    <pic:cNvPicPr>
                      <a:picLocks noChangeAspect="1" noChangeArrowheads="1"/>
                    </pic:cNvPicPr>
                  </pic:nvPicPr>
                  <pic:blipFill>
                    <a:blip r:embed="rId65" cstate="email"/>
                    <a:srcRect/>
                    <a:stretch>
                      <a:fillRect/>
                    </a:stretch>
                  </pic:blipFill>
                  <pic:spPr bwMode="auto">
                    <a:xfrm>
                      <a:off x="0" y="0"/>
                      <a:ext cx="5210810" cy="1414145"/>
                    </a:xfrm>
                    <a:prstGeom prst="rect">
                      <a:avLst/>
                    </a:prstGeom>
                    <a:noFill/>
                    <a:ln w="9525">
                      <a:noFill/>
                      <a:miter lim="800000"/>
                      <a:headEnd/>
                      <a:tailEnd/>
                    </a:ln>
                  </pic:spPr>
                </pic:pic>
              </a:graphicData>
            </a:graphic>
          </wp:anchor>
        </w:drawing>
      </w:r>
    </w:p>
    <w:p w:rsidR="0090579B" w:rsidRPr="00B1620D" w:rsidRDefault="0090579B" w:rsidP="0090579B">
      <w:pPr>
        <w:ind w:firstLine="851"/>
        <w:rPr>
          <w:i/>
          <w:sz w:val="28"/>
        </w:rPr>
      </w:pPr>
    </w:p>
    <w:p w:rsidR="0090579B" w:rsidRPr="00B1620D" w:rsidRDefault="0090579B" w:rsidP="0090579B">
      <w:pPr>
        <w:ind w:firstLine="851"/>
        <w:rPr>
          <w:i/>
          <w:sz w:val="28"/>
        </w:rPr>
      </w:pPr>
    </w:p>
    <w:p w:rsidR="0090579B" w:rsidRPr="00B1620D" w:rsidRDefault="00CC0646" w:rsidP="0090579B">
      <w:pPr>
        <w:ind w:firstLine="851"/>
        <w:rPr>
          <w:i/>
          <w:sz w:val="28"/>
        </w:rPr>
      </w:pPr>
      <w:r w:rsidRPr="00B1620D">
        <w:rPr>
          <w:noProof/>
          <w:sz w:val="28"/>
        </w:rPr>
        <w:drawing>
          <wp:anchor distT="0" distB="0" distL="114300" distR="114300" simplePos="0" relativeHeight="251675648" behindDoc="0" locked="0" layoutInCell="1" allowOverlap="1">
            <wp:simplePos x="0" y="0"/>
            <wp:positionH relativeFrom="column">
              <wp:posOffset>438150</wp:posOffset>
            </wp:positionH>
            <wp:positionV relativeFrom="paragraph">
              <wp:posOffset>842010</wp:posOffset>
            </wp:positionV>
            <wp:extent cx="5450840" cy="1644650"/>
            <wp:effectExtent l="19050" t="0" r="0" b="0"/>
            <wp:wrapSquare wrapText="bothSides"/>
            <wp:docPr id="53" name="Рисунок 140" descr="C:\Users\D.Khazanova\OneDrive\Изображения\Снимки экрана\Вопрос 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C:\Users\D.Khazanova\OneDrive\Изображения\Снимки экрана\Вопрос 13.3.1.jpg"/>
                    <pic:cNvPicPr>
                      <a:picLocks noChangeAspect="1" noChangeArrowheads="1"/>
                    </pic:cNvPicPr>
                  </pic:nvPicPr>
                  <pic:blipFill>
                    <a:blip r:embed="rId66" cstate="email"/>
                    <a:srcRect/>
                    <a:stretch>
                      <a:fillRect/>
                    </a:stretch>
                  </pic:blipFill>
                  <pic:spPr bwMode="auto">
                    <a:xfrm>
                      <a:off x="0" y="0"/>
                      <a:ext cx="5450840" cy="1644650"/>
                    </a:xfrm>
                    <a:prstGeom prst="rect">
                      <a:avLst/>
                    </a:prstGeom>
                    <a:noFill/>
                    <a:ln w="9525">
                      <a:noFill/>
                      <a:miter lim="800000"/>
                      <a:headEnd/>
                      <a:tailEnd/>
                    </a:ln>
                  </pic:spPr>
                </pic:pic>
              </a:graphicData>
            </a:graphic>
          </wp:anchor>
        </w:drawing>
      </w:r>
    </w:p>
    <w:p w:rsidR="0090579B" w:rsidRPr="00B1620D" w:rsidRDefault="0090579B" w:rsidP="0090579B">
      <w:pPr>
        <w:ind w:firstLine="851"/>
        <w:rPr>
          <w:i/>
          <w:sz w:val="28"/>
        </w:rPr>
      </w:pPr>
    </w:p>
    <w:p w:rsidR="0090579B" w:rsidRPr="00B1620D" w:rsidRDefault="0090579B" w:rsidP="0090579B">
      <w:pPr>
        <w:ind w:firstLine="851"/>
        <w:rPr>
          <w:i/>
          <w:sz w:val="28"/>
        </w:rPr>
      </w:pPr>
    </w:p>
    <w:p w:rsidR="0090579B" w:rsidRPr="00B1620D" w:rsidRDefault="0090579B" w:rsidP="0090579B">
      <w:pPr>
        <w:ind w:firstLine="851"/>
        <w:rPr>
          <w:i/>
          <w:sz w:val="28"/>
        </w:rPr>
      </w:pPr>
    </w:p>
    <w:p w:rsidR="0090579B" w:rsidRPr="00B1620D" w:rsidRDefault="0090579B" w:rsidP="0090579B">
      <w:pPr>
        <w:ind w:firstLine="851"/>
        <w:rPr>
          <w:i/>
          <w:sz w:val="28"/>
        </w:rPr>
      </w:pPr>
    </w:p>
    <w:p w:rsidR="0090579B" w:rsidRPr="00B1620D" w:rsidRDefault="0090579B" w:rsidP="0090579B">
      <w:pPr>
        <w:ind w:firstLine="851"/>
        <w:rPr>
          <w:i/>
          <w:sz w:val="28"/>
        </w:rPr>
      </w:pPr>
    </w:p>
    <w:p w:rsidR="0090579B" w:rsidRPr="00B1620D" w:rsidRDefault="0090579B" w:rsidP="0090579B">
      <w:pPr>
        <w:ind w:firstLine="851"/>
        <w:rPr>
          <w:i/>
          <w:sz w:val="28"/>
        </w:rPr>
      </w:pPr>
    </w:p>
    <w:p w:rsidR="0090579B" w:rsidRPr="00B1620D" w:rsidRDefault="0090579B" w:rsidP="0090579B">
      <w:pPr>
        <w:ind w:firstLine="851"/>
        <w:rPr>
          <w:i/>
          <w:sz w:val="28"/>
        </w:rPr>
      </w:pPr>
    </w:p>
    <w:p w:rsidR="0090579B" w:rsidRPr="00B1620D" w:rsidRDefault="0090579B" w:rsidP="0090579B">
      <w:pPr>
        <w:ind w:firstLine="851"/>
        <w:rPr>
          <w:i/>
          <w:sz w:val="28"/>
        </w:rPr>
      </w:pPr>
    </w:p>
    <w:p w:rsidR="0090579B" w:rsidRPr="00B1620D" w:rsidRDefault="0090579B" w:rsidP="0090579B">
      <w:pPr>
        <w:ind w:firstLine="851"/>
        <w:rPr>
          <w:i/>
          <w:sz w:val="28"/>
        </w:rPr>
      </w:pPr>
    </w:p>
    <w:p w:rsidR="0090579B" w:rsidRPr="00B1620D" w:rsidRDefault="0090579B" w:rsidP="0090579B">
      <w:pPr>
        <w:ind w:firstLine="851"/>
        <w:rPr>
          <w:i/>
          <w:sz w:val="28"/>
        </w:rPr>
      </w:pPr>
    </w:p>
    <w:p w:rsidR="0090579B" w:rsidRPr="00B1620D" w:rsidRDefault="0090579B" w:rsidP="0090579B">
      <w:pPr>
        <w:ind w:firstLine="851"/>
        <w:rPr>
          <w:i/>
          <w:sz w:val="28"/>
        </w:rPr>
      </w:pPr>
    </w:p>
    <w:p w:rsidR="0090579B" w:rsidRPr="00B1620D" w:rsidRDefault="0090579B" w:rsidP="000D7868">
      <w:pPr>
        <w:ind w:firstLine="709"/>
        <w:rPr>
          <w:i/>
          <w:sz w:val="28"/>
        </w:rPr>
      </w:pPr>
      <w:r w:rsidRPr="00B1620D">
        <w:rPr>
          <w:i/>
          <w:sz w:val="28"/>
        </w:rPr>
        <w:lastRenderedPageBreak/>
        <w:t>Рынок услуг детского отдыха и оздоровления</w:t>
      </w:r>
    </w:p>
    <w:p w:rsidR="0090579B" w:rsidRPr="00B1620D" w:rsidRDefault="0090579B" w:rsidP="0090579B">
      <w:pPr>
        <w:ind w:firstLine="709"/>
        <w:jc w:val="both"/>
        <w:rPr>
          <w:sz w:val="28"/>
        </w:rPr>
      </w:pPr>
      <w:r w:rsidRPr="00B1620D">
        <w:rPr>
          <w:sz w:val="28"/>
        </w:rPr>
        <w:t>Подавляющее большинство (47,1%) опрошенных считает, что организаций на данном рынке услуг мало, 20,1 % считают, что достаточно, при этом 20,6 % затруднились ответить.</w:t>
      </w:r>
    </w:p>
    <w:p w:rsidR="0090579B" w:rsidRPr="00B1620D" w:rsidRDefault="0090579B" w:rsidP="0090579B">
      <w:pPr>
        <w:ind w:firstLine="709"/>
        <w:jc w:val="both"/>
        <w:rPr>
          <w:sz w:val="28"/>
        </w:rPr>
      </w:pPr>
      <w:r w:rsidRPr="00B1620D">
        <w:rPr>
          <w:sz w:val="28"/>
        </w:rPr>
        <w:t>Уровень цен: затруднились ответить – 31,8%, суммарно скорее удовлетворены и удовлетворены – 23,8%, скорее не удовлетворены и не удовлетворены – 32,3%.</w:t>
      </w:r>
    </w:p>
    <w:p w:rsidR="0090579B" w:rsidRPr="00B1620D" w:rsidRDefault="0090579B" w:rsidP="0090579B">
      <w:pPr>
        <w:ind w:firstLine="709"/>
        <w:jc w:val="both"/>
        <w:rPr>
          <w:sz w:val="28"/>
        </w:rPr>
      </w:pPr>
      <w:r w:rsidRPr="00B1620D">
        <w:rPr>
          <w:sz w:val="28"/>
        </w:rPr>
        <w:t>Качеством услуг суммарно скорее удовлетворены и удовлетворены – 28,2%, скорее не удовлетворены и не удовлетворены – 37,3%, затруднились ответить – 34,6 %.</w:t>
      </w:r>
    </w:p>
    <w:p w:rsidR="0090579B" w:rsidRPr="00B1620D" w:rsidRDefault="0090579B" w:rsidP="0090579B">
      <w:pPr>
        <w:ind w:firstLine="851"/>
        <w:jc w:val="both"/>
        <w:rPr>
          <w:sz w:val="28"/>
        </w:rPr>
      </w:pPr>
      <w:r w:rsidRPr="00B1620D">
        <w:rPr>
          <w:sz w:val="28"/>
        </w:rPr>
        <w:t>Возможностью выбора суммарно скорее удовлетворены и удовлетворены – 24,5%, скорее не удовлетворены и не удовлетворены – 41,6%, затруднились ответить – 33,9 %.</w:t>
      </w:r>
    </w:p>
    <w:p w:rsidR="0090579B" w:rsidRPr="00B1620D" w:rsidRDefault="0090579B" w:rsidP="0090579B">
      <w:pPr>
        <w:ind w:firstLine="709"/>
        <w:jc w:val="both"/>
        <w:rPr>
          <w:sz w:val="28"/>
        </w:rPr>
      </w:pPr>
      <w:r w:rsidRPr="00B1620D">
        <w:rPr>
          <w:sz w:val="28"/>
        </w:rPr>
        <w:t>Количество организаций в течение последних 3 лет на данном рынке услуг не изменилось – 36,2%, увеличилось – 20,6%, снизилось – 9,8%, затруднились ответить – 33,4%</w:t>
      </w:r>
    </w:p>
    <w:p w:rsidR="0090579B" w:rsidRPr="00B1620D" w:rsidRDefault="0090579B" w:rsidP="0090579B">
      <w:pPr>
        <w:ind w:firstLine="709"/>
        <w:jc w:val="both"/>
        <w:rPr>
          <w:sz w:val="28"/>
        </w:rPr>
      </w:pPr>
      <w:r w:rsidRPr="00B1620D">
        <w:rPr>
          <w:sz w:val="28"/>
        </w:rPr>
        <w:t>Уровень цен услуг в течение последних 3 лет увеличился – 53,8%, затруднились ответить – 36,4%.</w:t>
      </w:r>
    </w:p>
    <w:p w:rsidR="0090579B" w:rsidRPr="00B1620D" w:rsidRDefault="0090579B" w:rsidP="0090579B">
      <w:pPr>
        <w:ind w:firstLine="709"/>
        <w:jc w:val="both"/>
        <w:rPr>
          <w:sz w:val="28"/>
        </w:rPr>
      </w:pPr>
      <w:r w:rsidRPr="00B1620D">
        <w:rPr>
          <w:sz w:val="28"/>
        </w:rPr>
        <w:t>Качество услуг детского отдыха и оздоровления в течение последних 3 лет, по мнению опрошенных, не изменилось – 38,7%, 39,4% затруднились ответить.</w:t>
      </w:r>
    </w:p>
    <w:p w:rsidR="0090579B" w:rsidRPr="00B1620D" w:rsidRDefault="00CC0646" w:rsidP="0090579B">
      <w:pPr>
        <w:ind w:firstLine="709"/>
        <w:jc w:val="both"/>
        <w:rPr>
          <w:sz w:val="28"/>
        </w:rPr>
      </w:pPr>
      <w:r w:rsidRPr="00B1620D">
        <w:rPr>
          <w:i/>
          <w:noProof/>
          <w:sz w:val="28"/>
        </w:rPr>
        <w:drawing>
          <wp:anchor distT="0" distB="0" distL="114300" distR="114300" simplePos="0" relativeHeight="251681792" behindDoc="0" locked="0" layoutInCell="1" allowOverlap="1">
            <wp:simplePos x="0" y="0"/>
            <wp:positionH relativeFrom="column">
              <wp:posOffset>562610</wp:posOffset>
            </wp:positionH>
            <wp:positionV relativeFrom="paragraph">
              <wp:posOffset>878840</wp:posOffset>
            </wp:positionV>
            <wp:extent cx="5176520" cy="1568450"/>
            <wp:effectExtent l="19050" t="0" r="5080" b="0"/>
            <wp:wrapSquare wrapText="bothSides"/>
            <wp:docPr id="50" name="Рисунок 141" descr="C:\Users\D.Khazanova\OneDrive\Изображения\Снимки экрана\Скан в доклад\Вопрос 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descr="C:\Users\D.Khazanova\OneDrive\Изображения\Снимки экрана\Скан в доклад\Вопрос 8.2.jpg"/>
                    <pic:cNvPicPr>
                      <a:picLocks noChangeAspect="1" noChangeArrowheads="1"/>
                    </pic:cNvPicPr>
                  </pic:nvPicPr>
                  <pic:blipFill>
                    <a:blip r:embed="rId67" cstate="email"/>
                    <a:srcRect/>
                    <a:stretch>
                      <a:fillRect/>
                    </a:stretch>
                  </pic:blipFill>
                  <pic:spPr bwMode="auto">
                    <a:xfrm>
                      <a:off x="0" y="0"/>
                      <a:ext cx="5176520" cy="1568450"/>
                    </a:xfrm>
                    <a:prstGeom prst="rect">
                      <a:avLst/>
                    </a:prstGeom>
                    <a:noFill/>
                    <a:ln w="9525">
                      <a:noFill/>
                      <a:miter lim="800000"/>
                      <a:headEnd/>
                      <a:tailEnd/>
                    </a:ln>
                  </pic:spPr>
                </pic:pic>
              </a:graphicData>
            </a:graphic>
          </wp:anchor>
        </w:drawing>
      </w:r>
      <w:r w:rsidR="0090579B" w:rsidRPr="00B1620D">
        <w:rPr>
          <w:sz w:val="28"/>
        </w:rPr>
        <w:t>Возможность выбора услуг в течение 3 лет, по мнению опрошенных, не изменилась – 36,2%, увеличилась – 14,9% при этом 39,1% затруднились ответить.</w:t>
      </w:r>
    </w:p>
    <w:p w:rsidR="0090579B" w:rsidRPr="00B1620D" w:rsidRDefault="00CC0646" w:rsidP="0090579B">
      <w:pPr>
        <w:ind w:firstLine="851"/>
        <w:rPr>
          <w:i/>
          <w:sz w:val="28"/>
        </w:rPr>
      </w:pPr>
      <w:r w:rsidRPr="00B1620D">
        <w:rPr>
          <w:i/>
          <w:noProof/>
          <w:sz w:val="28"/>
        </w:rPr>
        <w:drawing>
          <wp:anchor distT="0" distB="0" distL="114300" distR="114300" simplePos="0" relativeHeight="251682816" behindDoc="0" locked="0" layoutInCell="1" allowOverlap="1">
            <wp:simplePos x="0" y="0"/>
            <wp:positionH relativeFrom="column">
              <wp:posOffset>429260</wp:posOffset>
            </wp:positionH>
            <wp:positionV relativeFrom="paragraph">
              <wp:posOffset>1860550</wp:posOffset>
            </wp:positionV>
            <wp:extent cx="5309870" cy="1668145"/>
            <wp:effectExtent l="19050" t="0" r="5080" b="0"/>
            <wp:wrapSquare wrapText="bothSides"/>
            <wp:docPr id="51" name="Рисунок 142" descr="C:\Users\D.Khazanova\OneDrive\Изображения\Снимки экрана\Скан в доклад\Вопрос 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C:\Users\D.Khazanova\OneDrive\Изображения\Снимки экрана\Скан в доклад\Вопрос 9.1.2.jpg"/>
                    <pic:cNvPicPr>
                      <a:picLocks noChangeAspect="1" noChangeArrowheads="1"/>
                    </pic:cNvPicPr>
                  </pic:nvPicPr>
                  <pic:blipFill>
                    <a:blip r:embed="rId68" cstate="email"/>
                    <a:srcRect/>
                    <a:stretch>
                      <a:fillRect/>
                    </a:stretch>
                  </pic:blipFill>
                  <pic:spPr bwMode="auto">
                    <a:xfrm>
                      <a:off x="0" y="0"/>
                      <a:ext cx="5309870" cy="1668145"/>
                    </a:xfrm>
                    <a:prstGeom prst="rect">
                      <a:avLst/>
                    </a:prstGeom>
                    <a:noFill/>
                    <a:ln w="9525">
                      <a:noFill/>
                      <a:miter lim="800000"/>
                      <a:headEnd/>
                      <a:tailEnd/>
                    </a:ln>
                  </pic:spPr>
                </pic:pic>
              </a:graphicData>
            </a:graphic>
          </wp:anchor>
        </w:drawing>
      </w:r>
    </w:p>
    <w:p w:rsidR="0090579B" w:rsidRPr="00B1620D" w:rsidRDefault="00CC0646" w:rsidP="0090579B">
      <w:pPr>
        <w:ind w:firstLine="851"/>
        <w:jc w:val="center"/>
        <w:rPr>
          <w:sz w:val="28"/>
        </w:rPr>
      </w:pPr>
      <w:r w:rsidRPr="00B1620D">
        <w:rPr>
          <w:i/>
          <w:noProof/>
          <w:sz w:val="28"/>
        </w:rPr>
        <w:drawing>
          <wp:inline distT="0" distB="0" distL="0" distR="0">
            <wp:extent cx="5240655" cy="1637665"/>
            <wp:effectExtent l="19050" t="0" r="0" b="0"/>
            <wp:docPr id="6597" name="Рисунок 144" descr="C:\Users\D.Khazanova\OneDrive\Изображения\Снимки экрана\Скан в доклад\Вопрос 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descr="C:\Users\D.Khazanova\OneDrive\Изображения\Снимки экрана\Скан в доклад\Вопрос 9.3.2.jpg"/>
                    <pic:cNvPicPr>
                      <a:picLocks noChangeAspect="1" noChangeArrowheads="1"/>
                    </pic:cNvPicPr>
                  </pic:nvPicPr>
                  <pic:blipFill>
                    <a:blip r:embed="rId69" cstate="email"/>
                    <a:srcRect/>
                    <a:stretch>
                      <a:fillRect/>
                    </a:stretch>
                  </pic:blipFill>
                  <pic:spPr bwMode="auto">
                    <a:xfrm>
                      <a:off x="0" y="0"/>
                      <a:ext cx="5240655" cy="1637665"/>
                    </a:xfrm>
                    <a:prstGeom prst="rect">
                      <a:avLst/>
                    </a:prstGeom>
                    <a:noFill/>
                    <a:ln w="9525">
                      <a:noFill/>
                      <a:miter lim="800000"/>
                      <a:headEnd/>
                      <a:tailEnd/>
                    </a:ln>
                  </pic:spPr>
                </pic:pic>
              </a:graphicData>
            </a:graphic>
          </wp:inline>
        </w:drawing>
      </w:r>
    </w:p>
    <w:p w:rsidR="0090579B" w:rsidRPr="00B1620D" w:rsidRDefault="0090579B" w:rsidP="0090579B">
      <w:pPr>
        <w:jc w:val="center"/>
        <w:rPr>
          <w:sz w:val="28"/>
        </w:rPr>
      </w:pPr>
    </w:p>
    <w:p w:rsidR="0090579B" w:rsidRPr="00B1620D" w:rsidRDefault="0090579B" w:rsidP="0090579B">
      <w:pPr>
        <w:jc w:val="center"/>
        <w:rPr>
          <w:sz w:val="28"/>
        </w:rPr>
      </w:pPr>
    </w:p>
    <w:p w:rsidR="0090579B" w:rsidRPr="00B1620D" w:rsidRDefault="0090579B" w:rsidP="0090579B">
      <w:pPr>
        <w:jc w:val="center"/>
        <w:rPr>
          <w:sz w:val="28"/>
        </w:rPr>
      </w:pPr>
      <w:r w:rsidRPr="00B1620D">
        <w:rPr>
          <w:noProof/>
          <w:sz w:val="28"/>
        </w:rPr>
        <w:t xml:space="preserve"> </w:t>
      </w:r>
    </w:p>
    <w:p w:rsidR="0090579B" w:rsidRPr="00B1620D" w:rsidRDefault="0090579B" w:rsidP="0090579B">
      <w:pPr>
        <w:rPr>
          <w:sz w:val="28"/>
        </w:rPr>
      </w:pPr>
    </w:p>
    <w:p w:rsidR="0090579B" w:rsidRPr="00B1620D" w:rsidRDefault="0090579B" w:rsidP="0090579B">
      <w:pPr>
        <w:rPr>
          <w:sz w:val="28"/>
        </w:rPr>
      </w:pPr>
    </w:p>
    <w:p w:rsidR="0090579B" w:rsidRPr="00B1620D" w:rsidRDefault="0090579B" w:rsidP="0090579B">
      <w:pPr>
        <w:rPr>
          <w:sz w:val="28"/>
        </w:rPr>
      </w:pPr>
    </w:p>
    <w:p w:rsidR="0090579B" w:rsidRPr="00B1620D" w:rsidRDefault="0090579B" w:rsidP="0090579B">
      <w:pPr>
        <w:rPr>
          <w:sz w:val="28"/>
        </w:rPr>
      </w:pPr>
    </w:p>
    <w:p w:rsidR="0090579B" w:rsidRPr="00B1620D" w:rsidRDefault="0090579B" w:rsidP="0090579B">
      <w:pPr>
        <w:rPr>
          <w:sz w:val="28"/>
        </w:rPr>
      </w:pPr>
    </w:p>
    <w:p w:rsidR="0090579B" w:rsidRPr="00B1620D" w:rsidRDefault="0090579B" w:rsidP="0090579B">
      <w:pPr>
        <w:rPr>
          <w:sz w:val="28"/>
        </w:rPr>
      </w:pPr>
    </w:p>
    <w:p w:rsidR="0090579B" w:rsidRPr="00B1620D" w:rsidRDefault="0090579B" w:rsidP="0090579B">
      <w:pPr>
        <w:rPr>
          <w:sz w:val="28"/>
        </w:rPr>
      </w:pPr>
    </w:p>
    <w:p w:rsidR="0090579B" w:rsidRPr="00B1620D" w:rsidRDefault="0090579B" w:rsidP="0090579B">
      <w:pPr>
        <w:rPr>
          <w:sz w:val="28"/>
        </w:rPr>
      </w:pPr>
    </w:p>
    <w:p w:rsidR="0090579B" w:rsidRPr="00B1620D" w:rsidRDefault="0090579B" w:rsidP="0090579B">
      <w:pPr>
        <w:rPr>
          <w:sz w:val="28"/>
        </w:rPr>
      </w:pPr>
    </w:p>
    <w:p w:rsidR="002B7D8A" w:rsidRPr="00B1620D" w:rsidRDefault="002B7D8A" w:rsidP="0090579B">
      <w:pPr>
        <w:rPr>
          <w:sz w:val="28"/>
        </w:rPr>
      </w:pPr>
    </w:p>
    <w:p w:rsidR="0090579B" w:rsidRPr="00B1620D" w:rsidRDefault="00CC0646" w:rsidP="0090579B">
      <w:pPr>
        <w:rPr>
          <w:sz w:val="28"/>
        </w:rPr>
      </w:pPr>
      <w:r w:rsidRPr="00B1620D">
        <w:rPr>
          <w:i/>
          <w:noProof/>
          <w:sz w:val="28"/>
        </w:rPr>
        <w:drawing>
          <wp:anchor distT="0" distB="0" distL="114300" distR="114300" simplePos="0" relativeHeight="251683840" behindDoc="0" locked="0" layoutInCell="1" allowOverlap="1">
            <wp:simplePos x="0" y="0"/>
            <wp:positionH relativeFrom="column">
              <wp:posOffset>308610</wp:posOffset>
            </wp:positionH>
            <wp:positionV relativeFrom="paragraph">
              <wp:posOffset>-419735</wp:posOffset>
            </wp:positionV>
            <wp:extent cx="5347970" cy="1619250"/>
            <wp:effectExtent l="19050" t="0" r="5080" b="0"/>
            <wp:wrapSquare wrapText="bothSides"/>
            <wp:docPr id="52" name="Рисунок 143" descr="C:\Users\D.Khazanova\OneDrive\Изображения\Снимки экрана\Скан в доклад\Вопрос 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descr="C:\Users\D.Khazanova\OneDrive\Изображения\Снимки экрана\Скан в доклад\Вопрос 9.2.2.jpg"/>
                    <pic:cNvPicPr>
                      <a:picLocks noChangeAspect="1" noChangeArrowheads="1"/>
                    </pic:cNvPicPr>
                  </pic:nvPicPr>
                  <pic:blipFill>
                    <a:blip r:embed="rId70" cstate="email"/>
                    <a:srcRect/>
                    <a:stretch>
                      <a:fillRect/>
                    </a:stretch>
                  </pic:blipFill>
                  <pic:spPr bwMode="auto">
                    <a:xfrm>
                      <a:off x="0" y="0"/>
                      <a:ext cx="5347970" cy="1619250"/>
                    </a:xfrm>
                    <a:prstGeom prst="rect">
                      <a:avLst/>
                    </a:prstGeom>
                    <a:noFill/>
                    <a:ln w="9525">
                      <a:noFill/>
                      <a:miter lim="800000"/>
                      <a:headEnd/>
                      <a:tailEnd/>
                    </a:ln>
                  </pic:spPr>
                </pic:pic>
              </a:graphicData>
            </a:graphic>
          </wp:anchor>
        </w:drawing>
      </w:r>
    </w:p>
    <w:p w:rsidR="0090579B" w:rsidRPr="00B1620D" w:rsidRDefault="0090579B" w:rsidP="0090579B">
      <w:pPr>
        <w:rPr>
          <w:sz w:val="28"/>
        </w:rPr>
      </w:pPr>
    </w:p>
    <w:p w:rsidR="0090579B" w:rsidRPr="00B1620D" w:rsidRDefault="0090579B" w:rsidP="0090579B">
      <w:pPr>
        <w:rPr>
          <w:sz w:val="28"/>
        </w:rPr>
      </w:pPr>
    </w:p>
    <w:p w:rsidR="0090579B" w:rsidRPr="00B1620D" w:rsidRDefault="0090579B" w:rsidP="0090579B">
      <w:pPr>
        <w:rPr>
          <w:sz w:val="28"/>
        </w:rPr>
      </w:pPr>
    </w:p>
    <w:p w:rsidR="0090579B" w:rsidRPr="00B1620D" w:rsidRDefault="0090579B" w:rsidP="0090579B">
      <w:pPr>
        <w:rPr>
          <w:sz w:val="28"/>
        </w:rPr>
      </w:pPr>
    </w:p>
    <w:p w:rsidR="0090579B" w:rsidRPr="00B1620D" w:rsidRDefault="0090579B" w:rsidP="0090579B">
      <w:pPr>
        <w:rPr>
          <w:sz w:val="28"/>
        </w:rPr>
      </w:pPr>
    </w:p>
    <w:p w:rsidR="0090579B" w:rsidRPr="00B1620D" w:rsidRDefault="00CC0646" w:rsidP="002B7D8A">
      <w:pPr>
        <w:jc w:val="center"/>
        <w:rPr>
          <w:sz w:val="28"/>
        </w:rPr>
      </w:pPr>
      <w:r w:rsidRPr="00B1620D">
        <w:rPr>
          <w:noProof/>
          <w:sz w:val="28"/>
        </w:rPr>
        <w:drawing>
          <wp:inline distT="0" distB="0" distL="0" distR="0">
            <wp:extent cx="5513705" cy="1733550"/>
            <wp:effectExtent l="19050" t="0" r="0" b="0"/>
            <wp:docPr id="6639" name="Рисунок 6639" descr="C:\Users\i.mikhalevich\AppData\Local\Microsoft\Windows\Temporary Internet Files\Content.Outlook\PPXQWKIE\Вопрос 9 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9" descr="C:\Users\i.mikhalevich\AppData\Local\Microsoft\Windows\Temporary Internet Files\Content.Outlook\PPXQWKIE\Вопрос 9 3 2.jpg"/>
                    <pic:cNvPicPr>
                      <a:picLocks noChangeAspect="1" noChangeArrowheads="1"/>
                    </pic:cNvPicPr>
                  </pic:nvPicPr>
                  <pic:blipFill>
                    <a:blip r:embed="rId71" cstate="email"/>
                    <a:srcRect/>
                    <a:stretch>
                      <a:fillRect/>
                    </a:stretch>
                  </pic:blipFill>
                  <pic:spPr bwMode="auto">
                    <a:xfrm>
                      <a:off x="0" y="0"/>
                      <a:ext cx="5513705" cy="1733550"/>
                    </a:xfrm>
                    <a:prstGeom prst="rect">
                      <a:avLst/>
                    </a:prstGeom>
                    <a:noFill/>
                    <a:ln w="9525">
                      <a:noFill/>
                      <a:miter lim="800000"/>
                      <a:headEnd/>
                      <a:tailEnd/>
                    </a:ln>
                  </pic:spPr>
                </pic:pic>
              </a:graphicData>
            </a:graphic>
          </wp:inline>
        </w:drawing>
      </w:r>
    </w:p>
    <w:p w:rsidR="0090579B" w:rsidRPr="00B1620D" w:rsidRDefault="0090579B" w:rsidP="0090579B">
      <w:pPr>
        <w:rPr>
          <w:sz w:val="28"/>
        </w:rPr>
      </w:pPr>
    </w:p>
    <w:p w:rsidR="0090579B" w:rsidRPr="00B1620D" w:rsidRDefault="00CC0646" w:rsidP="0090579B">
      <w:pPr>
        <w:rPr>
          <w:sz w:val="28"/>
        </w:rPr>
      </w:pPr>
      <w:r w:rsidRPr="00B1620D">
        <w:rPr>
          <w:i/>
          <w:noProof/>
          <w:sz w:val="28"/>
        </w:rPr>
        <w:drawing>
          <wp:anchor distT="0" distB="0" distL="114300" distR="114300" simplePos="0" relativeHeight="251679744" behindDoc="0" locked="0" layoutInCell="1" allowOverlap="1">
            <wp:simplePos x="0" y="0"/>
            <wp:positionH relativeFrom="column">
              <wp:posOffset>582930</wp:posOffset>
            </wp:positionH>
            <wp:positionV relativeFrom="paragraph">
              <wp:posOffset>26670</wp:posOffset>
            </wp:positionV>
            <wp:extent cx="5216525" cy="1562735"/>
            <wp:effectExtent l="19050" t="0" r="3175" b="0"/>
            <wp:wrapSquare wrapText="bothSides"/>
            <wp:docPr id="49" name="Рисунок 145" descr="C:\Users\D.Khazanova\OneDrive\Изображения\Снимки экрана\Скан в доклад\Вопрос 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descr="C:\Users\D.Khazanova\OneDrive\Изображения\Снимки экрана\Скан в доклад\Вопрос 11.2.jpg"/>
                    <pic:cNvPicPr>
                      <a:picLocks noChangeAspect="1" noChangeArrowheads="1"/>
                    </pic:cNvPicPr>
                  </pic:nvPicPr>
                  <pic:blipFill>
                    <a:blip r:embed="rId72" cstate="email"/>
                    <a:srcRect/>
                    <a:stretch>
                      <a:fillRect/>
                    </a:stretch>
                  </pic:blipFill>
                  <pic:spPr bwMode="auto">
                    <a:xfrm>
                      <a:off x="0" y="0"/>
                      <a:ext cx="5216525" cy="1562735"/>
                    </a:xfrm>
                    <a:prstGeom prst="rect">
                      <a:avLst/>
                    </a:prstGeom>
                    <a:noFill/>
                    <a:ln w="9525">
                      <a:noFill/>
                      <a:miter lim="800000"/>
                      <a:headEnd/>
                      <a:tailEnd/>
                    </a:ln>
                  </pic:spPr>
                </pic:pic>
              </a:graphicData>
            </a:graphic>
          </wp:anchor>
        </w:drawing>
      </w:r>
    </w:p>
    <w:p w:rsidR="0090579B" w:rsidRPr="00B1620D" w:rsidRDefault="0090579B" w:rsidP="0090579B">
      <w:pPr>
        <w:rPr>
          <w:sz w:val="28"/>
        </w:rPr>
      </w:pPr>
    </w:p>
    <w:p w:rsidR="0090579B" w:rsidRPr="00B1620D" w:rsidRDefault="0090579B" w:rsidP="0090579B">
      <w:pPr>
        <w:rPr>
          <w:sz w:val="28"/>
        </w:rPr>
      </w:pPr>
    </w:p>
    <w:p w:rsidR="0090579B" w:rsidRPr="00B1620D" w:rsidRDefault="0090579B" w:rsidP="0090579B">
      <w:pPr>
        <w:rPr>
          <w:sz w:val="28"/>
        </w:rPr>
      </w:pPr>
    </w:p>
    <w:p w:rsidR="0090579B" w:rsidRPr="00B1620D" w:rsidRDefault="0090579B" w:rsidP="0090579B">
      <w:pPr>
        <w:rPr>
          <w:sz w:val="28"/>
        </w:rPr>
      </w:pPr>
    </w:p>
    <w:p w:rsidR="0090579B" w:rsidRPr="00B1620D" w:rsidRDefault="0090579B" w:rsidP="0090579B">
      <w:pPr>
        <w:ind w:firstLine="851"/>
        <w:rPr>
          <w:i/>
          <w:sz w:val="28"/>
        </w:rPr>
      </w:pPr>
    </w:p>
    <w:p w:rsidR="0090579B" w:rsidRPr="00B1620D" w:rsidRDefault="0090579B" w:rsidP="0090579B">
      <w:pPr>
        <w:ind w:firstLine="851"/>
        <w:rPr>
          <w:i/>
          <w:sz w:val="28"/>
        </w:rPr>
      </w:pPr>
    </w:p>
    <w:p w:rsidR="0090579B" w:rsidRPr="00B1620D" w:rsidRDefault="0090579B" w:rsidP="0090579B">
      <w:pPr>
        <w:ind w:firstLine="851"/>
        <w:rPr>
          <w:i/>
          <w:sz w:val="28"/>
        </w:rPr>
      </w:pPr>
    </w:p>
    <w:p w:rsidR="0090579B" w:rsidRPr="00B1620D" w:rsidRDefault="00CC0646" w:rsidP="0090579B">
      <w:pPr>
        <w:ind w:firstLine="851"/>
        <w:rPr>
          <w:i/>
          <w:sz w:val="28"/>
        </w:rPr>
      </w:pPr>
      <w:r w:rsidRPr="00B1620D">
        <w:rPr>
          <w:noProof/>
          <w:sz w:val="28"/>
        </w:rPr>
        <w:drawing>
          <wp:inline distT="0" distB="0" distL="0" distR="0">
            <wp:extent cx="5459095" cy="1433195"/>
            <wp:effectExtent l="19050" t="0" r="8255" b="0"/>
            <wp:docPr id="6636" name="Рисунок 146" descr="C:\Users\D.Khazanova\OneDrive\Изображения\Снимки экрана\Скан в доклад\Вопрос 1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descr="C:\Users\D.Khazanova\OneDrive\Изображения\Снимки экрана\Скан в доклад\Вопрос 13.1.2.jpg"/>
                    <pic:cNvPicPr>
                      <a:picLocks noChangeAspect="1" noChangeArrowheads="1"/>
                    </pic:cNvPicPr>
                  </pic:nvPicPr>
                  <pic:blipFill>
                    <a:blip r:embed="rId73" cstate="email"/>
                    <a:srcRect/>
                    <a:stretch>
                      <a:fillRect/>
                    </a:stretch>
                  </pic:blipFill>
                  <pic:spPr bwMode="auto">
                    <a:xfrm>
                      <a:off x="0" y="0"/>
                      <a:ext cx="5459095" cy="1433195"/>
                    </a:xfrm>
                    <a:prstGeom prst="rect">
                      <a:avLst/>
                    </a:prstGeom>
                    <a:noFill/>
                    <a:ln w="9525">
                      <a:noFill/>
                      <a:miter lim="800000"/>
                      <a:headEnd/>
                      <a:tailEnd/>
                    </a:ln>
                  </pic:spPr>
                </pic:pic>
              </a:graphicData>
            </a:graphic>
          </wp:inline>
        </w:drawing>
      </w:r>
    </w:p>
    <w:p w:rsidR="0090579B" w:rsidRPr="00B1620D" w:rsidRDefault="0090579B" w:rsidP="0090579B">
      <w:pPr>
        <w:ind w:firstLine="851"/>
        <w:rPr>
          <w:i/>
          <w:sz w:val="28"/>
        </w:rPr>
      </w:pPr>
    </w:p>
    <w:p w:rsidR="0090579B" w:rsidRPr="00B1620D" w:rsidRDefault="00CC0646" w:rsidP="0090579B">
      <w:pPr>
        <w:ind w:firstLine="851"/>
        <w:rPr>
          <w:i/>
          <w:sz w:val="28"/>
        </w:rPr>
      </w:pPr>
      <w:r w:rsidRPr="00B1620D">
        <w:rPr>
          <w:noProof/>
          <w:sz w:val="28"/>
        </w:rPr>
        <w:drawing>
          <wp:inline distT="0" distB="0" distL="0" distR="0">
            <wp:extent cx="5568315" cy="1597025"/>
            <wp:effectExtent l="19050" t="0" r="0" b="0"/>
            <wp:docPr id="6632" name="Рисунок 147" descr="C:\Users\D.Khazanova\OneDrive\Изображения\Снимки экрана\Скан в доклад\Вопрос 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descr="C:\Users\D.Khazanova\OneDrive\Изображения\Снимки экрана\Скан в доклад\Вопрос 13.2.2.jpg"/>
                    <pic:cNvPicPr>
                      <a:picLocks noChangeAspect="1" noChangeArrowheads="1"/>
                    </pic:cNvPicPr>
                  </pic:nvPicPr>
                  <pic:blipFill>
                    <a:blip r:embed="rId74" cstate="email"/>
                    <a:srcRect/>
                    <a:stretch>
                      <a:fillRect/>
                    </a:stretch>
                  </pic:blipFill>
                  <pic:spPr bwMode="auto">
                    <a:xfrm>
                      <a:off x="0" y="0"/>
                      <a:ext cx="5568315" cy="1597025"/>
                    </a:xfrm>
                    <a:prstGeom prst="rect">
                      <a:avLst/>
                    </a:prstGeom>
                    <a:noFill/>
                    <a:ln w="9525">
                      <a:noFill/>
                      <a:miter lim="800000"/>
                      <a:headEnd/>
                      <a:tailEnd/>
                    </a:ln>
                  </pic:spPr>
                </pic:pic>
              </a:graphicData>
            </a:graphic>
          </wp:inline>
        </w:drawing>
      </w:r>
    </w:p>
    <w:p w:rsidR="0090579B" w:rsidRPr="00B1620D" w:rsidRDefault="0090579B" w:rsidP="0090579B">
      <w:pPr>
        <w:ind w:firstLine="851"/>
        <w:rPr>
          <w:i/>
          <w:sz w:val="28"/>
        </w:rPr>
      </w:pPr>
    </w:p>
    <w:p w:rsidR="0090579B" w:rsidRPr="00B1620D" w:rsidRDefault="00CC0646" w:rsidP="0090579B">
      <w:pPr>
        <w:ind w:firstLine="851"/>
        <w:rPr>
          <w:i/>
          <w:sz w:val="28"/>
        </w:rPr>
      </w:pPr>
      <w:r w:rsidRPr="00B1620D">
        <w:rPr>
          <w:noProof/>
          <w:sz w:val="28"/>
        </w:rPr>
        <w:lastRenderedPageBreak/>
        <w:drawing>
          <wp:inline distT="0" distB="0" distL="0" distR="0">
            <wp:extent cx="5404485" cy="1569720"/>
            <wp:effectExtent l="19050" t="0" r="5715" b="0"/>
            <wp:docPr id="6628" name="Рисунок 148" descr="C:\Users\D.Khazanova\OneDrive\Изображения\Снимки экрана\Скан в доклад\Вопрос 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descr="C:\Users\D.Khazanova\OneDrive\Изображения\Снимки экрана\Скан в доклад\Вопрос 13.3.2.jpg"/>
                    <pic:cNvPicPr>
                      <a:picLocks noChangeAspect="1" noChangeArrowheads="1"/>
                    </pic:cNvPicPr>
                  </pic:nvPicPr>
                  <pic:blipFill>
                    <a:blip r:embed="rId75" cstate="email"/>
                    <a:srcRect/>
                    <a:stretch>
                      <a:fillRect/>
                    </a:stretch>
                  </pic:blipFill>
                  <pic:spPr bwMode="auto">
                    <a:xfrm>
                      <a:off x="0" y="0"/>
                      <a:ext cx="5404485" cy="1569720"/>
                    </a:xfrm>
                    <a:prstGeom prst="rect">
                      <a:avLst/>
                    </a:prstGeom>
                    <a:noFill/>
                    <a:ln w="9525">
                      <a:noFill/>
                      <a:miter lim="800000"/>
                      <a:headEnd/>
                      <a:tailEnd/>
                    </a:ln>
                  </pic:spPr>
                </pic:pic>
              </a:graphicData>
            </a:graphic>
          </wp:inline>
        </w:drawing>
      </w:r>
    </w:p>
    <w:p w:rsidR="002B7D8A" w:rsidRPr="00B1620D" w:rsidRDefault="002B7D8A" w:rsidP="0090579B">
      <w:pPr>
        <w:ind w:firstLine="851"/>
        <w:rPr>
          <w:i/>
          <w:sz w:val="28"/>
        </w:rPr>
      </w:pPr>
    </w:p>
    <w:p w:rsidR="0090579B" w:rsidRPr="00B1620D" w:rsidRDefault="0090579B" w:rsidP="000D7868">
      <w:pPr>
        <w:ind w:firstLine="709"/>
        <w:rPr>
          <w:i/>
          <w:sz w:val="28"/>
        </w:rPr>
      </w:pPr>
      <w:r w:rsidRPr="00B1620D">
        <w:rPr>
          <w:i/>
          <w:sz w:val="28"/>
        </w:rPr>
        <w:t>Рынок услуг дополнительного образования детей</w:t>
      </w:r>
    </w:p>
    <w:p w:rsidR="0090579B" w:rsidRPr="00B1620D" w:rsidRDefault="0090579B" w:rsidP="0090579B">
      <w:pPr>
        <w:ind w:firstLine="709"/>
        <w:jc w:val="both"/>
        <w:rPr>
          <w:sz w:val="28"/>
        </w:rPr>
      </w:pPr>
      <w:r w:rsidRPr="00B1620D">
        <w:rPr>
          <w:sz w:val="28"/>
        </w:rPr>
        <w:t>Большинство респондентов (41%) считает, что организаций на данном рынке услуг мало, 33,4 % считают, что достаточно, при этом 21,1 % затруднились ответить.</w:t>
      </w:r>
    </w:p>
    <w:p w:rsidR="0090579B" w:rsidRPr="00B1620D" w:rsidRDefault="0090579B" w:rsidP="0090579B">
      <w:pPr>
        <w:ind w:firstLine="709"/>
        <w:jc w:val="both"/>
        <w:rPr>
          <w:sz w:val="28"/>
        </w:rPr>
      </w:pPr>
      <w:r w:rsidRPr="00B1620D">
        <w:rPr>
          <w:sz w:val="28"/>
        </w:rPr>
        <w:t xml:space="preserve">Уровнем цен суммарно скорее удовлетворены и удовлетворены – 32,5%, скорее не удовлетворены и не удовлетворены – 24,1%, затруднились ответить – 29,1 %. </w:t>
      </w:r>
    </w:p>
    <w:p w:rsidR="0090579B" w:rsidRPr="00B1620D" w:rsidRDefault="0090579B" w:rsidP="0090579B">
      <w:pPr>
        <w:ind w:firstLine="709"/>
        <w:jc w:val="both"/>
        <w:rPr>
          <w:sz w:val="28"/>
        </w:rPr>
      </w:pPr>
      <w:r w:rsidRPr="00B1620D">
        <w:rPr>
          <w:sz w:val="28"/>
        </w:rPr>
        <w:t>Качеством услуг суммарно скорее удовлетворены и удовлетворены – 39,8%, скорее не удовлетворены и не удовлетворены – 28,4%, затруднились ответить – 29,1 %.</w:t>
      </w:r>
    </w:p>
    <w:p w:rsidR="0090579B" w:rsidRPr="00B1620D" w:rsidRDefault="0090579B" w:rsidP="0090579B">
      <w:pPr>
        <w:ind w:firstLine="851"/>
        <w:jc w:val="both"/>
        <w:rPr>
          <w:sz w:val="28"/>
        </w:rPr>
      </w:pPr>
      <w:r w:rsidRPr="00B1620D">
        <w:rPr>
          <w:sz w:val="28"/>
        </w:rPr>
        <w:t>Возможностью выбора суммарно скорее удовлетворены и удовлетворены – 32,3%, скорее не удовлетворены и не удовлетворены – 35,5%, затруднились ответить – 32,3 %.</w:t>
      </w:r>
    </w:p>
    <w:p w:rsidR="0090579B" w:rsidRPr="00B1620D" w:rsidRDefault="0090579B" w:rsidP="0090579B">
      <w:pPr>
        <w:ind w:firstLine="709"/>
        <w:jc w:val="both"/>
        <w:rPr>
          <w:sz w:val="28"/>
        </w:rPr>
      </w:pPr>
      <w:r w:rsidRPr="00B1620D">
        <w:rPr>
          <w:sz w:val="28"/>
        </w:rPr>
        <w:t>Количество организаций, по мнению опрошенных, на данном рынке услуг в течение последних 3 лет не изменилось – 32,7%, увеличилось – 29,5%, затруднились ответить – 30%.</w:t>
      </w:r>
    </w:p>
    <w:p w:rsidR="0090579B" w:rsidRPr="00B1620D" w:rsidRDefault="0090579B" w:rsidP="0090579B">
      <w:pPr>
        <w:ind w:firstLine="709"/>
        <w:jc w:val="both"/>
        <w:rPr>
          <w:sz w:val="28"/>
        </w:rPr>
      </w:pPr>
      <w:r w:rsidRPr="00B1620D">
        <w:rPr>
          <w:sz w:val="28"/>
        </w:rPr>
        <w:t>Уровень цен услуг дополнительного образования детей в течение последних 3 лет увеличился – 52,2%, затруднились ответить – 33%.</w:t>
      </w:r>
    </w:p>
    <w:p w:rsidR="0090579B" w:rsidRPr="00B1620D" w:rsidRDefault="0090579B" w:rsidP="0090579B">
      <w:pPr>
        <w:ind w:firstLine="709"/>
        <w:jc w:val="both"/>
        <w:rPr>
          <w:sz w:val="28"/>
        </w:rPr>
      </w:pPr>
      <w:r w:rsidRPr="00B1620D">
        <w:rPr>
          <w:sz w:val="28"/>
        </w:rPr>
        <w:t>Качество услуг на данном рынке в течение последних 3 лет не изменилось – считают 39,4% опрошенных, 35% затруднились ответить, 14,4% отметили увеличение.</w:t>
      </w:r>
    </w:p>
    <w:p w:rsidR="0090579B" w:rsidRPr="00B1620D" w:rsidRDefault="0090579B" w:rsidP="0090579B">
      <w:pPr>
        <w:ind w:firstLine="851"/>
        <w:jc w:val="both"/>
        <w:rPr>
          <w:sz w:val="28"/>
        </w:rPr>
      </w:pPr>
      <w:r w:rsidRPr="00B1620D">
        <w:rPr>
          <w:sz w:val="28"/>
        </w:rPr>
        <w:t>Возможность выбора услуг в течение 3 лет: 38,4% затруднились ответить и 32 % опрошенных считают, что не изменилась.</w:t>
      </w:r>
    </w:p>
    <w:p w:rsidR="002B7D8A" w:rsidRPr="00B1620D" w:rsidRDefault="002B7D8A" w:rsidP="0090579B">
      <w:pPr>
        <w:ind w:firstLine="851"/>
        <w:jc w:val="both"/>
        <w:rPr>
          <w:i/>
          <w:sz w:val="28"/>
        </w:rPr>
      </w:pPr>
    </w:p>
    <w:p w:rsidR="0090579B" w:rsidRPr="00B1620D" w:rsidRDefault="00CC0646" w:rsidP="0090579B">
      <w:pPr>
        <w:ind w:firstLine="851"/>
        <w:rPr>
          <w:i/>
          <w:sz w:val="28"/>
        </w:rPr>
      </w:pPr>
      <w:r w:rsidRPr="00B1620D">
        <w:rPr>
          <w:i/>
          <w:noProof/>
          <w:sz w:val="28"/>
        </w:rPr>
        <w:drawing>
          <wp:inline distT="0" distB="0" distL="0" distR="0">
            <wp:extent cx="4776470" cy="1473835"/>
            <wp:effectExtent l="19050" t="0" r="5080" b="0"/>
            <wp:docPr id="3989" name="Рисунок 149" descr="C:\Users\D.Khazanova\OneDrive\Изображения\Снимки экрана\Скан в доклад\Вопрос 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descr="C:\Users\D.Khazanova\OneDrive\Изображения\Снимки экрана\Скан в доклад\Вопрос 8.3.jpg"/>
                    <pic:cNvPicPr>
                      <a:picLocks noChangeAspect="1" noChangeArrowheads="1"/>
                    </pic:cNvPicPr>
                  </pic:nvPicPr>
                  <pic:blipFill>
                    <a:blip r:embed="rId76" cstate="email"/>
                    <a:srcRect/>
                    <a:stretch>
                      <a:fillRect/>
                    </a:stretch>
                  </pic:blipFill>
                  <pic:spPr bwMode="auto">
                    <a:xfrm>
                      <a:off x="0" y="0"/>
                      <a:ext cx="4776470" cy="1473835"/>
                    </a:xfrm>
                    <a:prstGeom prst="rect">
                      <a:avLst/>
                    </a:prstGeom>
                    <a:noFill/>
                    <a:ln w="9525">
                      <a:noFill/>
                      <a:miter lim="800000"/>
                      <a:headEnd/>
                      <a:tailEnd/>
                    </a:ln>
                  </pic:spPr>
                </pic:pic>
              </a:graphicData>
            </a:graphic>
          </wp:inline>
        </w:drawing>
      </w:r>
    </w:p>
    <w:p w:rsidR="0090579B" w:rsidRPr="00B1620D" w:rsidRDefault="00CC0646" w:rsidP="0090579B">
      <w:pPr>
        <w:jc w:val="center"/>
        <w:rPr>
          <w:sz w:val="28"/>
        </w:rPr>
      </w:pPr>
      <w:r w:rsidRPr="00B1620D">
        <w:rPr>
          <w:noProof/>
          <w:sz w:val="28"/>
        </w:rPr>
        <w:lastRenderedPageBreak/>
        <w:drawing>
          <wp:inline distT="0" distB="0" distL="0" distR="0">
            <wp:extent cx="4667250" cy="1473835"/>
            <wp:effectExtent l="19050" t="0" r="0" b="0"/>
            <wp:docPr id="3906" name="Рисунок 150" descr="C:\Users\D.Khazanova\OneDrive\Изображения\Снимки экрана\Скан в доклад\Вопрос 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descr="C:\Users\D.Khazanova\OneDrive\Изображения\Снимки экрана\Скан в доклад\Вопрос 9.1.3.jpg"/>
                    <pic:cNvPicPr>
                      <a:picLocks noChangeAspect="1" noChangeArrowheads="1"/>
                    </pic:cNvPicPr>
                  </pic:nvPicPr>
                  <pic:blipFill>
                    <a:blip r:embed="rId77" cstate="email"/>
                    <a:srcRect/>
                    <a:stretch>
                      <a:fillRect/>
                    </a:stretch>
                  </pic:blipFill>
                  <pic:spPr bwMode="auto">
                    <a:xfrm>
                      <a:off x="0" y="0"/>
                      <a:ext cx="4667250" cy="1473835"/>
                    </a:xfrm>
                    <a:prstGeom prst="rect">
                      <a:avLst/>
                    </a:prstGeom>
                    <a:noFill/>
                    <a:ln w="9525">
                      <a:noFill/>
                      <a:miter lim="800000"/>
                      <a:headEnd/>
                      <a:tailEnd/>
                    </a:ln>
                  </pic:spPr>
                </pic:pic>
              </a:graphicData>
            </a:graphic>
          </wp:inline>
        </w:drawing>
      </w:r>
    </w:p>
    <w:p w:rsidR="0090579B" w:rsidRPr="00B1620D" w:rsidRDefault="00CC0646" w:rsidP="0090579B">
      <w:pPr>
        <w:jc w:val="center"/>
        <w:rPr>
          <w:sz w:val="28"/>
        </w:rPr>
      </w:pPr>
      <w:r w:rsidRPr="00B1620D">
        <w:rPr>
          <w:noProof/>
          <w:sz w:val="28"/>
        </w:rPr>
        <w:drawing>
          <wp:inline distT="0" distB="0" distL="0" distR="0">
            <wp:extent cx="4858385" cy="1555750"/>
            <wp:effectExtent l="19050" t="0" r="0" b="0"/>
            <wp:docPr id="3824" name="Рисунок 151" descr="C:\Users\D.Khazanova\OneDrive\Изображения\Снимки экрана\Скан в доклад\Вопрос 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C:\Users\D.Khazanova\OneDrive\Изображения\Снимки экрана\Скан в доклад\Вопрос 9.2.3.jpg"/>
                    <pic:cNvPicPr>
                      <a:picLocks noChangeAspect="1" noChangeArrowheads="1"/>
                    </pic:cNvPicPr>
                  </pic:nvPicPr>
                  <pic:blipFill>
                    <a:blip r:embed="rId78" cstate="email"/>
                    <a:srcRect/>
                    <a:stretch>
                      <a:fillRect/>
                    </a:stretch>
                  </pic:blipFill>
                  <pic:spPr bwMode="auto">
                    <a:xfrm>
                      <a:off x="0" y="0"/>
                      <a:ext cx="4858385" cy="1555750"/>
                    </a:xfrm>
                    <a:prstGeom prst="rect">
                      <a:avLst/>
                    </a:prstGeom>
                    <a:noFill/>
                    <a:ln w="9525">
                      <a:noFill/>
                      <a:miter lim="800000"/>
                      <a:headEnd/>
                      <a:tailEnd/>
                    </a:ln>
                  </pic:spPr>
                </pic:pic>
              </a:graphicData>
            </a:graphic>
          </wp:inline>
        </w:drawing>
      </w:r>
    </w:p>
    <w:p w:rsidR="0090579B" w:rsidRPr="00B1620D" w:rsidRDefault="00CC0646" w:rsidP="0090579B">
      <w:pPr>
        <w:jc w:val="center"/>
        <w:rPr>
          <w:sz w:val="28"/>
        </w:rPr>
      </w:pPr>
      <w:r w:rsidRPr="00B1620D">
        <w:rPr>
          <w:noProof/>
          <w:sz w:val="28"/>
        </w:rPr>
        <w:drawing>
          <wp:inline distT="0" distB="0" distL="0" distR="0">
            <wp:extent cx="5008880" cy="1501140"/>
            <wp:effectExtent l="19050" t="0" r="1270" b="0"/>
            <wp:docPr id="3743" name="Рисунок 152" descr="C:\Users\D.Khazanova\OneDrive\Изображения\Снимки экрана\Скан в доклад\Вопрос 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descr="C:\Users\D.Khazanova\OneDrive\Изображения\Снимки экрана\Скан в доклад\Вопрос 9.3.3.jpg"/>
                    <pic:cNvPicPr>
                      <a:picLocks noChangeAspect="1" noChangeArrowheads="1"/>
                    </pic:cNvPicPr>
                  </pic:nvPicPr>
                  <pic:blipFill>
                    <a:blip r:embed="rId79" cstate="email"/>
                    <a:srcRect/>
                    <a:stretch>
                      <a:fillRect/>
                    </a:stretch>
                  </pic:blipFill>
                  <pic:spPr bwMode="auto">
                    <a:xfrm>
                      <a:off x="0" y="0"/>
                      <a:ext cx="5008880" cy="1501140"/>
                    </a:xfrm>
                    <a:prstGeom prst="rect">
                      <a:avLst/>
                    </a:prstGeom>
                    <a:noFill/>
                    <a:ln w="9525">
                      <a:noFill/>
                      <a:miter lim="800000"/>
                      <a:headEnd/>
                      <a:tailEnd/>
                    </a:ln>
                  </pic:spPr>
                </pic:pic>
              </a:graphicData>
            </a:graphic>
          </wp:inline>
        </w:drawing>
      </w:r>
    </w:p>
    <w:p w:rsidR="0090579B" w:rsidRPr="00B1620D" w:rsidRDefault="00CC0646" w:rsidP="0090579B">
      <w:pPr>
        <w:jc w:val="center"/>
        <w:rPr>
          <w:sz w:val="28"/>
        </w:rPr>
      </w:pPr>
      <w:r w:rsidRPr="00B1620D">
        <w:rPr>
          <w:noProof/>
          <w:sz w:val="28"/>
        </w:rPr>
        <w:drawing>
          <wp:inline distT="0" distB="0" distL="0" distR="0">
            <wp:extent cx="5267960" cy="1569720"/>
            <wp:effectExtent l="19050" t="0" r="8890" b="0"/>
            <wp:docPr id="3663" name="Рисунок 153" descr="C:\Users\D.Khazanova\OneDrive\Изображения\Снимки экрана\Скан в доклад\Вопрос 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descr="C:\Users\D.Khazanova\OneDrive\Изображения\Снимки экрана\Скан в доклад\Вопрос 11.3.jpg"/>
                    <pic:cNvPicPr>
                      <a:picLocks noChangeAspect="1" noChangeArrowheads="1"/>
                    </pic:cNvPicPr>
                  </pic:nvPicPr>
                  <pic:blipFill>
                    <a:blip r:embed="rId80" cstate="email"/>
                    <a:srcRect/>
                    <a:stretch>
                      <a:fillRect/>
                    </a:stretch>
                  </pic:blipFill>
                  <pic:spPr bwMode="auto">
                    <a:xfrm>
                      <a:off x="0" y="0"/>
                      <a:ext cx="5267960" cy="1569720"/>
                    </a:xfrm>
                    <a:prstGeom prst="rect">
                      <a:avLst/>
                    </a:prstGeom>
                    <a:noFill/>
                    <a:ln w="9525">
                      <a:noFill/>
                      <a:miter lim="800000"/>
                      <a:headEnd/>
                      <a:tailEnd/>
                    </a:ln>
                  </pic:spPr>
                </pic:pic>
              </a:graphicData>
            </a:graphic>
          </wp:inline>
        </w:drawing>
      </w:r>
    </w:p>
    <w:p w:rsidR="0090579B" w:rsidRPr="00B1620D" w:rsidRDefault="00CC0646" w:rsidP="0090579B">
      <w:pPr>
        <w:jc w:val="center"/>
        <w:rPr>
          <w:sz w:val="28"/>
        </w:rPr>
      </w:pPr>
      <w:r w:rsidRPr="00B1620D">
        <w:rPr>
          <w:noProof/>
          <w:sz w:val="28"/>
        </w:rPr>
        <w:drawing>
          <wp:inline distT="0" distB="0" distL="0" distR="0">
            <wp:extent cx="5513705" cy="1473835"/>
            <wp:effectExtent l="19050" t="0" r="0" b="0"/>
            <wp:docPr id="3584" name="Рисунок 154" descr="C:\Users\D.Khazanova\OneDrive\Изображения\Снимки экрана\Скан в доклад\Вопрос 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C:\Users\D.Khazanova\OneDrive\Изображения\Снимки экрана\Скан в доклад\Вопрос 13.1.3.jpg"/>
                    <pic:cNvPicPr>
                      <a:picLocks noChangeAspect="1" noChangeArrowheads="1"/>
                    </pic:cNvPicPr>
                  </pic:nvPicPr>
                  <pic:blipFill>
                    <a:blip r:embed="rId81" cstate="email"/>
                    <a:srcRect/>
                    <a:stretch>
                      <a:fillRect/>
                    </a:stretch>
                  </pic:blipFill>
                  <pic:spPr bwMode="auto">
                    <a:xfrm>
                      <a:off x="0" y="0"/>
                      <a:ext cx="5513705" cy="1473835"/>
                    </a:xfrm>
                    <a:prstGeom prst="rect">
                      <a:avLst/>
                    </a:prstGeom>
                    <a:noFill/>
                    <a:ln w="9525">
                      <a:noFill/>
                      <a:miter lim="800000"/>
                      <a:headEnd/>
                      <a:tailEnd/>
                    </a:ln>
                  </pic:spPr>
                </pic:pic>
              </a:graphicData>
            </a:graphic>
          </wp:inline>
        </w:drawing>
      </w:r>
    </w:p>
    <w:p w:rsidR="0090579B" w:rsidRPr="00B1620D" w:rsidRDefault="00CC0646" w:rsidP="0090579B">
      <w:pPr>
        <w:jc w:val="center"/>
        <w:rPr>
          <w:sz w:val="28"/>
        </w:rPr>
      </w:pPr>
      <w:r w:rsidRPr="00B1620D">
        <w:rPr>
          <w:noProof/>
          <w:sz w:val="28"/>
        </w:rPr>
        <w:drawing>
          <wp:inline distT="0" distB="0" distL="0" distR="0">
            <wp:extent cx="5267960" cy="1378585"/>
            <wp:effectExtent l="19050" t="0" r="8890" b="0"/>
            <wp:docPr id="3506" name="Рисунок 155" descr="C:\Users\D.Khazanova\OneDrive\Изображения\Снимки экрана\Скан в доклад\Вопрос 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descr="C:\Users\D.Khazanova\OneDrive\Изображения\Снимки экрана\Скан в доклад\Вопрос 13.2.3.jpg"/>
                    <pic:cNvPicPr>
                      <a:picLocks noChangeAspect="1" noChangeArrowheads="1"/>
                    </pic:cNvPicPr>
                  </pic:nvPicPr>
                  <pic:blipFill>
                    <a:blip r:embed="rId82" cstate="email"/>
                    <a:srcRect/>
                    <a:stretch>
                      <a:fillRect/>
                    </a:stretch>
                  </pic:blipFill>
                  <pic:spPr bwMode="auto">
                    <a:xfrm>
                      <a:off x="0" y="0"/>
                      <a:ext cx="5267960" cy="1378585"/>
                    </a:xfrm>
                    <a:prstGeom prst="rect">
                      <a:avLst/>
                    </a:prstGeom>
                    <a:noFill/>
                    <a:ln w="9525">
                      <a:noFill/>
                      <a:miter lim="800000"/>
                      <a:headEnd/>
                      <a:tailEnd/>
                    </a:ln>
                  </pic:spPr>
                </pic:pic>
              </a:graphicData>
            </a:graphic>
          </wp:inline>
        </w:drawing>
      </w:r>
    </w:p>
    <w:p w:rsidR="0090579B" w:rsidRPr="00B1620D" w:rsidRDefault="00CC0646" w:rsidP="0090579B">
      <w:pPr>
        <w:jc w:val="center"/>
        <w:rPr>
          <w:sz w:val="28"/>
        </w:rPr>
      </w:pPr>
      <w:r w:rsidRPr="00B1620D">
        <w:rPr>
          <w:noProof/>
          <w:sz w:val="28"/>
        </w:rPr>
        <w:lastRenderedPageBreak/>
        <w:drawing>
          <wp:inline distT="0" distB="0" distL="0" distR="0">
            <wp:extent cx="5267960" cy="1597025"/>
            <wp:effectExtent l="19050" t="0" r="8890" b="0"/>
            <wp:docPr id="3429" name="Рисунок 156" descr="C:\Users\D.Khazanova\OneDrive\Изображения\Снимки экрана\Скан в доклад\Вопрос 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descr="C:\Users\D.Khazanova\OneDrive\Изображения\Снимки экрана\Скан в доклад\Вопрос 13.3.3.jpg"/>
                    <pic:cNvPicPr>
                      <a:picLocks noChangeAspect="1" noChangeArrowheads="1"/>
                    </pic:cNvPicPr>
                  </pic:nvPicPr>
                  <pic:blipFill>
                    <a:blip r:embed="rId83" cstate="email"/>
                    <a:srcRect/>
                    <a:stretch>
                      <a:fillRect/>
                    </a:stretch>
                  </pic:blipFill>
                  <pic:spPr bwMode="auto">
                    <a:xfrm>
                      <a:off x="0" y="0"/>
                      <a:ext cx="5267960" cy="1597025"/>
                    </a:xfrm>
                    <a:prstGeom prst="rect">
                      <a:avLst/>
                    </a:prstGeom>
                    <a:noFill/>
                    <a:ln w="9525">
                      <a:noFill/>
                      <a:miter lim="800000"/>
                      <a:headEnd/>
                      <a:tailEnd/>
                    </a:ln>
                  </pic:spPr>
                </pic:pic>
              </a:graphicData>
            </a:graphic>
          </wp:inline>
        </w:drawing>
      </w:r>
    </w:p>
    <w:p w:rsidR="000D7868" w:rsidRPr="00B1620D" w:rsidRDefault="000D7868" w:rsidP="002B7D8A">
      <w:pPr>
        <w:ind w:firstLine="709"/>
        <w:rPr>
          <w:i/>
          <w:sz w:val="28"/>
        </w:rPr>
      </w:pPr>
    </w:p>
    <w:p w:rsidR="0090579B" w:rsidRPr="00B1620D" w:rsidRDefault="0090579B" w:rsidP="002B7D8A">
      <w:pPr>
        <w:ind w:firstLine="709"/>
        <w:rPr>
          <w:i/>
          <w:sz w:val="28"/>
        </w:rPr>
      </w:pPr>
      <w:r w:rsidRPr="00B1620D">
        <w:rPr>
          <w:i/>
          <w:sz w:val="28"/>
        </w:rPr>
        <w:t>Рынок медицинских услуг</w:t>
      </w:r>
    </w:p>
    <w:p w:rsidR="0090579B" w:rsidRPr="00B1620D" w:rsidRDefault="0090579B" w:rsidP="0090579B">
      <w:pPr>
        <w:ind w:firstLine="709"/>
        <w:jc w:val="both"/>
        <w:rPr>
          <w:sz w:val="28"/>
          <w:highlight w:val="yellow"/>
        </w:rPr>
      </w:pPr>
      <w:r w:rsidRPr="00B1620D">
        <w:rPr>
          <w:sz w:val="28"/>
        </w:rPr>
        <w:t>Подавляющее большинство (55,4%) опрошенных считает, что организаций на данном рынке услуг мало, 28,1% опрошенных считает, что организаций достаточно.</w:t>
      </w:r>
    </w:p>
    <w:p w:rsidR="0090579B" w:rsidRPr="00B1620D" w:rsidRDefault="0090579B" w:rsidP="0090579B">
      <w:pPr>
        <w:ind w:firstLine="709"/>
        <w:jc w:val="both"/>
        <w:rPr>
          <w:sz w:val="28"/>
        </w:rPr>
      </w:pPr>
      <w:r w:rsidRPr="00B1620D">
        <w:rPr>
          <w:sz w:val="28"/>
        </w:rPr>
        <w:t>Уровнем цен суммарно скорее не удовлетворены и не удовлетворены – 56,3%, скорее удовлетворены и удовлетворены – 17,8%.</w:t>
      </w:r>
    </w:p>
    <w:p w:rsidR="0090579B" w:rsidRPr="00B1620D" w:rsidRDefault="0090579B" w:rsidP="0090579B">
      <w:pPr>
        <w:ind w:firstLine="709"/>
        <w:jc w:val="both"/>
        <w:rPr>
          <w:sz w:val="28"/>
        </w:rPr>
      </w:pPr>
      <w:r w:rsidRPr="00B1620D">
        <w:rPr>
          <w:sz w:val="28"/>
        </w:rPr>
        <w:t>Также большой процент опрошенных суммарно скорее не удовлетворены и не удовлетворены качеством услуг – 69,8%, скорее удовлетворены и удовлетворены – 19,7%.</w:t>
      </w:r>
    </w:p>
    <w:p w:rsidR="0090579B" w:rsidRPr="00B1620D" w:rsidRDefault="0090579B" w:rsidP="0090579B">
      <w:pPr>
        <w:ind w:firstLine="851"/>
        <w:jc w:val="both"/>
        <w:rPr>
          <w:sz w:val="28"/>
        </w:rPr>
      </w:pPr>
      <w:r w:rsidRPr="00B1620D">
        <w:rPr>
          <w:sz w:val="28"/>
        </w:rPr>
        <w:t>Возможностью выбора суммарно скорее не удовлетворены и не удовлетворены – 64,5%, скорее удовлетворены и удовлетворены – 24,5% опрошенных.</w:t>
      </w:r>
    </w:p>
    <w:p w:rsidR="0090579B" w:rsidRPr="00B1620D" w:rsidRDefault="0090579B" w:rsidP="0090579B">
      <w:pPr>
        <w:ind w:firstLine="709"/>
        <w:jc w:val="both"/>
        <w:rPr>
          <w:sz w:val="28"/>
        </w:rPr>
      </w:pPr>
      <w:r w:rsidRPr="00B1620D">
        <w:rPr>
          <w:sz w:val="28"/>
        </w:rPr>
        <w:t>Количество организаций на данном рынке услуг увеличилось – считают 29,1% опрошенных, не изменилось – 41,9%.</w:t>
      </w:r>
    </w:p>
    <w:p w:rsidR="0090579B" w:rsidRPr="00B1620D" w:rsidRDefault="0090579B" w:rsidP="0090579B">
      <w:pPr>
        <w:ind w:firstLine="709"/>
        <w:jc w:val="both"/>
        <w:rPr>
          <w:sz w:val="28"/>
        </w:rPr>
      </w:pPr>
      <w:r w:rsidRPr="00B1620D">
        <w:rPr>
          <w:sz w:val="28"/>
        </w:rPr>
        <w:t>Уровень цен на рынке медицинских услуг, по мнению респондентов, в течение последних 3 лет увеличился – 73,2% опрошенных.</w:t>
      </w:r>
    </w:p>
    <w:p w:rsidR="0090579B" w:rsidRPr="00B1620D" w:rsidRDefault="0090579B" w:rsidP="0090579B">
      <w:pPr>
        <w:ind w:firstLine="709"/>
        <w:jc w:val="both"/>
        <w:rPr>
          <w:sz w:val="28"/>
        </w:rPr>
      </w:pPr>
      <w:r w:rsidRPr="00B1620D">
        <w:rPr>
          <w:sz w:val="28"/>
        </w:rPr>
        <w:t>Качество услуг в течение последних 3 лет не изменилось – считают 44,2% опрошенных, снизилось – 29,3%.</w:t>
      </w:r>
    </w:p>
    <w:p w:rsidR="0090579B" w:rsidRPr="00B1620D" w:rsidRDefault="0090579B" w:rsidP="0090579B">
      <w:pPr>
        <w:ind w:firstLine="851"/>
        <w:jc w:val="both"/>
        <w:rPr>
          <w:sz w:val="28"/>
        </w:rPr>
      </w:pPr>
      <w:r w:rsidRPr="00B1620D">
        <w:rPr>
          <w:sz w:val="28"/>
        </w:rPr>
        <w:t>Возможность выбора услуг в течение трех лет, по мнению опрошенных, не изменилась – 42,1%, увеличилась – 23,6%.</w:t>
      </w:r>
    </w:p>
    <w:p w:rsidR="002B7D8A" w:rsidRPr="00B1620D" w:rsidRDefault="002B7D8A" w:rsidP="0090579B">
      <w:pPr>
        <w:ind w:firstLine="851"/>
        <w:jc w:val="both"/>
        <w:rPr>
          <w:i/>
          <w:sz w:val="28"/>
        </w:rPr>
      </w:pPr>
    </w:p>
    <w:p w:rsidR="0090579B" w:rsidRPr="00B1620D" w:rsidRDefault="00CC0646" w:rsidP="0090579B">
      <w:pPr>
        <w:ind w:firstLine="851"/>
        <w:rPr>
          <w:i/>
          <w:sz w:val="28"/>
        </w:rPr>
      </w:pPr>
      <w:r w:rsidRPr="00B1620D">
        <w:rPr>
          <w:i/>
          <w:noProof/>
          <w:sz w:val="28"/>
        </w:rPr>
        <w:drawing>
          <wp:inline distT="0" distB="0" distL="0" distR="0">
            <wp:extent cx="5022215" cy="1515110"/>
            <wp:effectExtent l="19050" t="0" r="6985" b="0"/>
            <wp:docPr id="3353" name="Рисунок 157" descr="C:\Users\D.Khazanova\OneDrive\Изображения\Снимки экрана\Скан в доклад\Вопрос 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C:\Users\D.Khazanova\OneDrive\Изображения\Снимки экрана\Скан в доклад\Вопрос 8.4.jpg"/>
                    <pic:cNvPicPr>
                      <a:picLocks noChangeAspect="1" noChangeArrowheads="1"/>
                    </pic:cNvPicPr>
                  </pic:nvPicPr>
                  <pic:blipFill>
                    <a:blip r:embed="rId84" cstate="email"/>
                    <a:srcRect/>
                    <a:stretch>
                      <a:fillRect/>
                    </a:stretch>
                  </pic:blipFill>
                  <pic:spPr bwMode="auto">
                    <a:xfrm>
                      <a:off x="0" y="0"/>
                      <a:ext cx="5022215" cy="1515110"/>
                    </a:xfrm>
                    <a:prstGeom prst="rect">
                      <a:avLst/>
                    </a:prstGeom>
                    <a:noFill/>
                    <a:ln w="9525">
                      <a:noFill/>
                      <a:miter lim="800000"/>
                      <a:headEnd/>
                      <a:tailEnd/>
                    </a:ln>
                  </pic:spPr>
                </pic:pic>
              </a:graphicData>
            </a:graphic>
          </wp:inline>
        </w:drawing>
      </w:r>
    </w:p>
    <w:p w:rsidR="0090579B" w:rsidRPr="00B1620D" w:rsidRDefault="00CC0646" w:rsidP="0090579B">
      <w:pPr>
        <w:ind w:firstLine="851"/>
        <w:rPr>
          <w:i/>
          <w:sz w:val="28"/>
        </w:rPr>
      </w:pPr>
      <w:r w:rsidRPr="00B1620D">
        <w:rPr>
          <w:i/>
          <w:noProof/>
          <w:sz w:val="28"/>
        </w:rPr>
        <w:drawing>
          <wp:inline distT="0" distB="0" distL="0" distR="0">
            <wp:extent cx="4858385" cy="1405890"/>
            <wp:effectExtent l="19050" t="0" r="0" b="0"/>
            <wp:docPr id="3278" name="Рисунок 158" descr="C:\Users\D.Khazanova\OneDrive\Изображения\Снимки экрана\Скан в доклад\Вопрос 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descr="C:\Users\D.Khazanova\OneDrive\Изображения\Снимки экрана\Скан в доклад\Вопрос 9.1.4.jpg"/>
                    <pic:cNvPicPr>
                      <a:picLocks noChangeAspect="1" noChangeArrowheads="1"/>
                    </pic:cNvPicPr>
                  </pic:nvPicPr>
                  <pic:blipFill>
                    <a:blip r:embed="rId85" cstate="email"/>
                    <a:srcRect/>
                    <a:stretch>
                      <a:fillRect/>
                    </a:stretch>
                  </pic:blipFill>
                  <pic:spPr bwMode="auto">
                    <a:xfrm>
                      <a:off x="0" y="0"/>
                      <a:ext cx="4858385" cy="1405890"/>
                    </a:xfrm>
                    <a:prstGeom prst="rect">
                      <a:avLst/>
                    </a:prstGeom>
                    <a:noFill/>
                    <a:ln w="9525">
                      <a:noFill/>
                      <a:miter lim="800000"/>
                      <a:headEnd/>
                      <a:tailEnd/>
                    </a:ln>
                  </pic:spPr>
                </pic:pic>
              </a:graphicData>
            </a:graphic>
          </wp:inline>
        </w:drawing>
      </w:r>
    </w:p>
    <w:p w:rsidR="0090579B" w:rsidRPr="00B1620D" w:rsidRDefault="00CC0646" w:rsidP="0090579B">
      <w:pPr>
        <w:jc w:val="center"/>
        <w:rPr>
          <w:sz w:val="28"/>
        </w:rPr>
      </w:pPr>
      <w:r w:rsidRPr="00B1620D">
        <w:rPr>
          <w:noProof/>
          <w:sz w:val="28"/>
        </w:rPr>
        <w:lastRenderedPageBreak/>
        <w:drawing>
          <wp:inline distT="0" distB="0" distL="0" distR="0">
            <wp:extent cx="4872355" cy="1473835"/>
            <wp:effectExtent l="19050" t="0" r="4445" b="0"/>
            <wp:docPr id="3204" name="Рисунок 159" descr="C:\Users\D.Khazanova\OneDrive\Изображения\Снимки экрана\Скан в доклад\Вопрос 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descr="C:\Users\D.Khazanova\OneDrive\Изображения\Снимки экрана\Скан в доклад\Вопрос 9.2.4.jpg"/>
                    <pic:cNvPicPr>
                      <a:picLocks noChangeAspect="1" noChangeArrowheads="1"/>
                    </pic:cNvPicPr>
                  </pic:nvPicPr>
                  <pic:blipFill>
                    <a:blip r:embed="rId86" cstate="email"/>
                    <a:srcRect/>
                    <a:stretch>
                      <a:fillRect/>
                    </a:stretch>
                  </pic:blipFill>
                  <pic:spPr bwMode="auto">
                    <a:xfrm>
                      <a:off x="0" y="0"/>
                      <a:ext cx="4872355" cy="1473835"/>
                    </a:xfrm>
                    <a:prstGeom prst="rect">
                      <a:avLst/>
                    </a:prstGeom>
                    <a:noFill/>
                    <a:ln w="9525">
                      <a:noFill/>
                      <a:miter lim="800000"/>
                      <a:headEnd/>
                      <a:tailEnd/>
                    </a:ln>
                  </pic:spPr>
                </pic:pic>
              </a:graphicData>
            </a:graphic>
          </wp:inline>
        </w:drawing>
      </w:r>
    </w:p>
    <w:p w:rsidR="0090579B" w:rsidRPr="00B1620D" w:rsidRDefault="00CC0646" w:rsidP="0090579B">
      <w:pPr>
        <w:jc w:val="center"/>
        <w:rPr>
          <w:sz w:val="28"/>
        </w:rPr>
      </w:pPr>
      <w:r w:rsidRPr="00B1620D">
        <w:rPr>
          <w:noProof/>
          <w:sz w:val="28"/>
        </w:rPr>
        <w:drawing>
          <wp:inline distT="0" distB="0" distL="0" distR="0">
            <wp:extent cx="4981575" cy="1473835"/>
            <wp:effectExtent l="19050" t="0" r="9525" b="0"/>
            <wp:docPr id="3131" name="Рисунок 160" descr="C:\Users\D.Khazanova\OneDrive\Изображения\Снимки экрана\Скан в доклад\Вопрос 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C:\Users\D.Khazanova\OneDrive\Изображения\Снимки экрана\Скан в доклад\Вопрос 9.3.4.jpg"/>
                    <pic:cNvPicPr>
                      <a:picLocks noChangeAspect="1" noChangeArrowheads="1"/>
                    </pic:cNvPicPr>
                  </pic:nvPicPr>
                  <pic:blipFill>
                    <a:blip r:embed="rId87" cstate="email"/>
                    <a:srcRect/>
                    <a:stretch>
                      <a:fillRect/>
                    </a:stretch>
                  </pic:blipFill>
                  <pic:spPr bwMode="auto">
                    <a:xfrm>
                      <a:off x="0" y="0"/>
                      <a:ext cx="4981575" cy="1473835"/>
                    </a:xfrm>
                    <a:prstGeom prst="rect">
                      <a:avLst/>
                    </a:prstGeom>
                    <a:noFill/>
                    <a:ln w="9525">
                      <a:noFill/>
                      <a:miter lim="800000"/>
                      <a:headEnd/>
                      <a:tailEnd/>
                    </a:ln>
                  </pic:spPr>
                </pic:pic>
              </a:graphicData>
            </a:graphic>
          </wp:inline>
        </w:drawing>
      </w:r>
    </w:p>
    <w:p w:rsidR="0090579B" w:rsidRPr="00B1620D" w:rsidRDefault="00CC0646" w:rsidP="0090579B">
      <w:pPr>
        <w:jc w:val="center"/>
        <w:rPr>
          <w:sz w:val="28"/>
        </w:rPr>
      </w:pPr>
      <w:r w:rsidRPr="00B1620D">
        <w:rPr>
          <w:noProof/>
          <w:sz w:val="28"/>
        </w:rPr>
        <w:drawing>
          <wp:inline distT="0" distB="0" distL="0" distR="0">
            <wp:extent cx="5186045" cy="1555750"/>
            <wp:effectExtent l="19050" t="0" r="0" b="0"/>
            <wp:docPr id="3059" name="Рисунок 161" descr="C:\Users\D.Khazanova\OneDrive\Изображения\Снимки экрана\Скан в доклад\Вопрос 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descr="C:\Users\D.Khazanova\OneDrive\Изображения\Снимки экрана\Скан в доклад\Вопрос 11.4.jpg"/>
                    <pic:cNvPicPr>
                      <a:picLocks noChangeAspect="1" noChangeArrowheads="1"/>
                    </pic:cNvPicPr>
                  </pic:nvPicPr>
                  <pic:blipFill>
                    <a:blip r:embed="rId88" cstate="email"/>
                    <a:srcRect/>
                    <a:stretch>
                      <a:fillRect/>
                    </a:stretch>
                  </pic:blipFill>
                  <pic:spPr bwMode="auto">
                    <a:xfrm>
                      <a:off x="0" y="0"/>
                      <a:ext cx="5186045" cy="1555750"/>
                    </a:xfrm>
                    <a:prstGeom prst="rect">
                      <a:avLst/>
                    </a:prstGeom>
                    <a:noFill/>
                    <a:ln w="9525">
                      <a:noFill/>
                      <a:miter lim="800000"/>
                      <a:headEnd/>
                      <a:tailEnd/>
                    </a:ln>
                  </pic:spPr>
                </pic:pic>
              </a:graphicData>
            </a:graphic>
          </wp:inline>
        </w:drawing>
      </w:r>
    </w:p>
    <w:p w:rsidR="0090579B" w:rsidRPr="00B1620D" w:rsidRDefault="00CC0646" w:rsidP="0090579B">
      <w:pPr>
        <w:jc w:val="center"/>
        <w:rPr>
          <w:sz w:val="28"/>
        </w:rPr>
      </w:pPr>
      <w:r w:rsidRPr="00B1620D">
        <w:rPr>
          <w:noProof/>
          <w:sz w:val="28"/>
        </w:rPr>
        <w:drawing>
          <wp:inline distT="0" distB="0" distL="0" distR="0">
            <wp:extent cx="5349875" cy="1405890"/>
            <wp:effectExtent l="19050" t="0" r="3175" b="0"/>
            <wp:docPr id="2988" name="Рисунок 162" descr="C:\Users\D.Khazanova\OneDrive\Изображения\Снимки экрана\Скан в доклад\Вопрос 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descr="C:\Users\D.Khazanova\OneDrive\Изображения\Снимки экрана\Скан в доклад\Вопрос 13.1.4.jpg"/>
                    <pic:cNvPicPr>
                      <a:picLocks noChangeAspect="1" noChangeArrowheads="1"/>
                    </pic:cNvPicPr>
                  </pic:nvPicPr>
                  <pic:blipFill>
                    <a:blip r:embed="rId89" cstate="email"/>
                    <a:srcRect/>
                    <a:stretch>
                      <a:fillRect/>
                    </a:stretch>
                  </pic:blipFill>
                  <pic:spPr bwMode="auto">
                    <a:xfrm>
                      <a:off x="0" y="0"/>
                      <a:ext cx="5349875" cy="1405890"/>
                    </a:xfrm>
                    <a:prstGeom prst="rect">
                      <a:avLst/>
                    </a:prstGeom>
                    <a:noFill/>
                    <a:ln w="9525">
                      <a:noFill/>
                      <a:miter lim="800000"/>
                      <a:headEnd/>
                      <a:tailEnd/>
                    </a:ln>
                  </pic:spPr>
                </pic:pic>
              </a:graphicData>
            </a:graphic>
          </wp:inline>
        </w:drawing>
      </w:r>
    </w:p>
    <w:p w:rsidR="0090579B" w:rsidRPr="00B1620D" w:rsidRDefault="00CC0646" w:rsidP="0090579B">
      <w:pPr>
        <w:jc w:val="center"/>
        <w:rPr>
          <w:sz w:val="28"/>
        </w:rPr>
      </w:pPr>
      <w:r w:rsidRPr="00B1620D">
        <w:rPr>
          <w:noProof/>
          <w:sz w:val="28"/>
        </w:rPr>
        <w:drawing>
          <wp:inline distT="0" distB="0" distL="0" distR="0">
            <wp:extent cx="5104130" cy="1364615"/>
            <wp:effectExtent l="19050" t="0" r="1270" b="0"/>
            <wp:docPr id="2918" name="Рисунок 163" descr="C:\Users\D.Khazanova\OneDrive\Изображения\Снимки экрана\Скан в доклад\Вопрос 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descr="C:\Users\D.Khazanova\OneDrive\Изображения\Снимки экрана\Скан в доклад\Вопрос 13.2.4.jpg"/>
                    <pic:cNvPicPr>
                      <a:picLocks noChangeAspect="1" noChangeArrowheads="1"/>
                    </pic:cNvPicPr>
                  </pic:nvPicPr>
                  <pic:blipFill>
                    <a:blip r:embed="rId90" cstate="email"/>
                    <a:srcRect/>
                    <a:stretch>
                      <a:fillRect/>
                    </a:stretch>
                  </pic:blipFill>
                  <pic:spPr bwMode="auto">
                    <a:xfrm>
                      <a:off x="0" y="0"/>
                      <a:ext cx="5104130" cy="1364615"/>
                    </a:xfrm>
                    <a:prstGeom prst="rect">
                      <a:avLst/>
                    </a:prstGeom>
                    <a:noFill/>
                    <a:ln w="9525">
                      <a:noFill/>
                      <a:miter lim="800000"/>
                      <a:headEnd/>
                      <a:tailEnd/>
                    </a:ln>
                  </pic:spPr>
                </pic:pic>
              </a:graphicData>
            </a:graphic>
          </wp:inline>
        </w:drawing>
      </w:r>
    </w:p>
    <w:p w:rsidR="0090579B" w:rsidRPr="00B1620D" w:rsidRDefault="00CC0646" w:rsidP="0090579B">
      <w:pPr>
        <w:jc w:val="center"/>
        <w:rPr>
          <w:sz w:val="28"/>
        </w:rPr>
      </w:pPr>
      <w:r w:rsidRPr="00B1620D">
        <w:rPr>
          <w:noProof/>
          <w:sz w:val="28"/>
        </w:rPr>
        <w:drawing>
          <wp:inline distT="0" distB="0" distL="0" distR="0">
            <wp:extent cx="5377180" cy="1515110"/>
            <wp:effectExtent l="19050" t="0" r="0" b="0"/>
            <wp:docPr id="2849" name="Рисунок 164" descr="C:\Users\D.Khazanova\OneDrive\Изображения\Снимки экрана\Скан в доклад\Вопрос 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descr="C:\Users\D.Khazanova\OneDrive\Изображения\Снимки экрана\Скан в доклад\Вопрос 13.3.4.jpg"/>
                    <pic:cNvPicPr>
                      <a:picLocks noChangeAspect="1" noChangeArrowheads="1"/>
                    </pic:cNvPicPr>
                  </pic:nvPicPr>
                  <pic:blipFill>
                    <a:blip r:embed="rId91" cstate="email"/>
                    <a:srcRect/>
                    <a:stretch>
                      <a:fillRect/>
                    </a:stretch>
                  </pic:blipFill>
                  <pic:spPr bwMode="auto">
                    <a:xfrm>
                      <a:off x="0" y="0"/>
                      <a:ext cx="5377180" cy="1515110"/>
                    </a:xfrm>
                    <a:prstGeom prst="rect">
                      <a:avLst/>
                    </a:prstGeom>
                    <a:noFill/>
                    <a:ln w="9525">
                      <a:noFill/>
                      <a:miter lim="800000"/>
                      <a:headEnd/>
                      <a:tailEnd/>
                    </a:ln>
                  </pic:spPr>
                </pic:pic>
              </a:graphicData>
            </a:graphic>
          </wp:inline>
        </w:drawing>
      </w:r>
    </w:p>
    <w:p w:rsidR="000575DF" w:rsidRPr="00B1620D" w:rsidRDefault="000575DF" w:rsidP="0090579B">
      <w:pPr>
        <w:ind w:firstLine="851"/>
        <w:rPr>
          <w:i/>
          <w:sz w:val="28"/>
        </w:rPr>
      </w:pPr>
    </w:p>
    <w:p w:rsidR="000575DF" w:rsidRPr="00B1620D" w:rsidRDefault="000575DF" w:rsidP="0090579B">
      <w:pPr>
        <w:ind w:firstLine="851"/>
        <w:rPr>
          <w:i/>
          <w:sz w:val="28"/>
        </w:rPr>
      </w:pPr>
    </w:p>
    <w:p w:rsidR="0090579B" w:rsidRPr="00B1620D" w:rsidRDefault="0090579B" w:rsidP="0090579B">
      <w:pPr>
        <w:ind w:firstLine="851"/>
        <w:rPr>
          <w:i/>
          <w:sz w:val="28"/>
        </w:rPr>
      </w:pPr>
      <w:r w:rsidRPr="00B1620D">
        <w:rPr>
          <w:i/>
          <w:sz w:val="28"/>
        </w:rPr>
        <w:lastRenderedPageBreak/>
        <w:t>Рынок услуг психолого-педагогического сопровождения детей с ограниченными возможностями здоровья</w:t>
      </w:r>
    </w:p>
    <w:p w:rsidR="0090579B" w:rsidRPr="00B1620D" w:rsidRDefault="0090579B" w:rsidP="0090579B">
      <w:pPr>
        <w:ind w:firstLine="709"/>
        <w:jc w:val="both"/>
        <w:rPr>
          <w:sz w:val="28"/>
        </w:rPr>
      </w:pPr>
      <w:r w:rsidRPr="00B1620D">
        <w:rPr>
          <w:sz w:val="28"/>
        </w:rPr>
        <w:t>37,8 % опрошенных затруднились ответить на вопрос, какое количество организаций предоставляют услуги на данном рынке, 30,9 % – считают, что мало, 15,1% – считают, что организаций достаточно.</w:t>
      </w:r>
    </w:p>
    <w:p w:rsidR="0090579B" w:rsidRPr="00B1620D" w:rsidRDefault="0090579B" w:rsidP="0090579B">
      <w:pPr>
        <w:ind w:firstLine="709"/>
        <w:jc w:val="both"/>
        <w:rPr>
          <w:sz w:val="28"/>
        </w:rPr>
      </w:pPr>
      <w:r w:rsidRPr="00B1620D">
        <w:rPr>
          <w:sz w:val="28"/>
        </w:rPr>
        <w:t xml:space="preserve">На вопрос про уровень цен практически половина опрошенных затруднились ответить – 46,5%. </w:t>
      </w:r>
    </w:p>
    <w:p w:rsidR="0090579B" w:rsidRPr="00B1620D" w:rsidRDefault="0090579B" w:rsidP="0090579B">
      <w:pPr>
        <w:ind w:firstLine="709"/>
        <w:jc w:val="both"/>
        <w:rPr>
          <w:sz w:val="28"/>
        </w:rPr>
      </w:pPr>
      <w:r w:rsidRPr="00B1620D">
        <w:rPr>
          <w:sz w:val="28"/>
        </w:rPr>
        <w:t xml:space="preserve">Про качество услуг также большинство затруднилось ответить – 47,8%, суммарно скорее не удовлетворены и не удовлетворены – 32,8%, скорее удовлетворены и удовлетворены – всего 19,5% опрошенных. </w:t>
      </w:r>
    </w:p>
    <w:p w:rsidR="0090579B" w:rsidRPr="00B1620D" w:rsidRDefault="0090579B" w:rsidP="0090579B">
      <w:pPr>
        <w:ind w:firstLine="851"/>
        <w:jc w:val="both"/>
        <w:rPr>
          <w:sz w:val="28"/>
        </w:rPr>
      </w:pPr>
      <w:r w:rsidRPr="00B1620D">
        <w:rPr>
          <w:sz w:val="28"/>
        </w:rPr>
        <w:t>Возможностью выбора суммарно скорее не удовлетворены и не удовлетворены – 35,7%, скорее удовлетворены и удовлетворены – всего 15,6%, при этом практически половина респондентов затруднилась ответить – 48,7 %.</w:t>
      </w:r>
    </w:p>
    <w:p w:rsidR="0090579B" w:rsidRPr="00B1620D" w:rsidRDefault="0090579B" w:rsidP="0090579B">
      <w:pPr>
        <w:ind w:firstLine="709"/>
        <w:jc w:val="both"/>
        <w:rPr>
          <w:sz w:val="28"/>
        </w:rPr>
      </w:pPr>
      <w:r w:rsidRPr="00B1620D">
        <w:rPr>
          <w:sz w:val="28"/>
        </w:rPr>
        <w:t>Количество организаций на данном рынке услуг в течение последних 3 лет, по мнению опрошенных, не изменилось – 33,2%, увеличилось – 11,4%, затруднились ответить – 46,9%</w:t>
      </w:r>
    </w:p>
    <w:p w:rsidR="0090579B" w:rsidRPr="00B1620D" w:rsidRDefault="0090579B" w:rsidP="0090579B">
      <w:pPr>
        <w:ind w:firstLine="709"/>
        <w:jc w:val="both"/>
        <w:rPr>
          <w:sz w:val="28"/>
        </w:rPr>
      </w:pPr>
      <w:r w:rsidRPr="00B1620D">
        <w:rPr>
          <w:sz w:val="28"/>
        </w:rPr>
        <w:t>Уровень цен услуг в течение последних 3 лет, по мнению опрошенных, увеличился – 32,3%, затруднились ответить – 52,2%.</w:t>
      </w:r>
    </w:p>
    <w:p w:rsidR="0090579B" w:rsidRPr="00B1620D" w:rsidRDefault="0090579B" w:rsidP="0090579B">
      <w:pPr>
        <w:ind w:firstLine="709"/>
        <w:jc w:val="both"/>
        <w:rPr>
          <w:sz w:val="28"/>
        </w:rPr>
      </w:pPr>
      <w:r w:rsidRPr="00B1620D">
        <w:rPr>
          <w:sz w:val="28"/>
        </w:rPr>
        <w:t>Качество услуг в течение последних 3 лет, по мнению опрошенных, не изменилось – 28,6%, увеличилось – 15,8%, больше половины респондентов (55,6%) затруднились ответить.</w:t>
      </w:r>
    </w:p>
    <w:p w:rsidR="0090579B" w:rsidRPr="00B1620D" w:rsidRDefault="0090579B" w:rsidP="0090579B">
      <w:pPr>
        <w:ind w:firstLine="709"/>
        <w:jc w:val="both"/>
        <w:rPr>
          <w:sz w:val="28"/>
        </w:rPr>
      </w:pPr>
      <w:r w:rsidRPr="00B1620D">
        <w:rPr>
          <w:sz w:val="28"/>
        </w:rPr>
        <w:t>Возможность выбора услуг в течение трех лет, по мнению опрошенных, не изменилась – 26,8%, увеличилась – 11,2%, также больше половины респондентов (55,1%) затруднились ответить.</w:t>
      </w:r>
    </w:p>
    <w:p w:rsidR="002B7D8A" w:rsidRPr="00B1620D" w:rsidRDefault="002B7D8A" w:rsidP="0090579B">
      <w:pPr>
        <w:ind w:firstLine="709"/>
        <w:jc w:val="both"/>
        <w:rPr>
          <w:sz w:val="28"/>
        </w:rPr>
      </w:pPr>
    </w:p>
    <w:p w:rsidR="0090579B" w:rsidRPr="00B1620D" w:rsidRDefault="00CC0646" w:rsidP="0090579B">
      <w:pPr>
        <w:ind w:firstLine="709"/>
        <w:jc w:val="center"/>
        <w:rPr>
          <w:sz w:val="28"/>
        </w:rPr>
      </w:pPr>
      <w:r w:rsidRPr="00B1620D">
        <w:rPr>
          <w:noProof/>
          <w:sz w:val="28"/>
        </w:rPr>
        <w:drawing>
          <wp:inline distT="0" distB="0" distL="0" distR="0">
            <wp:extent cx="5186045" cy="1692275"/>
            <wp:effectExtent l="19050" t="0" r="0" b="0"/>
            <wp:docPr id="2781" name="Рисунок 166" descr="C:\Users\D.Khazanova\OneDrive\Изображения\Снимки экрана\Скан в доклад\Вопрос 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C:\Users\D.Khazanova\OneDrive\Изображения\Снимки экрана\Скан в доклад\Вопрос 8.5.jpg"/>
                    <pic:cNvPicPr>
                      <a:picLocks noChangeAspect="1" noChangeArrowheads="1"/>
                    </pic:cNvPicPr>
                  </pic:nvPicPr>
                  <pic:blipFill>
                    <a:blip r:embed="rId92" cstate="email"/>
                    <a:srcRect/>
                    <a:stretch>
                      <a:fillRect/>
                    </a:stretch>
                  </pic:blipFill>
                  <pic:spPr bwMode="auto">
                    <a:xfrm>
                      <a:off x="0" y="0"/>
                      <a:ext cx="5186045" cy="1692275"/>
                    </a:xfrm>
                    <a:prstGeom prst="rect">
                      <a:avLst/>
                    </a:prstGeom>
                    <a:noFill/>
                    <a:ln w="9525">
                      <a:noFill/>
                      <a:miter lim="800000"/>
                      <a:headEnd/>
                      <a:tailEnd/>
                    </a:ln>
                  </pic:spPr>
                </pic:pic>
              </a:graphicData>
            </a:graphic>
          </wp:inline>
        </w:drawing>
      </w:r>
    </w:p>
    <w:p w:rsidR="0090579B" w:rsidRPr="00B1620D" w:rsidRDefault="00CC0646" w:rsidP="0090579B">
      <w:pPr>
        <w:ind w:firstLine="851"/>
        <w:jc w:val="center"/>
        <w:rPr>
          <w:sz w:val="28"/>
        </w:rPr>
      </w:pPr>
      <w:r w:rsidRPr="00B1620D">
        <w:rPr>
          <w:noProof/>
          <w:sz w:val="28"/>
        </w:rPr>
        <w:drawing>
          <wp:inline distT="0" distB="0" distL="0" distR="0">
            <wp:extent cx="5391150" cy="1569720"/>
            <wp:effectExtent l="19050" t="0" r="0" b="0"/>
            <wp:docPr id="2714" name="Рисунок 167" descr="C:\Users\D.Khazanova\OneDrive\Изображения\Снимки экрана\Скан в доклад\Вопрос 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descr="C:\Users\D.Khazanova\OneDrive\Изображения\Снимки экрана\Скан в доклад\Вопрос 9.1.5.jpg"/>
                    <pic:cNvPicPr>
                      <a:picLocks noChangeAspect="1" noChangeArrowheads="1"/>
                    </pic:cNvPicPr>
                  </pic:nvPicPr>
                  <pic:blipFill>
                    <a:blip r:embed="rId93" cstate="email"/>
                    <a:srcRect/>
                    <a:stretch>
                      <a:fillRect/>
                    </a:stretch>
                  </pic:blipFill>
                  <pic:spPr bwMode="auto">
                    <a:xfrm>
                      <a:off x="0" y="0"/>
                      <a:ext cx="5391150" cy="1569720"/>
                    </a:xfrm>
                    <a:prstGeom prst="rect">
                      <a:avLst/>
                    </a:prstGeom>
                    <a:noFill/>
                    <a:ln w="9525">
                      <a:noFill/>
                      <a:miter lim="800000"/>
                      <a:headEnd/>
                      <a:tailEnd/>
                    </a:ln>
                  </pic:spPr>
                </pic:pic>
              </a:graphicData>
            </a:graphic>
          </wp:inline>
        </w:drawing>
      </w:r>
    </w:p>
    <w:p w:rsidR="0090579B" w:rsidRPr="00B1620D" w:rsidRDefault="00CC0646" w:rsidP="0090579B">
      <w:pPr>
        <w:ind w:firstLine="851"/>
        <w:jc w:val="center"/>
        <w:rPr>
          <w:sz w:val="28"/>
        </w:rPr>
      </w:pPr>
      <w:r w:rsidRPr="00B1620D">
        <w:rPr>
          <w:noProof/>
          <w:sz w:val="28"/>
        </w:rPr>
        <w:lastRenderedPageBreak/>
        <w:drawing>
          <wp:inline distT="0" distB="0" distL="0" distR="0">
            <wp:extent cx="5568315" cy="1719580"/>
            <wp:effectExtent l="19050" t="0" r="0" b="0"/>
            <wp:docPr id="6697" name="Рисунок 168" descr="C:\Users\D.Khazanova\OneDrive\Изображения\Снимки экрана\Скан в доклад\Вопрос 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descr="C:\Users\D.Khazanova\OneDrive\Изображения\Снимки экрана\Скан в доклад\Вопрос 9.2.5.jpg"/>
                    <pic:cNvPicPr>
                      <a:picLocks noChangeAspect="1" noChangeArrowheads="1"/>
                    </pic:cNvPicPr>
                  </pic:nvPicPr>
                  <pic:blipFill>
                    <a:blip r:embed="rId94" cstate="email"/>
                    <a:srcRect/>
                    <a:stretch>
                      <a:fillRect/>
                    </a:stretch>
                  </pic:blipFill>
                  <pic:spPr bwMode="auto">
                    <a:xfrm>
                      <a:off x="0" y="0"/>
                      <a:ext cx="5568315" cy="1719580"/>
                    </a:xfrm>
                    <a:prstGeom prst="rect">
                      <a:avLst/>
                    </a:prstGeom>
                    <a:noFill/>
                    <a:ln w="9525">
                      <a:noFill/>
                      <a:miter lim="800000"/>
                      <a:headEnd/>
                      <a:tailEnd/>
                    </a:ln>
                  </pic:spPr>
                </pic:pic>
              </a:graphicData>
            </a:graphic>
          </wp:inline>
        </w:drawing>
      </w:r>
    </w:p>
    <w:p w:rsidR="0090579B" w:rsidRPr="00B1620D" w:rsidRDefault="00CC0646" w:rsidP="0090579B">
      <w:pPr>
        <w:ind w:firstLine="851"/>
        <w:jc w:val="center"/>
        <w:rPr>
          <w:sz w:val="28"/>
        </w:rPr>
      </w:pPr>
      <w:r w:rsidRPr="00B1620D">
        <w:rPr>
          <w:noProof/>
          <w:sz w:val="28"/>
        </w:rPr>
        <w:drawing>
          <wp:inline distT="0" distB="0" distL="0" distR="0">
            <wp:extent cx="5391150" cy="1719580"/>
            <wp:effectExtent l="19050" t="0" r="0" b="0"/>
            <wp:docPr id="6700" name="Рисунок 169" descr="C:\Users\D.Khazanova\OneDrive\Изображения\Снимки экрана\Скан в доклад\Вопрос 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descr="C:\Users\D.Khazanova\OneDrive\Изображения\Снимки экрана\Скан в доклад\Вопрос 9.3.5.jpg"/>
                    <pic:cNvPicPr>
                      <a:picLocks noChangeAspect="1" noChangeArrowheads="1"/>
                    </pic:cNvPicPr>
                  </pic:nvPicPr>
                  <pic:blipFill>
                    <a:blip r:embed="rId95" cstate="email"/>
                    <a:srcRect/>
                    <a:stretch>
                      <a:fillRect/>
                    </a:stretch>
                  </pic:blipFill>
                  <pic:spPr bwMode="auto">
                    <a:xfrm>
                      <a:off x="0" y="0"/>
                      <a:ext cx="5391150" cy="1719580"/>
                    </a:xfrm>
                    <a:prstGeom prst="rect">
                      <a:avLst/>
                    </a:prstGeom>
                    <a:noFill/>
                    <a:ln w="9525">
                      <a:noFill/>
                      <a:miter lim="800000"/>
                      <a:headEnd/>
                      <a:tailEnd/>
                    </a:ln>
                  </pic:spPr>
                </pic:pic>
              </a:graphicData>
            </a:graphic>
          </wp:inline>
        </w:drawing>
      </w:r>
    </w:p>
    <w:p w:rsidR="0090579B" w:rsidRPr="00B1620D" w:rsidRDefault="0090579B" w:rsidP="0090579B">
      <w:pPr>
        <w:ind w:firstLine="851"/>
        <w:jc w:val="center"/>
        <w:rPr>
          <w:sz w:val="28"/>
        </w:rPr>
      </w:pPr>
    </w:p>
    <w:p w:rsidR="0090579B" w:rsidRPr="00B1620D" w:rsidRDefault="00CC0646" w:rsidP="0090579B">
      <w:pPr>
        <w:ind w:firstLine="851"/>
        <w:jc w:val="center"/>
        <w:rPr>
          <w:sz w:val="28"/>
        </w:rPr>
      </w:pPr>
      <w:r w:rsidRPr="00B1620D">
        <w:rPr>
          <w:noProof/>
          <w:sz w:val="28"/>
        </w:rPr>
        <w:drawing>
          <wp:inline distT="0" distB="0" distL="0" distR="0">
            <wp:extent cx="5677535" cy="1706245"/>
            <wp:effectExtent l="19050" t="0" r="0" b="0"/>
            <wp:docPr id="6703" name="Рисунок 170" descr="C:\Users\D.Khazanova\OneDrive\Изображения\Снимки экрана\Скан в доклад\Вопрос 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descr="C:\Users\D.Khazanova\OneDrive\Изображения\Снимки экрана\Скан в доклад\Вопрос 11.5.jpg"/>
                    <pic:cNvPicPr>
                      <a:picLocks noChangeAspect="1" noChangeArrowheads="1"/>
                    </pic:cNvPicPr>
                  </pic:nvPicPr>
                  <pic:blipFill>
                    <a:blip r:embed="rId96" cstate="email"/>
                    <a:srcRect/>
                    <a:stretch>
                      <a:fillRect/>
                    </a:stretch>
                  </pic:blipFill>
                  <pic:spPr bwMode="auto">
                    <a:xfrm>
                      <a:off x="0" y="0"/>
                      <a:ext cx="5677535" cy="1706245"/>
                    </a:xfrm>
                    <a:prstGeom prst="rect">
                      <a:avLst/>
                    </a:prstGeom>
                    <a:noFill/>
                    <a:ln w="9525">
                      <a:noFill/>
                      <a:miter lim="800000"/>
                      <a:headEnd/>
                      <a:tailEnd/>
                    </a:ln>
                  </pic:spPr>
                </pic:pic>
              </a:graphicData>
            </a:graphic>
          </wp:inline>
        </w:drawing>
      </w:r>
    </w:p>
    <w:p w:rsidR="0090579B" w:rsidRPr="00B1620D" w:rsidRDefault="00CC0646" w:rsidP="0090579B">
      <w:pPr>
        <w:ind w:firstLine="851"/>
        <w:jc w:val="center"/>
        <w:rPr>
          <w:sz w:val="28"/>
        </w:rPr>
      </w:pPr>
      <w:r w:rsidRPr="00B1620D">
        <w:rPr>
          <w:noProof/>
          <w:sz w:val="28"/>
        </w:rPr>
        <w:drawing>
          <wp:inline distT="0" distB="0" distL="0" distR="0">
            <wp:extent cx="5690870" cy="1555750"/>
            <wp:effectExtent l="19050" t="0" r="5080" b="0"/>
            <wp:docPr id="6715" name="Рисунок 171" descr="C:\Users\D.Khazanova\OneDrive\Изображения\Снимки экрана\Скан в доклад\Вопрос 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descr="C:\Users\D.Khazanova\OneDrive\Изображения\Снимки экрана\Скан в доклад\Вопрос 13.1.5.jpg"/>
                    <pic:cNvPicPr>
                      <a:picLocks noChangeAspect="1" noChangeArrowheads="1"/>
                    </pic:cNvPicPr>
                  </pic:nvPicPr>
                  <pic:blipFill>
                    <a:blip r:embed="rId97" cstate="email"/>
                    <a:srcRect/>
                    <a:stretch>
                      <a:fillRect/>
                    </a:stretch>
                  </pic:blipFill>
                  <pic:spPr bwMode="auto">
                    <a:xfrm>
                      <a:off x="0" y="0"/>
                      <a:ext cx="5690870" cy="1555750"/>
                    </a:xfrm>
                    <a:prstGeom prst="rect">
                      <a:avLst/>
                    </a:prstGeom>
                    <a:noFill/>
                    <a:ln w="9525">
                      <a:noFill/>
                      <a:miter lim="800000"/>
                      <a:headEnd/>
                      <a:tailEnd/>
                    </a:ln>
                  </pic:spPr>
                </pic:pic>
              </a:graphicData>
            </a:graphic>
          </wp:inline>
        </w:drawing>
      </w:r>
    </w:p>
    <w:p w:rsidR="0090579B" w:rsidRPr="00B1620D" w:rsidRDefault="00CC0646" w:rsidP="0090579B">
      <w:pPr>
        <w:ind w:firstLine="851"/>
        <w:jc w:val="center"/>
        <w:rPr>
          <w:sz w:val="28"/>
        </w:rPr>
      </w:pPr>
      <w:r w:rsidRPr="00B1620D">
        <w:rPr>
          <w:noProof/>
          <w:sz w:val="28"/>
        </w:rPr>
        <w:lastRenderedPageBreak/>
        <w:drawing>
          <wp:inline distT="0" distB="0" distL="0" distR="0">
            <wp:extent cx="5459095" cy="1515110"/>
            <wp:effectExtent l="19050" t="0" r="8255" b="0"/>
            <wp:docPr id="6714" name="Рисунок 172" descr="C:\Users\D.Khazanova\OneDrive\Изображения\Снимки экрана\Скан в доклад\Вопрос 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descr="C:\Users\D.Khazanova\OneDrive\Изображения\Снимки экрана\Скан в доклад\Вопрос 13.2.5.jpg"/>
                    <pic:cNvPicPr>
                      <a:picLocks noChangeAspect="1" noChangeArrowheads="1"/>
                    </pic:cNvPicPr>
                  </pic:nvPicPr>
                  <pic:blipFill>
                    <a:blip r:embed="rId98" cstate="email"/>
                    <a:srcRect/>
                    <a:stretch>
                      <a:fillRect/>
                    </a:stretch>
                  </pic:blipFill>
                  <pic:spPr bwMode="auto">
                    <a:xfrm>
                      <a:off x="0" y="0"/>
                      <a:ext cx="5459095" cy="1515110"/>
                    </a:xfrm>
                    <a:prstGeom prst="rect">
                      <a:avLst/>
                    </a:prstGeom>
                    <a:noFill/>
                    <a:ln w="9525">
                      <a:noFill/>
                      <a:miter lim="800000"/>
                      <a:headEnd/>
                      <a:tailEnd/>
                    </a:ln>
                  </pic:spPr>
                </pic:pic>
              </a:graphicData>
            </a:graphic>
          </wp:inline>
        </w:drawing>
      </w:r>
      <w:r w:rsidRPr="00B1620D">
        <w:rPr>
          <w:noProof/>
          <w:sz w:val="28"/>
        </w:rPr>
        <w:drawing>
          <wp:inline distT="0" distB="0" distL="0" distR="0">
            <wp:extent cx="5254625" cy="1446530"/>
            <wp:effectExtent l="19050" t="0" r="3175" b="0"/>
            <wp:docPr id="2333" name="Рисунок 173" descr="C:\Users\D.Khazanova\OneDrive\Изображения\Снимки экрана\Скан в доклад\Вопрос 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descr="C:\Users\D.Khazanova\OneDrive\Изображения\Снимки экрана\Скан в доклад\Вопрос 13.3.5.jpg"/>
                    <pic:cNvPicPr>
                      <a:picLocks noChangeAspect="1" noChangeArrowheads="1"/>
                    </pic:cNvPicPr>
                  </pic:nvPicPr>
                  <pic:blipFill>
                    <a:blip r:embed="rId99" cstate="email"/>
                    <a:srcRect/>
                    <a:stretch>
                      <a:fillRect/>
                    </a:stretch>
                  </pic:blipFill>
                  <pic:spPr bwMode="auto">
                    <a:xfrm>
                      <a:off x="0" y="0"/>
                      <a:ext cx="5254625" cy="1446530"/>
                    </a:xfrm>
                    <a:prstGeom prst="rect">
                      <a:avLst/>
                    </a:prstGeom>
                    <a:noFill/>
                    <a:ln w="9525">
                      <a:noFill/>
                      <a:miter lim="800000"/>
                      <a:headEnd/>
                      <a:tailEnd/>
                    </a:ln>
                  </pic:spPr>
                </pic:pic>
              </a:graphicData>
            </a:graphic>
          </wp:inline>
        </w:drawing>
      </w:r>
    </w:p>
    <w:p w:rsidR="000575DF" w:rsidRPr="00B1620D" w:rsidRDefault="000575DF" w:rsidP="0090579B">
      <w:pPr>
        <w:ind w:firstLine="851"/>
        <w:rPr>
          <w:i/>
          <w:sz w:val="28"/>
        </w:rPr>
      </w:pPr>
    </w:p>
    <w:p w:rsidR="0090579B" w:rsidRPr="00B1620D" w:rsidRDefault="0090579B" w:rsidP="000575DF">
      <w:pPr>
        <w:ind w:firstLine="709"/>
        <w:rPr>
          <w:i/>
          <w:sz w:val="28"/>
        </w:rPr>
      </w:pPr>
      <w:r w:rsidRPr="00B1620D">
        <w:rPr>
          <w:i/>
          <w:sz w:val="28"/>
        </w:rPr>
        <w:t>Рынок услуг в сфере культуры</w:t>
      </w:r>
    </w:p>
    <w:p w:rsidR="0090579B" w:rsidRPr="00B1620D" w:rsidRDefault="0090579B" w:rsidP="0090579B">
      <w:pPr>
        <w:ind w:firstLine="709"/>
        <w:jc w:val="both"/>
        <w:rPr>
          <w:sz w:val="28"/>
        </w:rPr>
      </w:pPr>
      <w:r w:rsidRPr="00B1620D">
        <w:rPr>
          <w:sz w:val="28"/>
        </w:rPr>
        <w:t>По количеству организаций 39,4% опрошенных считает, что организаций на данном рынке услуг достаточно, 45,5 % считают, что мало, при этом 10,5% затруднились ответить.</w:t>
      </w:r>
    </w:p>
    <w:p w:rsidR="0090579B" w:rsidRPr="00B1620D" w:rsidRDefault="0090579B" w:rsidP="0090579B">
      <w:pPr>
        <w:ind w:firstLine="709"/>
        <w:jc w:val="both"/>
        <w:rPr>
          <w:sz w:val="28"/>
        </w:rPr>
      </w:pPr>
      <w:r w:rsidRPr="00B1620D">
        <w:rPr>
          <w:sz w:val="28"/>
        </w:rPr>
        <w:t>Уровнем цен суммарно скорее удовлетворены и удовлетворены – 47,1%, скорее не удовлетворены и не удовлетворены – 29,1%, затруднились ответить – 13%.</w:t>
      </w:r>
    </w:p>
    <w:p w:rsidR="0090579B" w:rsidRPr="00B1620D" w:rsidRDefault="0090579B" w:rsidP="0090579B">
      <w:pPr>
        <w:ind w:firstLine="709"/>
        <w:jc w:val="both"/>
        <w:rPr>
          <w:sz w:val="28"/>
        </w:rPr>
      </w:pPr>
      <w:r w:rsidRPr="00B1620D">
        <w:rPr>
          <w:sz w:val="28"/>
        </w:rPr>
        <w:t>Качеством услуг суммарно скорее удовлетворены и удовлетворены – 48,5%, скорее не удовлетворены и не удовлетворены – 35,4%, затруднились ответить – 16 %.</w:t>
      </w:r>
    </w:p>
    <w:p w:rsidR="0090579B" w:rsidRPr="00B1620D" w:rsidRDefault="0090579B" w:rsidP="0090579B">
      <w:pPr>
        <w:ind w:firstLine="851"/>
        <w:jc w:val="both"/>
        <w:rPr>
          <w:sz w:val="28"/>
        </w:rPr>
      </w:pPr>
      <w:r w:rsidRPr="00B1620D">
        <w:rPr>
          <w:sz w:val="28"/>
        </w:rPr>
        <w:t>Возможностью выбора суммарно скорее удовлетворены и удовлетворены – 41,5%, скорее не удовлетворены и не удовлетворены – 41,8%.</w:t>
      </w:r>
    </w:p>
    <w:p w:rsidR="0090579B" w:rsidRPr="00B1620D" w:rsidRDefault="0090579B" w:rsidP="0090579B">
      <w:pPr>
        <w:ind w:firstLine="709"/>
        <w:jc w:val="both"/>
        <w:rPr>
          <w:sz w:val="28"/>
        </w:rPr>
      </w:pPr>
      <w:r w:rsidRPr="00B1620D">
        <w:rPr>
          <w:sz w:val="28"/>
        </w:rPr>
        <w:t>Количество организаций на данном рынке в течение последних 3 лет услуг увеличилось – считают 22,9% опрошенных, не изменилось – 48,5%.</w:t>
      </w:r>
    </w:p>
    <w:p w:rsidR="0090579B" w:rsidRPr="00B1620D" w:rsidRDefault="0090579B" w:rsidP="0090579B">
      <w:pPr>
        <w:ind w:firstLine="709"/>
        <w:jc w:val="both"/>
        <w:rPr>
          <w:sz w:val="28"/>
        </w:rPr>
      </w:pPr>
      <w:r w:rsidRPr="00B1620D">
        <w:rPr>
          <w:sz w:val="28"/>
        </w:rPr>
        <w:t>Уровень цен, по мнению респондентов, в течение последних 3 лет увеличился – 53,5%, 24,9% затруднились ответить, 19,5% считают, что не изменились.</w:t>
      </w:r>
    </w:p>
    <w:p w:rsidR="0090579B" w:rsidRPr="00B1620D" w:rsidRDefault="0090579B" w:rsidP="0090579B">
      <w:pPr>
        <w:ind w:firstLine="709"/>
        <w:jc w:val="both"/>
        <w:rPr>
          <w:sz w:val="28"/>
        </w:rPr>
      </w:pPr>
      <w:r w:rsidRPr="00B1620D">
        <w:rPr>
          <w:sz w:val="28"/>
        </w:rPr>
        <w:t>Качество услуг в течение последних 3 лет не изменилось – считают 47,6% опрошенных, увеличилось – 19,5%, затруднились с ответом – 24,5%.</w:t>
      </w:r>
    </w:p>
    <w:p w:rsidR="0090579B" w:rsidRPr="00B1620D" w:rsidRDefault="0090579B" w:rsidP="0090579B">
      <w:pPr>
        <w:ind w:firstLine="851"/>
        <w:jc w:val="both"/>
        <w:rPr>
          <w:sz w:val="28"/>
        </w:rPr>
      </w:pPr>
      <w:r w:rsidRPr="00B1620D">
        <w:rPr>
          <w:sz w:val="28"/>
        </w:rPr>
        <w:t>Возможность выбора услуг в течение 3 лет, по мнению опрошенных, не изменилась – 43%, увеличилась – 24,9%, затруднились с ответом – 24,%.</w:t>
      </w:r>
    </w:p>
    <w:p w:rsidR="0090579B" w:rsidRPr="00B1620D" w:rsidRDefault="0090579B" w:rsidP="0090579B">
      <w:pPr>
        <w:ind w:firstLine="851"/>
        <w:jc w:val="both"/>
        <w:rPr>
          <w:sz w:val="28"/>
        </w:rPr>
      </w:pPr>
    </w:p>
    <w:p w:rsidR="0090579B" w:rsidRPr="00B1620D" w:rsidRDefault="00CC0646" w:rsidP="0090579B">
      <w:pPr>
        <w:ind w:firstLine="851"/>
        <w:jc w:val="both"/>
        <w:rPr>
          <w:sz w:val="28"/>
        </w:rPr>
      </w:pPr>
      <w:r w:rsidRPr="00B1620D">
        <w:rPr>
          <w:noProof/>
          <w:sz w:val="28"/>
        </w:rPr>
        <w:drawing>
          <wp:inline distT="0" distB="0" distL="0" distR="0">
            <wp:extent cx="4967605" cy="1487805"/>
            <wp:effectExtent l="19050" t="0" r="4445" b="0"/>
            <wp:docPr id="2273" name="Рисунок 175" descr="C:\Users\D.Khazanova\OneDrive\Изображения\Снимки экрана\Скан в доклад\Вопрос 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descr="C:\Users\D.Khazanova\OneDrive\Изображения\Снимки экрана\Скан в доклад\Вопрос 8.6.jpg"/>
                    <pic:cNvPicPr>
                      <a:picLocks noChangeAspect="1" noChangeArrowheads="1"/>
                    </pic:cNvPicPr>
                  </pic:nvPicPr>
                  <pic:blipFill>
                    <a:blip r:embed="rId100" cstate="email"/>
                    <a:srcRect/>
                    <a:stretch>
                      <a:fillRect/>
                    </a:stretch>
                  </pic:blipFill>
                  <pic:spPr bwMode="auto">
                    <a:xfrm>
                      <a:off x="0" y="0"/>
                      <a:ext cx="4967605" cy="1487805"/>
                    </a:xfrm>
                    <a:prstGeom prst="rect">
                      <a:avLst/>
                    </a:prstGeom>
                    <a:noFill/>
                    <a:ln w="9525">
                      <a:noFill/>
                      <a:miter lim="800000"/>
                      <a:headEnd/>
                      <a:tailEnd/>
                    </a:ln>
                  </pic:spPr>
                </pic:pic>
              </a:graphicData>
            </a:graphic>
          </wp:inline>
        </w:drawing>
      </w:r>
    </w:p>
    <w:p w:rsidR="0090579B" w:rsidRPr="00B1620D" w:rsidRDefault="00CC0646" w:rsidP="0090579B">
      <w:pPr>
        <w:jc w:val="center"/>
        <w:rPr>
          <w:sz w:val="28"/>
        </w:rPr>
      </w:pPr>
      <w:r w:rsidRPr="00B1620D">
        <w:rPr>
          <w:noProof/>
          <w:sz w:val="28"/>
        </w:rPr>
        <w:lastRenderedPageBreak/>
        <w:drawing>
          <wp:inline distT="0" distB="0" distL="0" distR="0">
            <wp:extent cx="5309235" cy="1651635"/>
            <wp:effectExtent l="19050" t="0" r="5715" b="0"/>
            <wp:docPr id="2214" name="Рисунок 176" descr="C:\Users\D.Khazanova\OneDrive\Изображения\Снимки экрана\Скан в доклад\Вопрос 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descr="C:\Users\D.Khazanova\OneDrive\Изображения\Снимки экрана\Скан в доклад\Вопрос 9.1.6.jpg"/>
                    <pic:cNvPicPr>
                      <a:picLocks noChangeAspect="1" noChangeArrowheads="1"/>
                    </pic:cNvPicPr>
                  </pic:nvPicPr>
                  <pic:blipFill>
                    <a:blip r:embed="rId101" cstate="email"/>
                    <a:srcRect/>
                    <a:stretch>
                      <a:fillRect/>
                    </a:stretch>
                  </pic:blipFill>
                  <pic:spPr bwMode="auto">
                    <a:xfrm>
                      <a:off x="0" y="0"/>
                      <a:ext cx="5309235" cy="1651635"/>
                    </a:xfrm>
                    <a:prstGeom prst="rect">
                      <a:avLst/>
                    </a:prstGeom>
                    <a:noFill/>
                    <a:ln w="9525">
                      <a:noFill/>
                      <a:miter lim="800000"/>
                      <a:headEnd/>
                      <a:tailEnd/>
                    </a:ln>
                  </pic:spPr>
                </pic:pic>
              </a:graphicData>
            </a:graphic>
          </wp:inline>
        </w:drawing>
      </w:r>
    </w:p>
    <w:p w:rsidR="0090579B" w:rsidRPr="00B1620D" w:rsidRDefault="00CC0646" w:rsidP="0090579B">
      <w:pPr>
        <w:jc w:val="center"/>
        <w:rPr>
          <w:sz w:val="28"/>
        </w:rPr>
      </w:pPr>
      <w:r w:rsidRPr="00B1620D">
        <w:rPr>
          <w:noProof/>
          <w:sz w:val="28"/>
        </w:rPr>
        <w:drawing>
          <wp:inline distT="0" distB="0" distL="0" distR="0">
            <wp:extent cx="5240655" cy="1597025"/>
            <wp:effectExtent l="19050" t="0" r="0" b="0"/>
            <wp:docPr id="2156" name="Рисунок 177" descr="C:\Users\D.Khazanova\OneDrive\Изображения\Снимки экрана\Скан в доклад\Вопрос 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descr="C:\Users\D.Khazanova\OneDrive\Изображения\Снимки экрана\Скан в доклад\Вопрос 9.2.6.jpg"/>
                    <pic:cNvPicPr>
                      <a:picLocks noChangeAspect="1" noChangeArrowheads="1"/>
                    </pic:cNvPicPr>
                  </pic:nvPicPr>
                  <pic:blipFill>
                    <a:blip r:embed="rId102" cstate="email"/>
                    <a:srcRect/>
                    <a:stretch>
                      <a:fillRect/>
                    </a:stretch>
                  </pic:blipFill>
                  <pic:spPr bwMode="auto">
                    <a:xfrm>
                      <a:off x="0" y="0"/>
                      <a:ext cx="5240655" cy="1597025"/>
                    </a:xfrm>
                    <a:prstGeom prst="rect">
                      <a:avLst/>
                    </a:prstGeom>
                    <a:noFill/>
                    <a:ln w="9525">
                      <a:noFill/>
                      <a:miter lim="800000"/>
                      <a:headEnd/>
                      <a:tailEnd/>
                    </a:ln>
                  </pic:spPr>
                </pic:pic>
              </a:graphicData>
            </a:graphic>
          </wp:inline>
        </w:drawing>
      </w:r>
    </w:p>
    <w:p w:rsidR="0090579B" w:rsidRPr="00B1620D" w:rsidRDefault="00CC0646" w:rsidP="0090579B">
      <w:pPr>
        <w:jc w:val="center"/>
        <w:rPr>
          <w:sz w:val="28"/>
        </w:rPr>
      </w:pPr>
      <w:r w:rsidRPr="00B1620D">
        <w:rPr>
          <w:noProof/>
          <w:sz w:val="28"/>
        </w:rPr>
        <w:drawing>
          <wp:inline distT="0" distB="0" distL="0" distR="0">
            <wp:extent cx="5499735" cy="1610360"/>
            <wp:effectExtent l="19050" t="0" r="5715" b="0"/>
            <wp:docPr id="2099" name="Рисунок 178" descr="C:\Users\D.Khazanova\OneDrive\Изображения\Снимки экрана\Скан в доклад\Вопрос 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descr="C:\Users\D.Khazanova\OneDrive\Изображения\Снимки экрана\Скан в доклад\Вопрос 9.3.6.jpg"/>
                    <pic:cNvPicPr>
                      <a:picLocks noChangeAspect="1" noChangeArrowheads="1"/>
                    </pic:cNvPicPr>
                  </pic:nvPicPr>
                  <pic:blipFill>
                    <a:blip r:embed="rId103" cstate="email"/>
                    <a:srcRect/>
                    <a:stretch>
                      <a:fillRect/>
                    </a:stretch>
                  </pic:blipFill>
                  <pic:spPr bwMode="auto">
                    <a:xfrm>
                      <a:off x="0" y="0"/>
                      <a:ext cx="5499735" cy="1610360"/>
                    </a:xfrm>
                    <a:prstGeom prst="rect">
                      <a:avLst/>
                    </a:prstGeom>
                    <a:noFill/>
                    <a:ln w="9525">
                      <a:noFill/>
                      <a:miter lim="800000"/>
                      <a:headEnd/>
                      <a:tailEnd/>
                    </a:ln>
                  </pic:spPr>
                </pic:pic>
              </a:graphicData>
            </a:graphic>
          </wp:inline>
        </w:drawing>
      </w:r>
    </w:p>
    <w:p w:rsidR="0090579B" w:rsidRPr="00B1620D" w:rsidRDefault="00CC0646" w:rsidP="0090579B">
      <w:pPr>
        <w:jc w:val="center"/>
        <w:rPr>
          <w:sz w:val="28"/>
        </w:rPr>
      </w:pPr>
      <w:r w:rsidRPr="00B1620D">
        <w:rPr>
          <w:noProof/>
          <w:sz w:val="28"/>
        </w:rPr>
        <w:drawing>
          <wp:inline distT="0" distB="0" distL="0" distR="0">
            <wp:extent cx="5841365" cy="1733550"/>
            <wp:effectExtent l="19050" t="0" r="6985" b="0"/>
            <wp:docPr id="2043" name="Рисунок 179" descr="C:\Users\D.Khazanova\OneDrive\Изображения\Снимки экрана\Скан в доклад\Вопрос 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C:\Users\D.Khazanova\OneDrive\Изображения\Снимки экрана\Скан в доклад\Вопрос 11.6.jpg"/>
                    <pic:cNvPicPr>
                      <a:picLocks noChangeAspect="1" noChangeArrowheads="1"/>
                    </pic:cNvPicPr>
                  </pic:nvPicPr>
                  <pic:blipFill>
                    <a:blip r:embed="rId104" cstate="email"/>
                    <a:srcRect/>
                    <a:stretch>
                      <a:fillRect/>
                    </a:stretch>
                  </pic:blipFill>
                  <pic:spPr bwMode="auto">
                    <a:xfrm>
                      <a:off x="0" y="0"/>
                      <a:ext cx="5841365" cy="1733550"/>
                    </a:xfrm>
                    <a:prstGeom prst="rect">
                      <a:avLst/>
                    </a:prstGeom>
                    <a:noFill/>
                    <a:ln w="9525">
                      <a:noFill/>
                      <a:miter lim="800000"/>
                      <a:headEnd/>
                      <a:tailEnd/>
                    </a:ln>
                  </pic:spPr>
                </pic:pic>
              </a:graphicData>
            </a:graphic>
          </wp:inline>
        </w:drawing>
      </w:r>
      <w:r w:rsidRPr="00B1620D">
        <w:rPr>
          <w:noProof/>
          <w:sz w:val="28"/>
        </w:rPr>
        <w:drawing>
          <wp:inline distT="0" distB="0" distL="0" distR="0">
            <wp:extent cx="5745480" cy="1597025"/>
            <wp:effectExtent l="19050" t="0" r="7620" b="0"/>
            <wp:docPr id="1988" name="Рисунок 180" descr="C:\Users\D.Khazanova\OneDrive\Изображения\Снимки экрана\Скан в доклад\Вопрос 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descr="C:\Users\D.Khazanova\OneDrive\Изображения\Снимки экрана\Скан в доклад\Вопрос 13.1.6.jpg"/>
                    <pic:cNvPicPr>
                      <a:picLocks noChangeAspect="1" noChangeArrowheads="1"/>
                    </pic:cNvPicPr>
                  </pic:nvPicPr>
                  <pic:blipFill>
                    <a:blip r:embed="rId105" cstate="email"/>
                    <a:srcRect/>
                    <a:stretch>
                      <a:fillRect/>
                    </a:stretch>
                  </pic:blipFill>
                  <pic:spPr bwMode="auto">
                    <a:xfrm>
                      <a:off x="0" y="0"/>
                      <a:ext cx="5745480" cy="1597025"/>
                    </a:xfrm>
                    <a:prstGeom prst="rect">
                      <a:avLst/>
                    </a:prstGeom>
                    <a:noFill/>
                    <a:ln w="9525">
                      <a:noFill/>
                      <a:miter lim="800000"/>
                      <a:headEnd/>
                      <a:tailEnd/>
                    </a:ln>
                  </pic:spPr>
                </pic:pic>
              </a:graphicData>
            </a:graphic>
          </wp:inline>
        </w:drawing>
      </w:r>
      <w:r w:rsidRPr="00B1620D">
        <w:rPr>
          <w:noProof/>
          <w:sz w:val="28"/>
        </w:rPr>
        <w:lastRenderedPageBreak/>
        <w:drawing>
          <wp:inline distT="0" distB="0" distL="0" distR="0">
            <wp:extent cx="5622925" cy="1446530"/>
            <wp:effectExtent l="19050" t="0" r="0" b="0"/>
            <wp:docPr id="1934" name="Рисунок 181" descr="C:\Users\D.Khazanova\OneDrive\Изображения\Снимки экрана\Скан в доклад\Вопрос 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C:\Users\D.Khazanova\OneDrive\Изображения\Снимки экрана\Скан в доклад\Вопрос 13.2.6.jpg"/>
                    <pic:cNvPicPr>
                      <a:picLocks noChangeAspect="1" noChangeArrowheads="1"/>
                    </pic:cNvPicPr>
                  </pic:nvPicPr>
                  <pic:blipFill>
                    <a:blip r:embed="rId106" cstate="email"/>
                    <a:srcRect/>
                    <a:stretch>
                      <a:fillRect/>
                    </a:stretch>
                  </pic:blipFill>
                  <pic:spPr bwMode="auto">
                    <a:xfrm>
                      <a:off x="0" y="0"/>
                      <a:ext cx="5622925" cy="1446530"/>
                    </a:xfrm>
                    <a:prstGeom prst="rect">
                      <a:avLst/>
                    </a:prstGeom>
                    <a:noFill/>
                    <a:ln w="9525">
                      <a:noFill/>
                      <a:miter lim="800000"/>
                      <a:headEnd/>
                      <a:tailEnd/>
                    </a:ln>
                  </pic:spPr>
                </pic:pic>
              </a:graphicData>
            </a:graphic>
          </wp:inline>
        </w:drawing>
      </w:r>
      <w:r w:rsidRPr="00B1620D">
        <w:rPr>
          <w:noProof/>
          <w:sz w:val="28"/>
        </w:rPr>
        <w:drawing>
          <wp:inline distT="0" distB="0" distL="0" distR="0">
            <wp:extent cx="5554345" cy="1487805"/>
            <wp:effectExtent l="19050" t="0" r="8255" b="0"/>
            <wp:docPr id="1881" name="Рисунок 174" descr="C:\Users\D.Khazanova\OneDrive\Изображения\Снимки экрана\Скан в доклад\Вопрос 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descr="C:\Users\D.Khazanova\OneDrive\Изображения\Снимки экрана\Скан в доклад\Вопрос 13.3.6.jpg"/>
                    <pic:cNvPicPr>
                      <a:picLocks noChangeAspect="1" noChangeArrowheads="1"/>
                    </pic:cNvPicPr>
                  </pic:nvPicPr>
                  <pic:blipFill>
                    <a:blip r:embed="rId107" cstate="email"/>
                    <a:srcRect/>
                    <a:stretch>
                      <a:fillRect/>
                    </a:stretch>
                  </pic:blipFill>
                  <pic:spPr bwMode="auto">
                    <a:xfrm>
                      <a:off x="0" y="0"/>
                      <a:ext cx="5554345" cy="1487805"/>
                    </a:xfrm>
                    <a:prstGeom prst="rect">
                      <a:avLst/>
                    </a:prstGeom>
                    <a:noFill/>
                    <a:ln w="9525">
                      <a:noFill/>
                      <a:miter lim="800000"/>
                      <a:headEnd/>
                      <a:tailEnd/>
                    </a:ln>
                  </pic:spPr>
                </pic:pic>
              </a:graphicData>
            </a:graphic>
          </wp:inline>
        </w:drawing>
      </w:r>
    </w:p>
    <w:p w:rsidR="000575DF" w:rsidRPr="00B1620D" w:rsidRDefault="000575DF" w:rsidP="000575DF">
      <w:pPr>
        <w:ind w:firstLine="709"/>
        <w:rPr>
          <w:i/>
          <w:sz w:val="28"/>
        </w:rPr>
      </w:pPr>
    </w:p>
    <w:p w:rsidR="0090579B" w:rsidRPr="00B1620D" w:rsidRDefault="0090579B" w:rsidP="000575DF">
      <w:pPr>
        <w:ind w:firstLine="709"/>
        <w:rPr>
          <w:i/>
          <w:sz w:val="28"/>
        </w:rPr>
      </w:pPr>
      <w:r w:rsidRPr="00B1620D">
        <w:rPr>
          <w:i/>
          <w:sz w:val="28"/>
        </w:rPr>
        <w:t>Рынок услуг жилищно-коммунального хозяйства</w:t>
      </w:r>
    </w:p>
    <w:p w:rsidR="0090579B" w:rsidRPr="00B1620D" w:rsidRDefault="0090579B" w:rsidP="0090579B">
      <w:pPr>
        <w:ind w:firstLine="709"/>
        <w:jc w:val="both"/>
        <w:rPr>
          <w:sz w:val="28"/>
        </w:rPr>
      </w:pPr>
      <w:r w:rsidRPr="00B1620D">
        <w:rPr>
          <w:sz w:val="28"/>
        </w:rPr>
        <w:t xml:space="preserve">По количеству организаций мнения разделились: 41,4% опрошенных считает, что организаций на данном рынке услуг достаточно, 39,1 % считают, что мало. </w:t>
      </w:r>
    </w:p>
    <w:p w:rsidR="0090579B" w:rsidRPr="00B1620D" w:rsidRDefault="0090579B" w:rsidP="0090579B">
      <w:pPr>
        <w:ind w:firstLine="709"/>
        <w:jc w:val="both"/>
        <w:rPr>
          <w:sz w:val="28"/>
        </w:rPr>
      </w:pPr>
      <w:r w:rsidRPr="00B1620D">
        <w:rPr>
          <w:sz w:val="28"/>
        </w:rPr>
        <w:t>Уровнем цен суммарно скорее удовлетворены и удовлетворены – 24,5%, скорее не удовлетворены и не удовлетворены – 50,5%.</w:t>
      </w:r>
    </w:p>
    <w:p w:rsidR="0090579B" w:rsidRPr="00B1620D" w:rsidRDefault="0090579B" w:rsidP="0090579B">
      <w:pPr>
        <w:ind w:firstLine="709"/>
        <w:jc w:val="both"/>
        <w:rPr>
          <w:sz w:val="28"/>
        </w:rPr>
      </w:pPr>
      <w:r w:rsidRPr="00B1620D">
        <w:rPr>
          <w:sz w:val="28"/>
        </w:rPr>
        <w:t>Качеством услуг суммарно скорее удовлетворены и удовлетворены – 26,1%, скорее не удовлетворены и не удовлетворены больше половины опрошенных – 63,4%.</w:t>
      </w:r>
    </w:p>
    <w:p w:rsidR="0090579B" w:rsidRPr="00B1620D" w:rsidRDefault="0090579B" w:rsidP="0090579B">
      <w:pPr>
        <w:ind w:firstLine="709"/>
        <w:jc w:val="both"/>
        <w:rPr>
          <w:sz w:val="28"/>
        </w:rPr>
      </w:pPr>
      <w:r w:rsidRPr="00B1620D">
        <w:rPr>
          <w:sz w:val="28"/>
        </w:rPr>
        <w:t>Возможностью выбора суммарно скорее удовлетворены и удовлетворены – 22,6%, скорее не удовлетворены и не удовлетворены также больше половины опрошенных – 62,7%.</w:t>
      </w:r>
    </w:p>
    <w:p w:rsidR="0090579B" w:rsidRPr="00B1620D" w:rsidRDefault="0090579B" w:rsidP="0090579B">
      <w:pPr>
        <w:ind w:firstLine="851"/>
        <w:jc w:val="both"/>
        <w:rPr>
          <w:sz w:val="28"/>
        </w:rPr>
      </w:pPr>
    </w:p>
    <w:p w:rsidR="0090579B" w:rsidRPr="00B1620D" w:rsidRDefault="0090579B" w:rsidP="0090579B">
      <w:pPr>
        <w:ind w:firstLine="709"/>
        <w:jc w:val="both"/>
        <w:rPr>
          <w:sz w:val="28"/>
        </w:rPr>
      </w:pPr>
      <w:r w:rsidRPr="00B1620D">
        <w:rPr>
          <w:sz w:val="28"/>
        </w:rPr>
        <w:t>Количество организаций на данном рынке в течение последних 3 лет услуг не измен</w:t>
      </w:r>
      <w:r w:rsidR="008842B7">
        <w:rPr>
          <w:sz w:val="28"/>
        </w:rPr>
        <w:t>илось – 46,7%, увеличилось – 21,</w:t>
      </w:r>
      <w:r w:rsidRPr="00B1620D">
        <w:rPr>
          <w:sz w:val="28"/>
        </w:rPr>
        <w:t>7%, затруднились ответить – 19,9%</w:t>
      </w:r>
    </w:p>
    <w:p w:rsidR="0090579B" w:rsidRPr="00B1620D" w:rsidRDefault="0090579B" w:rsidP="0090579B">
      <w:pPr>
        <w:ind w:firstLine="709"/>
        <w:jc w:val="both"/>
        <w:rPr>
          <w:sz w:val="28"/>
        </w:rPr>
      </w:pPr>
      <w:r w:rsidRPr="00B1620D">
        <w:rPr>
          <w:sz w:val="28"/>
        </w:rPr>
        <w:t>Уровень цен услуг на данном рынке услуг в течение последних 3 лет увеличился – считает большинство опрошенных (74,6%).</w:t>
      </w:r>
    </w:p>
    <w:p w:rsidR="0090579B" w:rsidRPr="00B1620D" w:rsidRDefault="0090579B" w:rsidP="0090579B">
      <w:pPr>
        <w:ind w:firstLine="709"/>
        <w:jc w:val="both"/>
        <w:rPr>
          <w:sz w:val="28"/>
        </w:rPr>
      </w:pPr>
      <w:r w:rsidRPr="00B1620D">
        <w:rPr>
          <w:sz w:val="28"/>
        </w:rPr>
        <w:t>Качество услуг в течение последних 3 лет не изменилось – считают 43,2%, снизилось – 24,9%, 18,8% затруднились ответить.</w:t>
      </w:r>
    </w:p>
    <w:p w:rsidR="0090579B" w:rsidRPr="00B1620D" w:rsidRDefault="00CC0646" w:rsidP="0090579B">
      <w:pPr>
        <w:ind w:firstLine="851"/>
        <w:jc w:val="both"/>
        <w:rPr>
          <w:noProof/>
          <w:sz w:val="28"/>
        </w:rPr>
      </w:pPr>
      <w:r w:rsidRPr="008842B7">
        <w:rPr>
          <w:noProof/>
          <w:sz w:val="28"/>
        </w:rPr>
        <w:drawing>
          <wp:anchor distT="0" distB="0" distL="114300" distR="114300" simplePos="0" relativeHeight="251685888" behindDoc="0" locked="0" layoutInCell="1" allowOverlap="1">
            <wp:simplePos x="0" y="0"/>
            <wp:positionH relativeFrom="column">
              <wp:posOffset>397510</wp:posOffset>
            </wp:positionH>
            <wp:positionV relativeFrom="paragraph">
              <wp:posOffset>765810</wp:posOffset>
            </wp:positionV>
            <wp:extent cx="5027295" cy="1642110"/>
            <wp:effectExtent l="19050" t="0" r="1905" b="0"/>
            <wp:wrapSquare wrapText="bothSides"/>
            <wp:docPr id="46" name="Рисунок 183" descr="C:\Users\D.Khazanova\OneDrive\Изображения\Снимки экрана\Скан в доклад\Вопрос 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descr="C:\Users\D.Khazanova\OneDrive\Изображения\Снимки экрана\Скан в доклад\Вопрос 8.7.jpg"/>
                    <pic:cNvPicPr>
                      <a:picLocks noChangeAspect="1" noChangeArrowheads="1"/>
                    </pic:cNvPicPr>
                  </pic:nvPicPr>
                  <pic:blipFill>
                    <a:blip r:embed="rId108" cstate="email"/>
                    <a:srcRect/>
                    <a:stretch>
                      <a:fillRect/>
                    </a:stretch>
                  </pic:blipFill>
                  <pic:spPr bwMode="auto">
                    <a:xfrm>
                      <a:off x="0" y="0"/>
                      <a:ext cx="5027295" cy="1642110"/>
                    </a:xfrm>
                    <a:prstGeom prst="rect">
                      <a:avLst/>
                    </a:prstGeom>
                    <a:noFill/>
                    <a:ln w="9525">
                      <a:noFill/>
                      <a:miter lim="800000"/>
                      <a:headEnd/>
                      <a:tailEnd/>
                    </a:ln>
                  </pic:spPr>
                </pic:pic>
              </a:graphicData>
            </a:graphic>
          </wp:anchor>
        </w:drawing>
      </w:r>
      <w:r w:rsidR="0090579B" w:rsidRPr="008842B7">
        <w:rPr>
          <w:sz w:val="28"/>
        </w:rPr>
        <w:t xml:space="preserve">Возможность выбора услуг </w:t>
      </w:r>
      <w:r w:rsidR="008842B7" w:rsidRPr="008842B7">
        <w:rPr>
          <w:sz w:val="28"/>
        </w:rPr>
        <w:t>ЖКХ</w:t>
      </w:r>
      <w:r w:rsidR="0090579B" w:rsidRPr="008842B7">
        <w:rPr>
          <w:sz w:val="28"/>
        </w:rPr>
        <w:t xml:space="preserve"> в течение трех лет не изменилась – считает почти половина респондентов (48,5%), увеличилась – 14,9%, 23,6% затруднились ответить.</w:t>
      </w:r>
      <w:r w:rsidR="0090579B" w:rsidRPr="00B1620D">
        <w:rPr>
          <w:noProof/>
          <w:sz w:val="28"/>
        </w:rPr>
        <w:t xml:space="preserve"> </w:t>
      </w:r>
    </w:p>
    <w:p w:rsidR="00CC0646" w:rsidRPr="00B1620D" w:rsidRDefault="00CC0646" w:rsidP="0090579B">
      <w:pPr>
        <w:ind w:firstLine="851"/>
        <w:jc w:val="center"/>
        <w:rPr>
          <w:sz w:val="28"/>
        </w:rPr>
      </w:pPr>
    </w:p>
    <w:p w:rsidR="00CC0646" w:rsidRPr="00B1620D" w:rsidRDefault="00CC0646" w:rsidP="0090579B">
      <w:pPr>
        <w:ind w:firstLine="851"/>
        <w:jc w:val="center"/>
        <w:rPr>
          <w:sz w:val="28"/>
        </w:rPr>
      </w:pPr>
    </w:p>
    <w:p w:rsidR="00CC0646" w:rsidRPr="00B1620D" w:rsidRDefault="00CC0646" w:rsidP="0090579B">
      <w:pPr>
        <w:ind w:firstLine="851"/>
        <w:jc w:val="center"/>
        <w:rPr>
          <w:sz w:val="28"/>
        </w:rPr>
      </w:pPr>
    </w:p>
    <w:p w:rsidR="0090579B" w:rsidRPr="00B1620D" w:rsidRDefault="0090579B" w:rsidP="0090579B">
      <w:pPr>
        <w:ind w:firstLine="851"/>
        <w:jc w:val="center"/>
        <w:rPr>
          <w:sz w:val="28"/>
        </w:rPr>
      </w:pPr>
    </w:p>
    <w:p w:rsidR="0090579B" w:rsidRPr="00B1620D" w:rsidRDefault="0090579B" w:rsidP="0090579B">
      <w:pPr>
        <w:ind w:firstLine="851"/>
        <w:jc w:val="center"/>
        <w:rPr>
          <w:sz w:val="28"/>
        </w:rPr>
      </w:pPr>
    </w:p>
    <w:p w:rsidR="0090579B" w:rsidRPr="00B1620D" w:rsidRDefault="0090579B" w:rsidP="0090579B">
      <w:pPr>
        <w:jc w:val="center"/>
        <w:rPr>
          <w:sz w:val="28"/>
        </w:rPr>
      </w:pPr>
    </w:p>
    <w:p w:rsidR="00CC0646" w:rsidRPr="00B1620D" w:rsidRDefault="00CC0646" w:rsidP="0090579B">
      <w:pPr>
        <w:ind w:firstLine="851"/>
        <w:rPr>
          <w:i/>
          <w:sz w:val="28"/>
        </w:rPr>
      </w:pPr>
    </w:p>
    <w:p w:rsidR="00CC0646" w:rsidRPr="00B1620D" w:rsidRDefault="00CC0646" w:rsidP="0090579B">
      <w:pPr>
        <w:ind w:firstLine="851"/>
        <w:rPr>
          <w:i/>
          <w:sz w:val="28"/>
        </w:rPr>
      </w:pPr>
      <w:r w:rsidRPr="00B1620D">
        <w:rPr>
          <w:noProof/>
          <w:sz w:val="28"/>
        </w:rPr>
        <w:drawing>
          <wp:anchor distT="0" distB="0" distL="114300" distR="114300" simplePos="0" relativeHeight="251684864" behindDoc="0" locked="0" layoutInCell="1" allowOverlap="1">
            <wp:simplePos x="0" y="0"/>
            <wp:positionH relativeFrom="column">
              <wp:posOffset>578485</wp:posOffset>
            </wp:positionH>
            <wp:positionV relativeFrom="paragraph">
              <wp:posOffset>104775</wp:posOffset>
            </wp:positionV>
            <wp:extent cx="5152390" cy="1606550"/>
            <wp:effectExtent l="19050" t="0" r="0" b="0"/>
            <wp:wrapSquare wrapText="bothSides"/>
            <wp:docPr id="45" name="Рисунок 184" descr="C:\Users\D.Khazanova\OneDrive\Изображения\Снимки экрана\Скан в доклад\Вопрос 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descr="C:\Users\D.Khazanova\OneDrive\Изображения\Снимки экрана\Скан в доклад\Вопрос 9.1.7.jpg"/>
                    <pic:cNvPicPr>
                      <a:picLocks noChangeAspect="1" noChangeArrowheads="1"/>
                    </pic:cNvPicPr>
                  </pic:nvPicPr>
                  <pic:blipFill>
                    <a:blip r:embed="rId109" cstate="email"/>
                    <a:srcRect/>
                    <a:stretch>
                      <a:fillRect/>
                    </a:stretch>
                  </pic:blipFill>
                  <pic:spPr bwMode="auto">
                    <a:xfrm>
                      <a:off x="0" y="0"/>
                      <a:ext cx="5152390" cy="1606550"/>
                    </a:xfrm>
                    <a:prstGeom prst="rect">
                      <a:avLst/>
                    </a:prstGeom>
                    <a:noFill/>
                    <a:ln w="9525">
                      <a:noFill/>
                      <a:miter lim="800000"/>
                      <a:headEnd/>
                      <a:tailEnd/>
                    </a:ln>
                  </pic:spPr>
                </pic:pic>
              </a:graphicData>
            </a:graphic>
          </wp:anchor>
        </w:drawing>
      </w:r>
    </w:p>
    <w:p w:rsidR="00CC0646" w:rsidRPr="00B1620D" w:rsidRDefault="00CC0646" w:rsidP="0090579B">
      <w:pPr>
        <w:ind w:firstLine="851"/>
        <w:rPr>
          <w:i/>
          <w:sz w:val="28"/>
        </w:rPr>
      </w:pPr>
    </w:p>
    <w:p w:rsidR="00CC0646" w:rsidRPr="00B1620D" w:rsidRDefault="00CC0646" w:rsidP="0090579B">
      <w:pPr>
        <w:ind w:firstLine="851"/>
        <w:rPr>
          <w:i/>
          <w:sz w:val="28"/>
        </w:rPr>
      </w:pPr>
    </w:p>
    <w:p w:rsidR="00CC0646" w:rsidRPr="00B1620D" w:rsidRDefault="00CC0646" w:rsidP="0090579B">
      <w:pPr>
        <w:ind w:firstLine="851"/>
        <w:rPr>
          <w:i/>
          <w:sz w:val="28"/>
        </w:rPr>
      </w:pPr>
    </w:p>
    <w:p w:rsidR="00CC0646" w:rsidRPr="00B1620D" w:rsidRDefault="00CC0646" w:rsidP="0090579B">
      <w:pPr>
        <w:ind w:firstLine="851"/>
        <w:rPr>
          <w:i/>
          <w:sz w:val="28"/>
        </w:rPr>
      </w:pPr>
    </w:p>
    <w:p w:rsidR="00CC0646" w:rsidRPr="00B1620D" w:rsidRDefault="00CC0646" w:rsidP="0090579B">
      <w:pPr>
        <w:ind w:firstLine="851"/>
        <w:rPr>
          <w:i/>
          <w:sz w:val="28"/>
        </w:rPr>
      </w:pPr>
    </w:p>
    <w:p w:rsidR="00CC0646" w:rsidRPr="00B1620D" w:rsidRDefault="00CC0646" w:rsidP="0090579B">
      <w:pPr>
        <w:ind w:firstLine="851"/>
        <w:rPr>
          <w:i/>
          <w:sz w:val="28"/>
        </w:rPr>
      </w:pPr>
    </w:p>
    <w:p w:rsidR="00CC0646" w:rsidRPr="00B1620D" w:rsidRDefault="00CC0646" w:rsidP="0090579B">
      <w:pPr>
        <w:ind w:firstLine="851"/>
        <w:rPr>
          <w:i/>
          <w:sz w:val="28"/>
        </w:rPr>
      </w:pPr>
    </w:p>
    <w:p w:rsidR="00CC0646" w:rsidRPr="00B1620D" w:rsidRDefault="00CC0646" w:rsidP="0090579B">
      <w:pPr>
        <w:ind w:firstLine="851"/>
        <w:rPr>
          <w:i/>
          <w:sz w:val="28"/>
        </w:rPr>
      </w:pPr>
    </w:p>
    <w:p w:rsidR="00CC0646" w:rsidRPr="00B1620D" w:rsidRDefault="00CC0646" w:rsidP="0090579B">
      <w:pPr>
        <w:ind w:firstLine="851"/>
        <w:rPr>
          <w:i/>
          <w:sz w:val="28"/>
        </w:rPr>
      </w:pPr>
      <w:r w:rsidRPr="00B1620D">
        <w:rPr>
          <w:noProof/>
          <w:sz w:val="28"/>
        </w:rPr>
        <w:drawing>
          <wp:anchor distT="0" distB="0" distL="114300" distR="114300" simplePos="0" relativeHeight="251686912" behindDoc="0" locked="0" layoutInCell="1" allowOverlap="1">
            <wp:simplePos x="0" y="0"/>
            <wp:positionH relativeFrom="column">
              <wp:posOffset>578485</wp:posOffset>
            </wp:positionH>
            <wp:positionV relativeFrom="paragraph">
              <wp:posOffset>60325</wp:posOffset>
            </wp:positionV>
            <wp:extent cx="5152390" cy="1588770"/>
            <wp:effectExtent l="19050" t="0" r="0" b="0"/>
            <wp:wrapSquare wrapText="bothSides"/>
            <wp:docPr id="47" name="Рисунок 185" descr="C:\Users\D.Khazanova\OneDrive\Изображения\Снимки экрана\Скан в доклад\Вопрос 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descr="C:\Users\D.Khazanova\OneDrive\Изображения\Снимки экрана\Скан в доклад\Вопрос 9.2.7.jpg"/>
                    <pic:cNvPicPr>
                      <a:picLocks noChangeAspect="1" noChangeArrowheads="1"/>
                    </pic:cNvPicPr>
                  </pic:nvPicPr>
                  <pic:blipFill>
                    <a:blip r:embed="rId110" cstate="email"/>
                    <a:srcRect/>
                    <a:stretch>
                      <a:fillRect/>
                    </a:stretch>
                  </pic:blipFill>
                  <pic:spPr bwMode="auto">
                    <a:xfrm>
                      <a:off x="0" y="0"/>
                      <a:ext cx="5152390" cy="1588770"/>
                    </a:xfrm>
                    <a:prstGeom prst="rect">
                      <a:avLst/>
                    </a:prstGeom>
                    <a:noFill/>
                    <a:ln w="9525">
                      <a:noFill/>
                      <a:miter lim="800000"/>
                      <a:headEnd/>
                      <a:tailEnd/>
                    </a:ln>
                  </pic:spPr>
                </pic:pic>
              </a:graphicData>
            </a:graphic>
          </wp:anchor>
        </w:drawing>
      </w:r>
    </w:p>
    <w:p w:rsidR="00CC0646" w:rsidRPr="00B1620D" w:rsidRDefault="00CC0646" w:rsidP="0090579B">
      <w:pPr>
        <w:ind w:firstLine="851"/>
        <w:rPr>
          <w:i/>
          <w:sz w:val="28"/>
        </w:rPr>
      </w:pPr>
    </w:p>
    <w:p w:rsidR="00CC0646" w:rsidRPr="00B1620D" w:rsidRDefault="00CC0646" w:rsidP="0090579B">
      <w:pPr>
        <w:ind w:firstLine="851"/>
        <w:rPr>
          <w:i/>
          <w:sz w:val="28"/>
        </w:rPr>
      </w:pPr>
    </w:p>
    <w:p w:rsidR="00CC0646" w:rsidRPr="00B1620D" w:rsidRDefault="00CC0646" w:rsidP="0090579B">
      <w:pPr>
        <w:ind w:firstLine="851"/>
        <w:rPr>
          <w:i/>
          <w:sz w:val="28"/>
        </w:rPr>
      </w:pPr>
    </w:p>
    <w:p w:rsidR="00CC0646" w:rsidRPr="00B1620D" w:rsidRDefault="00CC0646" w:rsidP="0090579B">
      <w:pPr>
        <w:ind w:firstLine="851"/>
        <w:rPr>
          <w:i/>
          <w:sz w:val="28"/>
        </w:rPr>
      </w:pPr>
    </w:p>
    <w:p w:rsidR="00CC0646" w:rsidRPr="00B1620D" w:rsidRDefault="00CC0646" w:rsidP="0090579B">
      <w:pPr>
        <w:ind w:firstLine="851"/>
        <w:rPr>
          <w:i/>
          <w:sz w:val="28"/>
        </w:rPr>
      </w:pPr>
    </w:p>
    <w:p w:rsidR="00CC0646" w:rsidRPr="00B1620D" w:rsidRDefault="00CC0646" w:rsidP="0090579B">
      <w:pPr>
        <w:ind w:firstLine="851"/>
        <w:rPr>
          <w:i/>
          <w:sz w:val="28"/>
        </w:rPr>
      </w:pPr>
    </w:p>
    <w:p w:rsidR="00CC0646" w:rsidRPr="00B1620D" w:rsidRDefault="00CC0646" w:rsidP="0090579B">
      <w:pPr>
        <w:ind w:firstLine="851"/>
        <w:rPr>
          <w:i/>
          <w:sz w:val="28"/>
        </w:rPr>
      </w:pPr>
    </w:p>
    <w:p w:rsidR="00CC0646" w:rsidRPr="00B1620D" w:rsidRDefault="00CC0646" w:rsidP="0090579B">
      <w:pPr>
        <w:ind w:firstLine="851"/>
        <w:rPr>
          <w:i/>
          <w:sz w:val="28"/>
        </w:rPr>
      </w:pPr>
      <w:r w:rsidRPr="00B1620D">
        <w:rPr>
          <w:noProof/>
          <w:sz w:val="28"/>
        </w:rPr>
        <w:drawing>
          <wp:anchor distT="0" distB="0" distL="114300" distR="114300" simplePos="0" relativeHeight="251687936" behindDoc="0" locked="0" layoutInCell="1" allowOverlap="1">
            <wp:simplePos x="0" y="0"/>
            <wp:positionH relativeFrom="column">
              <wp:posOffset>578485</wp:posOffset>
            </wp:positionH>
            <wp:positionV relativeFrom="paragraph">
              <wp:posOffset>173355</wp:posOffset>
            </wp:positionV>
            <wp:extent cx="5161280" cy="1586865"/>
            <wp:effectExtent l="19050" t="0" r="1270" b="0"/>
            <wp:wrapSquare wrapText="bothSides"/>
            <wp:docPr id="48" name="Рисунок 186" descr="C:\Users\D.Khazanova\OneDrive\Изображения\Снимки экрана\Скан в доклад\Вопрос 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descr="C:\Users\D.Khazanova\OneDrive\Изображения\Снимки экрана\Скан в доклад\Вопрос 9.3.7.jpg"/>
                    <pic:cNvPicPr>
                      <a:picLocks noChangeAspect="1" noChangeArrowheads="1"/>
                    </pic:cNvPicPr>
                  </pic:nvPicPr>
                  <pic:blipFill>
                    <a:blip r:embed="rId111" cstate="email"/>
                    <a:srcRect/>
                    <a:stretch>
                      <a:fillRect/>
                    </a:stretch>
                  </pic:blipFill>
                  <pic:spPr bwMode="auto">
                    <a:xfrm>
                      <a:off x="0" y="0"/>
                      <a:ext cx="5161280" cy="1586865"/>
                    </a:xfrm>
                    <a:prstGeom prst="rect">
                      <a:avLst/>
                    </a:prstGeom>
                    <a:noFill/>
                    <a:ln w="9525">
                      <a:noFill/>
                      <a:miter lim="800000"/>
                      <a:headEnd/>
                      <a:tailEnd/>
                    </a:ln>
                  </pic:spPr>
                </pic:pic>
              </a:graphicData>
            </a:graphic>
          </wp:anchor>
        </w:drawing>
      </w:r>
    </w:p>
    <w:p w:rsidR="00CC0646" w:rsidRPr="00B1620D" w:rsidRDefault="00CC0646" w:rsidP="0090579B">
      <w:pPr>
        <w:ind w:firstLine="851"/>
        <w:rPr>
          <w:i/>
          <w:sz w:val="28"/>
        </w:rPr>
      </w:pPr>
    </w:p>
    <w:p w:rsidR="00CC0646" w:rsidRPr="00B1620D" w:rsidRDefault="00CC0646" w:rsidP="0090579B">
      <w:pPr>
        <w:ind w:firstLine="851"/>
        <w:rPr>
          <w:i/>
          <w:sz w:val="28"/>
        </w:rPr>
      </w:pPr>
    </w:p>
    <w:p w:rsidR="00CC0646" w:rsidRPr="00B1620D" w:rsidRDefault="00CC0646" w:rsidP="0090579B">
      <w:pPr>
        <w:ind w:firstLine="851"/>
        <w:rPr>
          <w:i/>
          <w:sz w:val="28"/>
        </w:rPr>
      </w:pPr>
    </w:p>
    <w:p w:rsidR="00CC0646" w:rsidRPr="00B1620D" w:rsidRDefault="00CC0646" w:rsidP="0090579B">
      <w:pPr>
        <w:ind w:firstLine="851"/>
        <w:rPr>
          <w:i/>
          <w:sz w:val="28"/>
        </w:rPr>
      </w:pPr>
    </w:p>
    <w:p w:rsidR="00CC0646" w:rsidRPr="00B1620D" w:rsidRDefault="00CC0646" w:rsidP="0090579B">
      <w:pPr>
        <w:ind w:firstLine="851"/>
        <w:rPr>
          <w:i/>
          <w:sz w:val="28"/>
        </w:rPr>
      </w:pPr>
    </w:p>
    <w:p w:rsidR="00CC0646" w:rsidRPr="00B1620D" w:rsidRDefault="00CC0646" w:rsidP="0090579B">
      <w:pPr>
        <w:ind w:firstLine="851"/>
        <w:rPr>
          <w:i/>
          <w:sz w:val="28"/>
        </w:rPr>
      </w:pPr>
    </w:p>
    <w:p w:rsidR="00CC0646" w:rsidRPr="00B1620D" w:rsidRDefault="00CC0646" w:rsidP="0090579B">
      <w:pPr>
        <w:ind w:firstLine="851"/>
        <w:rPr>
          <w:i/>
          <w:sz w:val="28"/>
        </w:rPr>
      </w:pPr>
    </w:p>
    <w:p w:rsidR="00CC0646" w:rsidRPr="00B1620D" w:rsidRDefault="00CC0646" w:rsidP="0090579B">
      <w:pPr>
        <w:ind w:firstLine="851"/>
        <w:rPr>
          <w:i/>
          <w:sz w:val="28"/>
        </w:rPr>
      </w:pPr>
    </w:p>
    <w:p w:rsidR="00CC0646" w:rsidRPr="00B1620D" w:rsidRDefault="00CC0646" w:rsidP="0090579B">
      <w:pPr>
        <w:ind w:firstLine="851"/>
        <w:rPr>
          <w:i/>
          <w:sz w:val="28"/>
        </w:rPr>
      </w:pPr>
    </w:p>
    <w:p w:rsidR="00CC0646" w:rsidRPr="00B1620D" w:rsidRDefault="00CC0646" w:rsidP="0090579B">
      <w:pPr>
        <w:ind w:firstLine="851"/>
        <w:rPr>
          <w:i/>
          <w:sz w:val="28"/>
        </w:rPr>
      </w:pPr>
      <w:r w:rsidRPr="00B1620D">
        <w:rPr>
          <w:noProof/>
          <w:sz w:val="28"/>
        </w:rPr>
        <w:drawing>
          <wp:inline distT="0" distB="0" distL="0" distR="0">
            <wp:extent cx="5431790" cy="1542415"/>
            <wp:effectExtent l="19050" t="0" r="0" b="0"/>
            <wp:docPr id="6763" name="Рисунок 187" descr="C:\Users\D.Khazanova\OneDrive\Изображения\Снимки экрана\Скан в доклад\Вопрос 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C:\Users\D.Khazanova\OneDrive\Изображения\Снимки экрана\Скан в доклад\Вопрос 11.7.jpg"/>
                    <pic:cNvPicPr>
                      <a:picLocks noChangeAspect="1" noChangeArrowheads="1"/>
                    </pic:cNvPicPr>
                  </pic:nvPicPr>
                  <pic:blipFill>
                    <a:blip r:embed="rId112" cstate="email"/>
                    <a:srcRect/>
                    <a:stretch>
                      <a:fillRect/>
                    </a:stretch>
                  </pic:blipFill>
                  <pic:spPr bwMode="auto">
                    <a:xfrm>
                      <a:off x="0" y="0"/>
                      <a:ext cx="5431790" cy="1542415"/>
                    </a:xfrm>
                    <a:prstGeom prst="rect">
                      <a:avLst/>
                    </a:prstGeom>
                    <a:noFill/>
                    <a:ln w="9525">
                      <a:noFill/>
                      <a:miter lim="800000"/>
                      <a:headEnd/>
                      <a:tailEnd/>
                    </a:ln>
                  </pic:spPr>
                </pic:pic>
              </a:graphicData>
            </a:graphic>
          </wp:inline>
        </w:drawing>
      </w:r>
    </w:p>
    <w:p w:rsidR="00CC0646" w:rsidRPr="00B1620D" w:rsidRDefault="00CC0646" w:rsidP="0090579B">
      <w:pPr>
        <w:ind w:firstLine="851"/>
        <w:rPr>
          <w:i/>
          <w:sz w:val="28"/>
        </w:rPr>
      </w:pPr>
    </w:p>
    <w:p w:rsidR="00CC0646" w:rsidRPr="00B1620D" w:rsidRDefault="00CC0646" w:rsidP="0090579B">
      <w:pPr>
        <w:ind w:firstLine="851"/>
        <w:rPr>
          <w:i/>
          <w:sz w:val="28"/>
        </w:rPr>
      </w:pPr>
      <w:r w:rsidRPr="00B1620D">
        <w:rPr>
          <w:noProof/>
          <w:sz w:val="28"/>
        </w:rPr>
        <w:drawing>
          <wp:inline distT="0" distB="0" distL="0" distR="0">
            <wp:extent cx="5336540" cy="1391920"/>
            <wp:effectExtent l="19050" t="0" r="0" b="0"/>
            <wp:docPr id="6761" name="Рисунок 188" descr="C:\Users\D.Khazanova\OneDrive\Изображения\Снимки экрана\Скан в доклад\Вопрос 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descr="C:\Users\D.Khazanova\OneDrive\Изображения\Снимки экрана\Скан в доклад\Вопрос 13.1.7.jpg"/>
                    <pic:cNvPicPr>
                      <a:picLocks noChangeAspect="1" noChangeArrowheads="1"/>
                    </pic:cNvPicPr>
                  </pic:nvPicPr>
                  <pic:blipFill>
                    <a:blip r:embed="rId113" cstate="email"/>
                    <a:srcRect/>
                    <a:stretch>
                      <a:fillRect/>
                    </a:stretch>
                  </pic:blipFill>
                  <pic:spPr bwMode="auto">
                    <a:xfrm>
                      <a:off x="0" y="0"/>
                      <a:ext cx="5336540" cy="1391920"/>
                    </a:xfrm>
                    <a:prstGeom prst="rect">
                      <a:avLst/>
                    </a:prstGeom>
                    <a:noFill/>
                    <a:ln w="9525">
                      <a:noFill/>
                      <a:miter lim="800000"/>
                      <a:headEnd/>
                      <a:tailEnd/>
                    </a:ln>
                  </pic:spPr>
                </pic:pic>
              </a:graphicData>
            </a:graphic>
          </wp:inline>
        </w:drawing>
      </w:r>
    </w:p>
    <w:p w:rsidR="00CC0646" w:rsidRPr="00B1620D" w:rsidRDefault="00CC0646" w:rsidP="00CC0646">
      <w:pPr>
        <w:rPr>
          <w:i/>
          <w:sz w:val="28"/>
        </w:rPr>
      </w:pPr>
    </w:p>
    <w:p w:rsidR="00CC0646" w:rsidRPr="00B1620D" w:rsidRDefault="00CC0646" w:rsidP="0090579B">
      <w:pPr>
        <w:ind w:firstLine="851"/>
        <w:rPr>
          <w:i/>
          <w:sz w:val="28"/>
        </w:rPr>
      </w:pPr>
      <w:r w:rsidRPr="00B1620D">
        <w:rPr>
          <w:noProof/>
          <w:sz w:val="28"/>
        </w:rPr>
        <w:lastRenderedPageBreak/>
        <w:drawing>
          <wp:inline distT="0" distB="0" distL="0" distR="0">
            <wp:extent cx="5568315" cy="1473835"/>
            <wp:effectExtent l="19050" t="0" r="0" b="0"/>
            <wp:docPr id="6759" name="Рисунок 189" descr="C:\Users\D.Khazanova\OneDrive\Изображения\Снимки экрана\Скан в доклад\Вопрос 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descr="C:\Users\D.Khazanova\OneDrive\Изображения\Снимки экрана\Скан в доклад\Вопрос 13.2.7.jpg"/>
                    <pic:cNvPicPr>
                      <a:picLocks noChangeAspect="1" noChangeArrowheads="1"/>
                    </pic:cNvPicPr>
                  </pic:nvPicPr>
                  <pic:blipFill>
                    <a:blip r:embed="rId114" cstate="email"/>
                    <a:srcRect/>
                    <a:stretch>
                      <a:fillRect/>
                    </a:stretch>
                  </pic:blipFill>
                  <pic:spPr bwMode="auto">
                    <a:xfrm>
                      <a:off x="0" y="0"/>
                      <a:ext cx="5568315" cy="1473835"/>
                    </a:xfrm>
                    <a:prstGeom prst="rect">
                      <a:avLst/>
                    </a:prstGeom>
                    <a:noFill/>
                    <a:ln w="9525">
                      <a:noFill/>
                      <a:miter lim="800000"/>
                      <a:headEnd/>
                      <a:tailEnd/>
                    </a:ln>
                  </pic:spPr>
                </pic:pic>
              </a:graphicData>
            </a:graphic>
          </wp:inline>
        </w:drawing>
      </w:r>
    </w:p>
    <w:p w:rsidR="00CC0646" w:rsidRPr="00B1620D" w:rsidRDefault="00CC0646" w:rsidP="0090579B">
      <w:pPr>
        <w:ind w:firstLine="851"/>
        <w:rPr>
          <w:i/>
          <w:sz w:val="28"/>
        </w:rPr>
      </w:pPr>
    </w:p>
    <w:p w:rsidR="00CC0646" w:rsidRPr="00B1620D" w:rsidRDefault="00CC0646" w:rsidP="0090579B">
      <w:pPr>
        <w:ind w:firstLine="851"/>
        <w:rPr>
          <w:i/>
          <w:sz w:val="28"/>
        </w:rPr>
      </w:pPr>
      <w:r w:rsidRPr="00B1620D">
        <w:rPr>
          <w:noProof/>
          <w:sz w:val="28"/>
        </w:rPr>
        <w:drawing>
          <wp:anchor distT="0" distB="0" distL="114300" distR="114300" simplePos="0" relativeHeight="251688960" behindDoc="0" locked="0" layoutInCell="1" allowOverlap="1">
            <wp:simplePos x="0" y="0"/>
            <wp:positionH relativeFrom="column">
              <wp:posOffset>562610</wp:posOffset>
            </wp:positionH>
            <wp:positionV relativeFrom="paragraph">
              <wp:posOffset>25400</wp:posOffset>
            </wp:positionV>
            <wp:extent cx="4996815" cy="1530350"/>
            <wp:effectExtent l="19050" t="0" r="0" b="0"/>
            <wp:wrapSquare wrapText="bothSides"/>
            <wp:docPr id="44" name="Рисунок 182" descr="C:\Users\D.Khazanova\OneDrive\Изображения\Снимки экрана\Скан в доклад\Вопрос 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descr="C:\Users\D.Khazanova\OneDrive\Изображения\Снимки экрана\Скан в доклад\Вопрос 13.3.7.jpg"/>
                    <pic:cNvPicPr>
                      <a:picLocks noChangeAspect="1" noChangeArrowheads="1"/>
                    </pic:cNvPicPr>
                  </pic:nvPicPr>
                  <pic:blipFill>
                    <a:blip r:embed="rId115" cstate="email"/>
                    <a:srcRect/>
                    <a:stretch>
                      <a:fillRect/>
                    </a:stretch>
                  </pic:blipFill>
                  <pic:spPr bwMode="auto">
                    <a:xfrm>
                      <a:off x="0" y="0"/>
                      <a:ext cx="4996815" cy="1530350"/>
                    </a:xfrm>
                    <a:prstGeom prst="rect">
                      <a:avLst/>
                    </a:prstGeom>
                    <a:noFill/>
                    <a:ln w="9525">
                      <a:noFill/>
                      <a:miter lim="800000"/>
                      <a:headEnd/>
                      <a:tailEnd/>
                    </a:ln>
                  </pic:spPr>
                </pic:pic>
              </a:graphicData>
            </a:graphic>
          </wp:anchor>
        </w:drawing>
      </w:r>
    </w:p>
    <w:p w:rsidR="00CC0646" w:rsidRPr="00B1620D" w:rsidRDefault="00CC0646" w:rsidP="0090579B">
      <w:pPr>
        <w:ind w:firstLine="851"/>
        <w:rPr>
          <w:i/>
          <w:sz w:val="28"/>
        </w:rPr>
      </w:pPr>
    </w:p>
    <w:p w:rsidR="00CC0646" w:rsidRPr="00B1620D" w:rsidRDefault="00CC0646" w:rsidP="0090579B">
      <w:pPr>
        <w:ind w:firstLine="851"/>
        <w:rPr>
          <w:i/>
          <w:sz w:val="28"/>
        </w:rPr>
      </w:pPr>
    </w:p>
    <w:p w:rsidR="00CC0646" w:rsidRPr="00B1620D" w:rsidRDefault="00CC0646" w:rsidP="0090579B">
      <w:pPr>
        <w:ind w:firstLine="851"/>
        <w:rPr>
          <w:i/>
          <w:sz w:val="28"/>
        </w:rPr>
      </w:pPr>
    </w:p>
    <w:p w:rsidR="00CC0646" w:rsidRPr="00B1620D" w:rsidRDefault="00CC0646" w:rsidP="0090579B">
      <w:pPr>
        <w:ind w:firstLine="851"/>
        <w:rPr>
          <w:i/>
          <w:sz w:val="28"/>
        </w:rPr>
      </w:pPr>
    </w:p>
    <w:p w:rsidR="00CC0646" w:rsidRPr="00B1620D" w:rsidRDefault="00CC0646" w:rsidP="0090579B">
      <w:pPr>
        <w:ind w:firstLine="851"/>
        <w:rPr>
          <w:i/>
          <w:sz w:val="28"/>
        </w:rPr>
      </w:pPr>
    </w:p>
    <w:p w:rsidR="00CC0646" w:rsidRPr="00B1620D" w:rsidRDefault="00CC0646" w:rsidP="0090579B">
      <w:pPr>
        <w:ind w:firstLine="851"/>
        <w:rPr>
          <w:i/>
          <w:sz w:val="28"/>
        </w:rPr>
      </w:pPr>
    </w:p>
    <w:p w:rsidR="00CC0646" w:rsidRPr="00B1620D" w:rsidRDefault="00CC0646" w:rsidP="0090579B">
      <w:pPr>
        <w:ind w:firstLine="851"/>
        <w:rPr>
          <w:i/>
          <w:sz w:val="28"/>
        </w:rPr>
      </w:pPr>
    </w:p>
    <w:p w:rsidR="0090579B" w:rsidRPr="00B1620D" w:rsidRDefault="0090579B" w:rsidP="008844B8">
      <w:pPr>
        <w:ind w:firstLine="708"/>
        <w:rPr>
          <w:i/>
          <w:sz w:val="28"/>
        </w:rPr>
      </w:pPr>
      <w:r w:rsidRPr="00B1620D">
        <w:rPr>
          <w:i/>
          <w:sz w:val="28"/>
        </w:rPr>
        <w:t>Рынок услуг розничной торговли</w:t>
      </w:r>
    </w:p>
    <w:p w:rsidR="0090579B" w:rsidRPr="00B1620D" w:rsidRDefault="0090579B" w:rsidP="0090579B">
      <w:pPr>
        <w:ind w:firstLine="709"/>
        <w:jc w:val="both"/>
        <w:rPr>
          <w:sz w:val="28"/>
        </w:rPr>
      </w:pPr>
      <w:r w:rsidRPr="00B1620D">
        <w:rPr>
          <w:sz w:val="28"/>
        </w:rPr>
        <w:t>Более половины опрошенных (64,8%) считает, что организаций на данном рынке услуг достаточно и 16,5% - считает, что избыточное количество.</w:t>
      </w:r>
    </w:p>
    <w:p w:rsidR="0090579B" w:rsidRPr="00B1620D" w:rsidRDefault="0090579B" w:rsidP="0090579B">
      <w:pPr>
        <w:ind w:firstLine="709"/>
        <w:jc w:val="both"/>
        <w:rPr>
          <w:sz w:val="28"/>
        </w:rPr>
      </w:pPr>
      <w:r w:rsidRPr="00B1620D">
        <w:rPr>
          <w:sz w:val="28"/>
        </w:rPr>
        <w:t>Уровнем цен суммарно скорее удовлетворены и удовлетворены – 42,8%, скорее не удовлетворены и не удовлетворены – 37,3%.</w:t>
      </w:r>
    </w:p>
    <w:p w:rsidR="0090579B" w:rsidRPr="00B1620D" w:rsidRDefault="0090579B" w:rsidP="0090579B">
      <w:pPr>
        <w:ind w:firstLine="709"/>
        <w:jc w:val="both"/>
        <w:rPr>
          <w:sz w:val="28"/>
        </w:rPr>
      </w:pPr>
      <w:r w:rsidRPr="00B1620D">
        <w:rPr>
          <w:sz w:val="28"/>
        </w:rPr>
        <w:t>Качеством услуг суммарно скорее удовлетворены и удовлетворены более половины респондентов – 57%, скорее не удовлетворены и не удовлетворены – 33,8%.</w:t>
      </w:r>
    </w:p>
    <w:p w:rsidR="0090579B" w:rsidRPr="00B1620D" w:rsidRDefault="0090579B" w:rsidP="0090579B">
      <w:pPr>
        <w:ind w:firstLine="851"/>
        <w:jc w:val="both"/>
        <w:rPr>
          <w:sz w:val="28"/>
        </w:rPr>
      </w:pPr>
      <w:r w:rsidRPr="00B1620D">
        <w:rPr>
          <w:sz w:val="28"/>
        </w:rPr>
        <w:t>Возможностью выбора суммарно скорее удовлетворены и удовлетворены также более половины респондентов – 60,7%, скорее не удовлетворены и не удовлетворены – 29,9%.</w:t>
      </w:r>
    </w:p>
    <w:p w:rsidR="0090579B" w:rsidRPr="00B1620D" w:rsidRDefault="0090579B" w:rsidP="0090579B">
      <w:pPr>
        <w:ind w:firstLine="709"/>
        <w:jc w:val="both"/>
        <w:rPr>
          <w:sz w:val="28"/>
        </w:rPr>
      </w:pPr>
      <w:r w:rsidRPr="00B1620D">
        <w:rPr>
          <w:sz w:val="28"/>
        </w:rPr>
        <w:t>Количество организаций на данном рынке услуг в течение 3 лет увеличилось – считают 51,9% опрошенных, не изменилось – 26,8%.</w:t>
      </w:r>
    </w:p>
    <w:p w:rsidR="0090579B" w:rsidRPr="00B1620D" w:rsidRDefault="0090579B" w:rsidP="0090579B">
      <w:pPr>
        <w:ind w:firstLine="709"/>
        <w:jc w:val="both"/>
        <w:rPr>
          <w:sz w:val="28"/>
        </w:rPr>
      </w:pPr>
      <w:r w:rsidRPr="00B1620D">
        <w:rPr>
          <w:sz w:val="28"/>
        </w:rPr>
        <w:t>Уровень цен услуг в течение последних 3 лет увеличился – считает абсолютное большинство респондентов – 80,1%.</w:t>
      </w:r>
    </w:p>
    <w:p w:rsidR="0090579B" w:rsidRPr="00B1620D" w:rsidRDefault="0090579B" w:rsidP="0090579B">
      <w:pPr>
        <w:ind w:firstLine="709"/>
        <w:jc w:val="both"/>
        <w:rPr>
          <w:sz w:val="28"/>
        </w:rPr>
      </w:pPr>
      <w:r w:rsidRPr="00B1620D">
        <w:rPr>
          <w:sz w:val="28"/>
        </w:rPr>
        <w:t>Качество услуг в течение последних 3 лет не изменилось – считают 46,2% опрошенных, увеличилось – 26,1%.</w:t>
      </w:r>
    </w:p>
    <w:p w:rsidR="0090579B" w:rsidRPr="00B1620D" w:rsidRDefault="0090579B" w:rsidP="0090579B">
      <w:pPr>
        <w:ind w:firstLine="851"/>
        <w:jc w:val="both"/>
        <w:rPr>
          <w:sz w:val="28"/>
        </w:rPr>
      </w:pPr>
      <w:r w:rsidRPr="00B1620D">
        <w:rPr>
          <w:sz w:val="28"/>
        </w:rPr>
        <w:t>Возможность выбора услуг в течение 3 лет увеличилась – считают 41,4%, не изменилась – 33,4%, при этом 17,8% опрошенных затруднились ответить.</w:t>
      </w:r>
    </w:p>
    <w:p w:rsidR="0090579B" w:rsidRPr="00B1620D" w:rsidRDefault="00CC0646" w:rsidP="0090579B">
      <w:pPr>
        <w:jc w:val="center"/>
        <w:rPr>
          <w:sz w:val="28"/>
        </w:rPr>
      </w:pPr>
      <w:r w:rsidRPr="00B1620D">
        <w:rPr>
          <w:noProof/>
          <w:sz w:val="28"/>
        </w:rPr>
        <w:lastRenderedPageBreak/>
        <w:drawing>
          <wp:inline distT="0" distB="0" distL="0" distR="0">
            <wp:extent cx="5404485" cy="1651635"/>
            <wp:effectExtent l="19050" t="0" r="5715" b="0"/>
            <wp:docPr id="1424" name="Рисунок 191" descr="C:\Users\D.Khazanova\OneDrive\Изображения\Снимки экрана\Скан в доклад\Вопрос 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descr="C:\Users\D.Khazanova\OneDrive\Изображения\Снимки экрана\Скан в доклад\Вопрос 8.8.jpg"/>
                    <pic:cNvPicPr>
                      <a:picLocks noChangeAspect="1" noChangeArrowheads="1"/>
                    </pic:cNvPicPr>
                  </pic:nvPicPr>
                  <pic:blipFill>
                    <a:blip r:embed="rId116" cstate="email"/>
                    <a:srcRect/>
                    <a:stretch>
                      <a:fillRect/>
                    </a:stretch>
                  </pic:blipFill>
                  <pic:spPr bwMode="auto">
                    <a:xfrm>
                      <a:off x="0" y="0"/>
                      <a:ext cx="5404485" cy="1651635"/>
                    </a:xfrm>
                    <a:prstGeom prst="rect">
                      <a:avLst/>
                    </a:prstGeom>
                    <a:noFill/>
                    <a:ln w="9525">
                      <a:noFill/>
                      <a:miter lim="800000"/>
                      <a:headEnd/>
                      <a:tailEnd/>
                    </a:ln>
                  </pic:spPr>
                </pic:pic>
              </a:graphicData>
            </a:graphic>
          </wp:inline>
        </w:drawing>
      </w:r>
      <w:r w:rsidRPr="00B1620D">
        <w:rPr>
          <w:noProof/>
          <w:sz w:val="28"/>
        </w:rPr>
        <w:drawing>
          <wp:inline distT="0" distB="0" distL="0" distR="0">
            <wp:extent cx="5391150" cy="1624330"/>
            <wp:effectExtent l="19050" t="0" r="0" b="0"/>
            <wp:docPr id="1376" name="Рисунок 192" descr="C:\Users\D.Khazanova\OneDrive\Изображения\Снимки экрана\Скан в доклад\Вопрос 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descr="C:\Users\D.Khazanova\OneDrive\Изображения\Снимки экрана\Скан в доклад\Вопрос 9.1.8.jpg"/>
                    <pic:cNvPicPr>
                      <a:picLocks noChangeAspect="1" noChangeArrowheads="1"/>
                    </pic:cNvPicPr>
                  </pic:nvPicPr>
                  <pic:blipFill>
                    <a:blip r:embed="rId117" cstate="email"/>
                    <a:srcRect/>
                    <a:stretch>
                      <a:fillRect/>
                    </a:stretch>
                  </pic:blipFill>
                  <pic:spPr bwMode="auto">
                    <a:xfrm>
                      <a:off x="0" y="0"/>
                      <a:ext cx="5391150" cy="1624330"/>
                    </a:xfrm>
                    <a:prstGeom prst="rect">
                      <a:avLst/>
                    </a:prstGeom>
                    <a:noFill/>
                    <a:ln w="9525">
                      <a:noFill/>
                      <a:miter lim="800000"/>
                      <a:headEnd/>
                      <a:tailEnd/>
                    </a:ln>
                  </pic:spPr>
                </pic:pic>
              </a:graphicData>
            </a:graphic>
          </wp:inline>
        </w:drawing>
      </w:r>
      <w:r w:rsidRPr="00B1620D">
        <w:rPr>
          <w:noProof/>
          <w:sz w:val="28"/>
        </w:rPr>
        <w:drawing>
          <wp:inline distT="0" distB="0" distL="0" distR="0">
            <wp:extent cx="5391150" cy="1746885"/>
            <wp:effectExtent l="19050" t="0" r="0" b="0"/>
            <wp:docPr id="1329" name="Рисунок 193" descr="C:\Users\D.Khazanova\OneDrive\Изображения\Снимки экрана\Скан в доклад\Вопрос 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descr="C:\Users\D.Khazanova\OneDrive\Изображения\Снимки экрана\Скан в доклад\Вопрос 9.2.8.jpg"/>
                    <pic:cNvPicPr>
                      <a:picLocks noChangeAspect="1" noChangeArrowheads="1"/>
                    </pic:cNvPicPr>
                  </pic:nvPicPr>
                  <pic:blipFill>
                    <a:blip r:embed="rId118" cstate="email"/>
                    <a:srcRect/>
                    <a:stretch>
                      <a:fillRect/>
                    </a:stretch>
                  </pic:blipFill>
                  <pic:spPr bwMode="auto">
                    <a:xfrm>
                      <a:off x="0" y="0"/>
                      <a:ext cx="5391150" cy="1746885"/>
                    </a:xfrm>
                    <a:prstGeom prst="rect">
                      <a:avLst/>
                    </a:prstGeom>
                    <a:noFill/>
                    <a:ln w="9525">
                      <a:noFill/>
                      <a:miter lim="800000"/>
                      <a:headEnd/>
                      <a:tailEnd/>
                    </a:ln>
                  </pic:spPr>
                </pic:pic>
              </a:graphicData>
            </a:graphic>
          </wp:inline>
        </w:drawing>
      </w:r>
      <w:r w:rsidRPr="00B1620D">
        <w:rPr>
          <w:noProof/>
          <w:sz w:val="28"/>
        </w:rPr>
        <w:drawing>
          <wp:inline distT="0" distB="0" distL="0" distR="0">
            <wp:extent cx="5349875" cy="1610360"/>
            <wp:effectExtent l="19050" t="0" r="3175" b="0"/>
            <wp:docPr id="1283" name="Рисунок 194" descr="C:\Users\D.Khazanova\OneDrive\Изображения\Снимки экрана\Скан в доклад\Вопрос 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descr="C:\Users\D.Khazanova\OneDrive\Изображения\Снимки экрана\Скан в доклад\Вопрос 9.3.8.jpg"/>
                    <pic:cNvPicPr>
                      <a:picLocks noChangeAspect="1" noChangeArrowheads="1"/>
                    </pic:cNvPicPr>
                  </pic:nvPicPr>
                  <pic:blipFill>
                    <a:blip r:embed="rId119" cstate="email"/>
                    <a:srcRect/>
                    <a:stretch>
                      <a:fillRect/>
                    </a:stretch>
                  </pic:blipFill>
                  <pic:spPr bwMode="auto">
                    <a:xfrm>
                      <a:off x="0" y="0"/>
                      <a:ext cx="5349875" cy="1610360"/>
                    </a:xfrm>
                    <a:prstGeom prst="rect">
                      <a:avLst/>
                    </a:prstGeom>
                    <a:noFill/>
                    <a:ln w="9525">
                      <a:noFill/>
                      <a:miter lim="800000"/>
                      <a:headEnd/>
                      <a:tailEnd/>
                    </a:ln>
                  </pic:spPr>
                </pic:pic>
              </a:graphicData>
            </a:graphic>
          </wp:inline>
        </w:drawing>
      </w:r>
      <w:r w:rsidRPr="00B1620D">
        <w:rPr>
          <w:noProof/>
          <w:sz w:val="28"/>
        </w:rPr>
        <w:drawing>
          <wp:inline distT="0" distB="0" distL="0" distR="0">
            <wp:extent cx="5636260" cy="1651635"/>
            <wp:effectExtent l="19050" t="0" r="2540" b="0"/>
            <wp:docPr id="1238" name="Рисунок 195" descr="C:\Users\D.Khazanova\OneDrive\Изображения\Снимки экрана\Скан в доклад\Вопрос 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descr="C:\Users\D.Khazanova\OneDrive\Изображения\Снимки экрана\Скан в доклад\Вопрос 11.8.jpg"/>
                    <pic:cNvPicPr>
                      <a:picLocks noChangeAspect="1" noChangeArrowheads="1"/>
                    </pic:cNvPicPr>
                  </pic:nvPicPr>
                  <pic:blipFill>
                    <a:blip r:embed="rId120" cstate="email"/>
                    <a:srcRect/>
                    <a:stretch>
                      <a:fillRect/>
                    </a:stretch>
                  </pic:blipFill>
                  <pic:spPr bwMode="auto">
                    <a:xfrm>
                      <a:off x="0" y="0"/>
                      <a:ext cx="5636260" cy="1651635"/>
                    </a:xfrm>
                    <a:prstGeom prst="rect">
                      <a:avLst/>
                    </a:prstGeom>
                    <a:noFill/>
                    <a:ln w="9525">
                      <a:noFill/>
                      <a:miter lim="800000"/>
                      <a:headEnd/>
                      <a:tailEnd/>
                    </a:ln>
                  </pic:spPr>
                </pic:pic>
              </a:graphicData>
            </a:graphic>
          </wp:inline>
        </w:drawing>
      </w:r>
      <w:r w:rsidRPr="00B1620D">
        <w:rPr>
          <w:noProof/>
          <w:sz w:val="28"/>
        </w:rPr>
        <w:lastRenderedPageBreak/>
        <w:drawing>
          <wp:inline distT="0" distB="0" distL="0" distR="0">
            <wp:extent cx="5608955" cy="1501140"/>
            <wp:effectExtent l="19050" t="0" r="0" b="0"/>
            <wp:docPr id="1194" name="Рисунок 196" descr="C:\Users\D.Khazanova\OneDrive\Изображения\Снимки экрана\Скан в доклад\Вопрос 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C:\Users\D.Khazanova\OneDrive\Изображения\Снимки экрана\Скан в доклад\Вопрос 13.1.8.jpg"/>
                    <pic:cNvPicPr>
                      <a:picLocks noChangeAspect="1" noChangeArrowheads="1"/>
                    </pic:cNvPicPr>
                  </pic:nvPicPr>
                  <pic:blipFill>
                    <a:blip r:embed="rId121" cstate="email"/>
                    <a:srcRect/>
                    <a:stretch>
                      <a:fillRect/>
                    </a:stretch>
                  </pic:blipFill>
                  <pic:spPr bwMode="auto">
                    <a:xfrm>
                      <a:off x="0" y="0"/>
                      <a:ext cx="5608955" cy="1501140"/>
                    </a:xfrm>
                    <a:prstGeom prst="rect">
                      <a:avLst/>
                    </a:prstGeom>
                    <a:noFill/>
                    <a:ln w="9525">
                      <a:noFill/>
                      <a:miter lim="800000"/>
                      <a:headEnd/>
                      <a:tailEnd/>
                    </a:ln>
                  </pic:spPr>
                </pic:pic>
              </a:graphicData>
            </a:graphic>
          </wp:inline>
        </w:drawing>
      </w:r>
      <w:r w:rsidRPr="00B1620D">
        <w:rPr>
          <w:noProof/>
          <w:sz w:val="28"/>
        </w:rPr>
        <w:drawing>
          <wp:inline distT="0" distB="0" distL="0" distR="0">
            <wp:extent cx="5759450" cy="1473835"/>
            <wp:effectExtent l="19050" t="0" r="0" b="0"/>
            <wp:docPr id="1151" name="Рисунок 197" descr="C:\Users\D.Khazanova\OneDrive\Изображения\Снимки экрана\Скан в доклад\Вопрос 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descr="C:\Users\D.Khazanova\OneDrive\Изображения\Снимки экрана\Скан в доклад\Вопрос 13.2.8.jpg"/>
                    <pic:cNvPicPr>
                      <a:picLocks noChangeAspect="1" noChangeArrowheads="1"/>
                    </pic:cNvPicPr>
                  </pic:nvPicPr>
                  <pic:blipFill>
                    <a:blip r:embed="rId122" cstate="email"/>
                    <a:srcRect/>
                    <a:stretch>
                      <a:fillRect/>
                    </a:stretch>
                  </pic:blipFill>
                  <pic:spPr bwMode="auto">
                    <a:xfrm>
                      <a:off x="0" y="0"/>
                      <a:ext cx="5759450" cy="1473835"/>
                    </a:xfrm>
                    <a:prstGeom prst="rect">
                      <a:avLst/>
                    </a:prstGeom>
                    <a:noFill/>
                    <a:ln w="9525">
                      <a:noFill/>
                      <a:miter lim="800000"/>
                      <a:headEnd/>
                      <a:tailEnd/>
                    </a:ln>
                  </pic:spPr>
                </pic:pic>
              </a:graphicData>
            </a:graphic>
          </wp:inline>
        </w:drawing>
      </w:r>
      <w:r w:rsidRPr="00B1620D">
        <w:rPr>
          <w:noProof/>
          <w:sz w:val="28"/>
        </w:rPr>
        <w:drawing>
          <wp:inline distT="0" distB="0" distL="0" distR="0">
            <wp:extent cx="5963920" cy="1542415"/>
            <wp:effectExtent l="19050" t="0" r="0" b="0"/>
            <wp:docPr id="1109" name="Рисунок 190" descr="C:\Users\D.Khazanova\OneDrive\Изображения\Снимки экрана\Скан в доклад\Вопрос 1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descr="C:\Users\D.Khazanova\OneDrive\Изображения\Снимки экрана\Скан в доклад\Вопрос 13.3.8.jpg"/>
                    <pic:cNvPicPr>
                      <a:picLocks noChangeAspect="1" noChangeArrowheads="1"/>
                    </pic:cNvPicPr>
                  </pic:nvPicPr>
                  <pic:blipFill>
                    <a:blip r:embed="rId123" cstate="email"/>
                    <a:srcRect/>
                    <a:stretch>
                      <a:fillRect/>
                    </a:stretch>
                  </pic:blipFill>
                  <pic:spPr bwMode="auto">
                    <a:xfrm>
                      <a:off x="0" y="0"/>
                      <a:ext cx="5963920" cy="1542415"/>
                    </a:xfrm>
                    <a:prstGeom prst="rect">
                      <a:avLst/>
                    </a:prstGeom>
                    <a:noFill/>
                    <a:ln w="9525">
                      <a:noFill/>
                      <a:miter lim="800000"/>
                      <a:headEnd/>
                      <a:tailEnd/>
                    </a:ln>
                  </pic:spPr>
                </pic:pic>
              </a:graphicData>
            </a:graphic>
          </wp:inline>
        </w:drawing>
      </w:r>
    </w:p>
    <w:p w:rsidR="0090579B" w:rsidRPr="00B1620D" w:rsidRDefault="0090579B" w:rsidP="00C84F4E">
      <w:pPr>
        <w:ind w:firstLine="708"/>
        <w:rPr>
          <w:i/>
          <w:sz w:val="28"/>
        </w:rPr>
      </w:pPr>
      <w:r w:rsidRPr="00B1620D">
        <w:rPr>
          <w:i/>
          <w:sz w:val="28"/>
        </w:rPr>
        <w:t>Рынок услуг перевозок пассажиров наземным транспортом</w:t>
      </w:r>
    </w:p>
    <w:p w:rsidR="0090579B" w:rsidRPr="00B1620D" w:rsidRDefault="0090579B" w:rsidP="0090579B">
      <w:pPr>
        <w:ind w:firstLine="709"/>
        <w:jc w:val="both"/>
        <w:rPr>
          <w:sz w:val="28"/>
        </w:rPr>
      </w:pPr>
      <w:r w:rsidRPr="00B1620D">
        <w:rPr>
          <w:sz w:val="28"/>
        </w:rPr>
        <w:t>58,4% опрошенных считает, что организаций на данном рынке услуг достаточно, 24,5 % считают, что мало.</w:t>
      </w:r>
    </w:p>
    <w:p w:rsidR="0090579B" w:rsidRPr="00B1620D" w:rsidRDefault="0090579B" w:rsidP="0090579B">
      <w:pPr>
        <w:ind w:firstLine="709"/>
        <w:jc w:val="both"/>
        <w:rPr>
          <w:sz w:val="28"/>
        </w:rPr>
      </w:pPr>
      <w:r w:rsidRPr="00B1620D">
        <w:rPr>
          <w:sz w:val="28"/>
        </w:rPr>
        <w:t>Уровнем цен суммарно скорее удовлетворены и удовлетворены – 50,5%, скорее не удовлетворены и не удовлетворены – 29,7%.</w:t>
      </w:r>
    </w:p>
    <w:p w:rsidR="0090579B" w:rsidRPr="00B1620D" w:rsidRDefault="0090579B" w:rsidP="0090579B">
      <w:pPr>
        <w:ind w:firstLine="709"/>
        <w:jc w:val="both"/>
        <w:rPr>
          <w:sz w:val="28"/>
        </w:rPr>
      </w:pPr>
      <w:r w:rsidRPr="00B1620D">
        <w:rPr>
          <w:sz w:val="28"/>
        </w:rPr>
        <w:t>Качеством услуг суммарно скорее удовлетворены и удовлетворены – 48,1%, скорее не удовлетворены и не удовлетворены – 37,3%.</w:t>
      </w:r>
    </w:p>
    <w:p w:rsidR="0090579B" w:rsidRPr="00B1620D" w:rsidRDefault="0090579B" w:rsidP="0090579B">
      <w:pPr>
        <w:ind w:firstLine="851"/>
        <w:jc w:val="both"/>
        <w:rPr>
          <w:sz w:val="28"/>
        </w:rPr>
      </w:pPr>
      <w:r w:rsidRPr="00B1620D">
        <w:rPr>
          <w:sz w:val="28"/>
        </w:rPr>
        <w:t>Возможностью выбора суммарно скорее удовлетворены и удовлетворены – 50,6%, скорее не удовлетворены и не удовлетворены – 36,6.</w:t>
      </w:r>
    </w:p>
    <w:p w:rsidR="0090579B" w:rsidRPr="00B1620D" w:rsidRDefault="0090579B" w:rsidP="0090579B">
      <w:pPr>
        <w:ind w:firstLine="709"/>
        <w:jc w:val="both"/>
        <w:rPr>
          <w:sz w:val="28"/>
        </w:rPr>
      </w:pPr>
      <w:r w:rsidRPr="00B1620D">
        <w:rPr>
          <w:sz w:val="28"/>
        </w:rPr>
        <w:t>Количество организаций</w:t>
      </w:r>
      <w:r w:rsidRPr="00B1620D">
        <w:t xml:space="preserve"> </w:t>
      </w:r>
      <w:r w:rsidRPr="00B1620D">
        <w:rPr>
          <w:sz w:val="28"/>
        </w:rPr>
        <w:t>в течение последних 3 лет на данном рынке услуг увеличилось – 30,2%, не изменилось – 41,6%, затруднились ответить – 18,8%.</w:t>
      </w:r>
    </w:p>
    <w:p w:rsidR="0090579B" w:rsidRPr="00B1620D" w:rsidRDefault="0090579B" w:rsidP="0090579B">
      <w:pPr>
        <w:ind w:firstLine="709"/>
        <w:jc w:val="both"/>
        <w:rPr>
          <w:sz w:val="28"/>
        </w:rPr>
      </w:pPr>
      <w:r w:rsidRPr="00B1620D">
        <w:rPr>
          <w:sz w:val="28"/>
        </w:rPr>
        <w:t>Уровень цен услуг в течение последних 3 лет увеличился – 74,4%, затруднились ответить – 14%, не изменился – 10,1%.</w:t>
      </w:r>
    </w:p>
    <w:p w:rsidR="0090579B" w:rsidRPr="00B1620D" w:rsidRDefault="0090579B" w:rsidP="0090579B">
      <w:pPr>
        <w:ind w:firstLine="709"/>
        <w:jc w:val="both"/>
        <w:rPr>
          <w:sz w:val="28"/>
        </w:rPr>
      </w:pPr>
      <w:r w:rsidRPr="00B1620D">
        <w:rPr>
          <w:sz w:val="28"/>
        </w:rPr>
        <w:t>Качество услуг в течение последних 3 лет не изменилось – 50,1%, увеличилось – 19,2%, 17,8% затруднились ответить, 12,8% считают, что снизилось.</w:t>
      </w:r>
    </w:p>
    <w:p w:rsidR="0090579B" w:rsidRPr="00B1620D" w:rsidRDefault="0090579B" w:rsidP="0090579B">
      <w:pPr>
        <w:ind w:firstLine="851"/>
        <w:jc w:val="both"/>
        <w:rPr>
          <w:sz w:val="28"/>
        </w:rPr>
      </w:pPr>
      <w:r w:rsidRPr="00B1620D">
        <w:rPr>
          <w:sz w:val="28"/>
        </w:rPr>
        <w:t>Возможность выбора услуг в течение 3 лет, по мнению опрошенных, не изменилась – считают 48,3%, увеличилась – 24%, при этом 20% затруднились ответить.</w:t>
      </w:r>
    </w:p>
    <w:p w:rsidR="0090579B" w:rsidRPr="00B1620D" w:rsidRDefault="00CC0646" w:rsidP="00737FE8">
      <w:pPr>
        <w:ind w:firstLine="142"/>
        <w:jc w:val="center"/>
        <w:rPr>
          <w:sz w:val="28"/>
        </w:rPr>
      </w:pPr>
      <w:r w:rsidRPr="00B1620D">
        <w:rPr>
          <w:noProof/>
          <w:sz w:val="28"/>
        </w:rPr>
        <w:lastRenderedPageBreak/>
        <w:drawing>
          <wp:inline distT="0" distB="0" distL="0" distR="0">
            <wp:extent cx="4831080" cy="1555750"/>
            <wp:effectExtent l="19050" t="0" r="7620" b="0"/>
            <wp:docPr id="1068" name="Рисунок 199" descr="C:\Users\D.Khazanova\OneDrive\Изображения\Снимки экрана\Скан в доклад\Вопрос 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descr="C:\Users\D.Khazanova\OneDrive\Изображения\Снимки экрана\Скан в доклад\Вопрос 8.9.jpg"/>
                    <pic:cNvPicPr>
                      <a:picLocks noChangeAspect="1" noChangeArrowheads="1"/>
                    </pic:cNvPicPr>
                  </pic:nvPicPr>
                  <pic:blipFill>
                    <a:blip r:embed="rId124" cstate="email"/>
                    <a:srcRect/>
                    <a:stretch>
                      <a:fillRect/>
                    </a:stretch>
                  </pic:blipFill>
                  <pic:spPr bwMode="auto">
                    <a:xfrm>
                      <a:off x="0" y="0"/>
                      <a:ext cx="4831080" cy="1555750"/>
                    </a:xfrm>
                    <a:prstGeom prst="rect">
                      <a:avLst/>
                    </a:prstGeom>
                    <a:noFill/>
                    <a:ln w="9525">
                      <a:noFill/>
                      <a:miter lim="800000"/>
                      <a:headEnd/>
                      <a:tailEnd/>
                    </a:ln>
                  </pic:spPr>
                </pic:pic>
              </a:graphicData>
            </a:graphic>
          </wp:inline>
        </w:drawing>
      </w:r>
      <w:r w:rsidRPr="00B1620D">
        <w:rPr>
          <w:noProof/>
          <w:sz w:val="28"/>
        </w:rPr>
        <w:drawing>
          <wp:inline distT="0" distB="0" distL="0" distR="0">
            <wp:extent cx="4926965" cy="1569720"/>
            <wp:effectExtent l="19050" t="0" r="6985" b="0"/>
            <wp:docPr id="1028" name="Рисунок 200" descr="C:\Users\D.Khazanova\OneDrive\Изображения\Снимки экрана\Скан в доклад\Вопрос 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descr="C:\Users\D.Khazanova\OneDrive\Изображения\Снимки экрана\Скан в доклад\Вопрос 9.1.9.jpg"/>
                    <pic:cNvPicPr>
                      <a:picLocks noChangeAspect="1" noChangeArrowheads="1"/>
                    </pic:cNvPicPr>
                  </pic:nvPicPr>
                  <pic:blipFill>
                    <a:blip r:embed="rId125" cstate="email"/>
                    <a:srcRect/>
                    <a:stretch>
                      <a:fillRect/>
                    </a:stretch>
                  </pic:blipFill>
                  <pic:spPr bwMode="auto">
                    <a:xfrm>
                      <a:off x="0" y="0"/>
                      <a:ext cx="4926965" cy="1569720"/>
                    </a:xfrm>
                    <a:prstGeom prst="rect">
                      <a:avLst/>
                    </a:prstGeom>
                    <a:noFill/>
                    <a:ln w="9525">
                      <a:noFill/>
                      <a:miter lim="800000"/>
                      <a:headEnd/>
                      <a:tailEnd/>
                    </a:ln>
                  </pic:spPr>
                </pic:pic>
              </a:graphicData>
            </a:graphic>
          </wp:inline>
        </w:drawing>
      </w:r>
      <w:r w:rsidRPr="00B1620D">
        <w:rPr>
          <w:noProof/>
          <w:sz w:val="28"/>
        </w:rPr>
        <w:drawing>
          <wp:inline distT="0" distB="0" distL="0" distR="0">
            <wp:extent cx="4721860" cy="1569720"/>
            <wp:effectExtent l="19050" t="0" r="2540" b="0"/>
            <wp:docPr id="989" name="Рисунок 201" descr="C:\Users\D.Khazanova\OneDrive\Изображения\Снимки экрана\Скан в доклад\Вопрос 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descr="C:\Users\D.Khazanova\OneDrive\Изображения\Снимки экрана\Скан в доклад\Вопрос 9.2.9.jpg"/>
                    <pic:cNvPicPr>
                      <a:picLocks noChangeAspect="1" noChangeArrowheads="1"/>
                    </pic:cNvPicPr>
                  </pic:nvPicPr>
                  <pic:blipFill>
                    <a:blip r:embed="rId126" cstate="email"/>
                    <a:srcRect/>
                    <a:stretch>
                      <a:fillRect/>
                    </a:stretch>
                  </pic:blipFill>
                  <pic:spPr bwMode="auto">
                    <a:xfrm>
                      <a:off x="0" y="0"/>
                      <a:ext cx="4721860" cy="1569720"/>
                    </a:xfrm>
                    <a:prstGeom prst="rect">
                      <a:avLst/>
                    </a:prstGeom>
                    <a:noFill/>
                    <a:ln w="9525">
                      <a:noFill/>
                      <a:miter lim="800000"/>
                      <a:headEnd/>
                      <a:tailEnd/>
                    </a:ln>
                  </pic:spPr>
                </pic:pic>
              </a:graphicData>
            </a:graphic>
          </wp:inline>
        </w:drawing>
      </w:r>
      <w:r w:rsidRPr="00B1620D">
        <w:rPr>
          <w:noProof/>
          <w:sz w:val="28"/>
        </w:rPr>
        <w:drawing>
          <wp:inline distT="0" distB="0" distL="0" distR="0">
            <wp:extent cx="4940300" cy="1515110"/>
            <wp:effectExtent l="19050" t="0" r="0" b="0"/>
            <wp:docPr id="951" name="Рисунок 202" descr="C:\Users\D.Khazanova\OneDrive\Изображения\Снимки экрана\Скан в доклад\Вопрос 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descr="C:\Users\D.Khazanova\OneDrive\Изображения\Снимки экрана\Скан в доклад\Вопрос 9.3.9.jpg"/>
                    <pic:cNvPicPr>
                      <a:picLocks noChangeAspect="1" noChangeArrowheads="1"/>
                    </pic:cNvPicPr>
                  </pic:nvPicPr>
                  <pic:blipFill>
                    <a:blip r:embed="rId127" cstate="email"/>
                    <a:srcRect/>
                    <a:stretch>
                      <a:fillRect/>
                    </a:stretch>
                  </pic:blipFill>
                  <pic:spPr bwMode="auto">
                    <a:xfrm>
                      <a:off x="0" y="0"/>
                      <a:ext cx="4940300" cy="1515110"/>
                    </a:xfrm>
                    <a:prstGeom prst="rect">
                      <a:avLst/>
                    </a:prstGeom>
                    <a:noFill/>
                    <a:ln w="9525">
                      <a:noFill/>
                      <a:miter lim="800000"/>
                      <a:headEnd/>
                      <a:tailEnd/>
                    </a:ln>
                  </pic:spPr>
                </pic:pic>
              </a:graphicData>
            </a:graphic>
          </wp:inline>
        </w:drawing>
      </w:r>
      <w:r w:rsidRPr="00B1620D">
        <w:rPr>
          <w:noProof/>
          <w:sz w:val="28"/>
        </w:rPr>
        <w:drawing>
          <wp:inline distT="0" distB="0" distL="0" distR="0">
            <wp:extent cx="5267960" cy="1583055"/>
            <wp:effectExtent l="19050" t="0" r="8890" b="0"/>
            <wp:docPr id="914" name="Рисунок 203" descr="C:\Users\D.Khazanova\OneDrive\Изображения\Снимки экрана\Скан в доклад\Вопрос 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descr="C:\Users\D.Khazanova\OneDrive\Изображения\Снимки экрана\Скан в доклад\Вопрос 11.9.jpg"/>
                    <pic:cNvPicPr>
                      <a:picLocks noChangeAspect="1" noChangeArrowheads="1"/>
                    </pic:cNvPicPr>
                  </pic:nvPicPr>
                  <pic:blipFill>
                    <a:blip r:embed="rId128" cstate="email"/>
                    <a:srcRect/>
                    <a:stretch>
                      <a:fillRect/>
                    </a:stretch>
                  </pic:blipFill>
                  <pic:spPr bwMode="auto">
                    <a:xfrm>
                      <a:off x="0" y="0"/>
                      <a:ext cx="5267960" cy="1583055"/>
                    </a:xfrm>
                    <a:prstGeom prst="rect">
                      <a:avLst/>
                    </a:prstGeom>
                    <a:noFill/>
                    <a:ln w="9525">
                      <a:noFill/>
                      <a:miter lim="800000"/>
                      <a:headEnd/>
                      <a:tailEnd/>
                    </a:ln>
                  </pic:spPr>
                </pic:pic>
              </a:graphicData>
            </a:graphic>
          </wp:inline>
        </w:drawing>
      </w:r>
      <w:r w:rsidRPr="00B1620D">
        <w:rPr>
          <w:noProof/>
          <w:sz w:val="28"/>
        </w:rPr>
        <w:lastRenderedPageBreak/>
        <w:drawing>
          <wp:inline distT="0" distB="0" distL="0" distR="0">
            <wp:extent cx="5267960" cy="1597025"/>
            <wp:effectExtent l="19050" t="0" r="8890" b="0"/>
            <wp:docPr id="878" name="Рисунок 204" descr="C:\Users\D.Khazanova\OneDrive\Изображения\Снимки экрана\Скан в доклад\Вопрос 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descr="C:\Users\D.Khazanova\OneDrive\Изображения\Снимки экрана\Скан в доклад\Вопрос 13.1.9.jpg"/>
                    <pic:cNvPicPr>
                      <a:picLocks noChangeAspect="1" noChangeArrowheads="1"/>
                    </pic:cNvPicPr>
                  </pic:nvPicPr>
                  <pic:blipFill>
                    <a:blip r:embed="rId129" cstate="email"/>
                    <a:srcRect/>
                    <a:stretch>
                      <a:fillRect/>
                    </a:stretch>
                  </pic:blipFill>
                  <pic:spPr bwMode="auto">
                    <a:xfrm>
                      <a:off x="0" y="0"/>
                      <a:ext cx="5267960" cy="1597025"/>
                    </a:xfrm>
                    <a:prstGeom prst="rect">
                      <a:avLst/>
                    </a:prstGeom>
                    <a:noFill/>
                    <a:ln w="9525">
                      <a:noFill/>
                      <a:miter lim="800000"/>
                      <a:headEnd/>
                      <a:tailEnd/>
                    </a:ln>
                  </pic:spPr>
                </pic:pic>
              </a:graphicData>
            </a:graphic>
          </wp:inline>
        </w:drawing>
      </w:r>
      <w:r w:rsidRPr="00B1620D">
        <w:rPr>
          <w:noProof/>
          <w:sz w:val="28"/>
        </w:rPr>
        <w:drawing>
          <wp:inline distT="0" distB="0" distL="0" distR="0">
            <wp:extent cx="5254625" cy="1515110"/>
            <wp:effectExtent l="19050" t="0" r="3175" b="0"/>
            <wp:docPr id="843" name="Рисунок 205" descr="C:\Users\D.Khazanova\OneDrive\Изображения\Снимки экрана\Скан в доклад\Вопрос 1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descr="C:\Users\D.Khazanova\OneDrive\Изображения\Снимки экрана\Скан в доклад\Вопрос 13.2.9.jpg"/>
                    <pic:cNvPicPr>
                      <a:picLocks noChangeAspect="1" noChangeArrowheads="1"/>
                    </pic:cNvPicPr>
                  </pic:nvPicPr>
                  <pic:blipFill>
                    <a:blip r:embed="rId130" cstate="email"/>
                    <a:srcRect/>
                    <a:stretch>
                      <a:fillRect/>
                    </a:stretch>
                  </pic:blipFill>
                  <pic:spPr bwMode="auto">
                    <a:xfrm>
                      <a:off x="0" y="0"/>
                      <a:ext cx="5254625" cy="1515110"/>
                    </a:xfrm>
                    <a:prstGeom prst="rect">
                      <a:avLst/>
                    </a:prstGeom>
                    <a:noFill/>
                    <a:ln w="9525">
                      <a:noFill/>
                      <a:miter lim="800000"/>
                      <a:headEnd/>
                      <a:tailEnd/>
                    </a:ln>
                  </pic:spPr>
                </pic:pic>
              </a:graphicData>
            </a:graphic>
          </wp:inline>
        </w:drawing>
      </w:r>
      <w:r w:rsidRPr="00B1620D">
        <w:rPr>
          <w:noProof/>
          <w:sz w:val="28"/>
        </w:rPr>
        <w:drawing>
          <wp:inline distT="0" distB="0" distL="0" distR="0">
            <wp:extent cx="5267960" cy="1583055"/>
            <wp:effectExtent l="19050" t="0" r="8890" b="0"/>
            <wp:docPr id="809" name="Рисунок 198" descr="C:\Users\D.Khazanova\OneDrive\Изображения\Снимки экрана\Скан в доклад\Вопрос 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descr="C:\Users\D.Khazanova\OneDrive\Изображения\Снимки экрана\Скан в доклад\Вопрос 13.3.9.jpg"/>
                    <pic:cNvPicPr>
                      <a:picLocks noChangeAspect="1" noChangeArrowheads="1"/>
                    </pic:cNvPicPr>
                  </pic:nvPicPr>
                  <pic:blipFill>
                    <a:blip r:embed="rId131" cstate="email"/>
                    <a:srcRect/>
                    <a:stretch>
                      <a:fillRect/>
                    </a:stretch>
                  </pic:blipFill>
                  <pic:spPr bwMode="auto">
                    <a:xfrm>
                      <a:off x="0" y="0"/>
                      <a:ext cx="5267960" cy="1583055"/>
                    </a:xfrm>
                    <a:prstGeom prst="rect">
                      <a:avLst/>
                    </a:prstGeom>
                    <a:noFill/>
                    <a:ln w="9525">
                      <a:noFill/>
                      <a:miter lim="800000"/>
                      <a:headEnd/>
                      <a:tailEnd/>
                    </a:ln>
                  </pic:spPr>
                </pic:pic>
              </a:graphicData>
            </a:graphic>
          </wp:inline>
        </w:drawing>
      </w:r>
    </w:p>
    <w:p w:rsidR="0090579B" w:rsidRPr="00B1620D" w:rsidRDefault="0090579B" w:rsidP="00C84F4E">
      <w:pPr>
        <w:ind w:firstLine="708"/>
        <w:rPr>
          <w:i/>
          <w:sz w:val="28"/>
        </w:rPr>
      </w:pPr>
      <w:r w:rsidRPr="00B1620D">
        <w:rPr>
          <w:i/>
          <w:sz w:val="28"/>
        </w:rPr>
        <w:t>Рынок услуг связи</w:t>
      </w:r>
    </w:p>
    <w:p w:rsidR="0090579B" w:rsidRPr="00B1620D" w:rsidRDefault="0090579B" w:rsidP="0090579B">
      <w:pPr>
        <w:ind w:firstLine="709"/>
        <w:jc w:val="both"/>
        <w:rPr>
          <w:sz w:val="28"/>
        </w:rPr>
      </w:pPr>
      <w:r w:rsidRPr="00B1620D">
        <w:rPr>
          <w:sz w:val="28"/>
        </w:rPr>
        <w:t>Более половины опрошенных (66,6%) считает, что организаций на данном рынке услуг достаточно и 6,6% - считает, что избыточно, 15,8% - считают, что мало.</w:t>
      </w:r>
    </w:p>
    <w:p w:rsidR="0090579B" w:rsidRPr="00B1620D" w:rsidRDefault="0090579B" w:rsidP="0090579B">
      <w:pPr>
        <w:ind w:firstLine="709"/>
        <w:jc w:val="both"/>
        <w:rPr>
          <w:sz w:val="28"/>
        </w:rPr>
      </w:pPr>
      <w:r w:rsidRPr="00B1620D">
        <w:rPr>
          <w:sz w:val="28"/>
        </w:rPr>
        <w:t>Уровнем цен суммарно скорее удовлетворены и удовлетворены – 65,1%, скорее не удовлетворены и не удовлетворены – 19,9%.</w:t>
      </w:r>
    </w:p>
    <w:p w:rsidR="0090579B" w:rsidRPr="00B1620D" w:rsidRDefault="0090579B" w:rsidP="0090579B">
      <w:pPr>
        <w:ind w:firstLine="709"/>
        <w:jc w:val="both"/>
        <w:rPr>
          <w:sz w:val="28"/>
        </w:rPr>
      </w:pPr>
      <w:r w:rsidRPr="00B1620D">
        <w:rPr>
          <w:sz w:val="28"/>
        </w:rPr>
        <w:t>Качеством услуг суммарно скорее удовлетворены и удовлетворены более половины респондентов – 69%, скорее не удовлетворены и не удовлетворены – 20,7%.</w:t>
      </w:r>
    </w:p>
    <w:p w:rsidR="0090579B" w:rsidRPr="00B1620D" w:rsidRDefault="0090579B" w:rsidP="0090579B">
      <w:pPr>
        <w:ind w:firstLine="851"/>
        <w:jc w:val="both"/>
        <w:rPr>
          <w:sz w:val="28"/>
        </w:rPr>
      </w:pPr>
      <w:r w:rsidRPr="00B1620D">
        <w:rPr>
          <w:sz w:val="28"/>
        </w:rPr>
        <w:t>Возможностью выбора суммарно скорее удовлетворены и удовлетворены также более половины респондентов – 64%, скорее не удовлетворены и не удовлетворены – 25%.</w:t>
      </w:r>
    </w:p>
    <w:p w:rsidR="0090579B" w:rsidRPr="00B1620D" w:rsidRDefault="0090579B" w:rsidP="0090579B">
      <w:pPr>
        <w:ind w:firstLine="709"/>
        <w:jc w:val="both"/>
        <w:rPr>
          <w:sz w:val="28"/>
        </w:rPr>
      </w:pPr>
      <w:r w:rsidRPr="00B1620D">
        <w:rPr>
          <w:sz w:val="28"/>
        </w:rPr>
        <w:t>Количество организаций на данном рынке услуг в течение 3 лет не изменилось – считают 43% опрошенных, увеличилось –33,6%.</w:t>
      </w:r>
    </w:p>
    <w:p w:rsidR="0090579B" w:rsidRPr="00B1620D" w:rsidRDefault="0090579B" w:rsidP="0090579B">
      <w:pPr>
        <w:ind w:firstLine="709"/>
        <w:jc w:val="both"/>
        <w:rPr>
          <w:sz w:val="28"/>
        </w:rPr>
      </w:pPr>
      <w:r w:rsidRPr="00B1620D">
        <w:rPr>
          <w:sz w:val="28"/>
        </w:rPr>
        <w:t>Уровень цен услуг в течение последних 3 лет увеличился – считает большинство респондентов – 64,4%, не изменился – 19,3%.</w:t>
      </w:r>
    </w:p>
    <w:p w:rsidR="0090579B" w:rsidRPr="00B1620D" w:rsidRDefault="0090579B" w:rsidP="0090579B">
      <w:pPr>
        <w:ind w:firstLine="709"/>
        <w:jc w:val="both"/>
        <w:rPr>
          <w:sz w:val="28"/>
        </w:rPr>
      </w:pPr>
      <w:r w:rsidRPr="00B1620D">
        <w:rPr>
          <w:sz w:val="28"/>
        </w:rPr>
        <w:t>Качество услуг в течение последних 3 лет не изменилось – считают 49,2% опрошенных, увеличилось – 28,5%.</w:t>
      </w:r>
    </w:p>
    <w:p w:rsidR="0090579B" w:rsidRPr="00B1620D" w:rsidRDefault="0090579B" w:rsidP="0090579B">
      <w:pPr>
        <w:ind w:firstLine="851"/>
        <w:jc w:val="both"/>
        <w:rPr>
          <w:sz w:val="28"/>
        </w:rPr>
      </w:pPr>
      <w:r w:rsidRPr="00B1620D">
        <w:rPr>
          <w:sz w:val="28"/>
        </w:rPr>
        <w:t>Возможность выбора услуг в течение 3 лет увеличилась – считают 30,3%, не изменилась – 46,2%, при этом 18,9% опрошенных затруднились ответить.</w:t>
      </w:r>
    </w:p>
    <w:p w:rsidR="0090579B" w:rsidRPr="00B1620D" w:rsidRDefault="00CC0646" w:rsidP="0090579B">
      <w:pPr>
        <w:jc w:val="center"/>
        <w:rPr>
          <w:sz w:val="28"/>
        </w:rPr>
      </w:pPr>
      <w:r w:rsidRPr="00B1620D">
        <w:rPr>
          <w:noProof/>
          <w:sz w:val="28"/>
        </w:rPr>
        <w:lastRenderedPageBreak/>
        <w:drawing>
          <wp:inline distT="0" distB="0" distL="0" distR="0">
            <wp:extent cx="5527040" cy="1774190"/>
            <wp:effectExtent l="19050" t="0" r="0" b="0"/>
            <wp:docPr id="776" name="Рисунок 207" descr="C:\Users\D.Khazanova\OneDrive\Изображения\Снимки экрана\Скан в доклад\Вопрос 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descr="C:\Users\D.Khazanova\OneDrive\Изображения\Снимки экрана\Скан в доклад\Вопрос 8.10.jpg"/>
                    <pic:cNvPicPr>
                      <a:picLocks noChangeAspect="1" noChangeArrowheads="1"/>
                    </pic:cNvPicPr>
                  </pic:nvPicPr>
                  <pic:blipFill>
                    <a:blip r:embed="rId132" cstate="email"/>
                    <a:srcRect/>
                    <a:stretch>
                      <a:fillRect/>
                    </a:stretch>
                  </pic:blipFill>
                  <pic:spPr bwMode="auto">
                    <a:xfrm>
                      <a:off x="0" y="0"/>
                      <a:ext cx="5527040" cy="1774190"/>
                    </a:xfrm>
                    <a:prstGeom prst="rect">
                      <a:avLst/>
                    </a:prstGeom>
                    <a:noFill/>
                    <a:ln w="9525">
                      <a:noFill/>
                      <a:miter lim="800000"/>
                      <a:headEnd/>
                      <a:tailEnd/>
                    </a:ln>
                  </pic:spPr>
                </pic:pic>
              </a:graphicData>
            </a:graphic>
          </wp:inline>
        </w:drawing>
      </w:r>
      <w:r w:rsidRPr="00B1620D">
        <w:rPr>
          <w:noProof/>
          <w:sz w:val="28"/>
        </w:rPr>
        <w:drawing>
          <wp:inline distT="0" distB="0" distL="0" distR="0">
            <wp:extent cx="5554345" cy="1678940"/>
            <wp:effectExtent l="19050" t="0" r="8255" b="0"/>
            <wp:docPr id="744" name="Рисунок 208" descr="C:\Users\D.Khazanova\OneDrive\Изображения\Снимки экрана\Скан в доклад\Вопрос 9.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descr="C:\Users\D.Khazanova\OneDrive\Изображения\Снимки экрана\Скан в доклад\Вопрос 9.1.10.jpg"/>
                    <pic:cNvPicPr>
                      <a:picLocks noChangeAspect="1" noChangeArrowheads="1"/>
                    </pic:cNvPicPr>
                  </pic:nvPicPr>
                  <pic:blipFill>
                    <a:blip r:embed="rId133" cstate="email"/>
                    <a:srcRect/>
                    <a:stretch>
                      <a:fillRect/>
                    </a:stretch>
                  </pic:blipFill>
                  <pic:spPr bwMode="auto">
                    <a:xfrm>
                      <a:off x="0" y="0"/>
                      <a:ext cx="5554345" cy="1678940"/>
                    </a:xfrm>
                    <a:prstGeom prst="rect">
                      <a:avLst/>
                    </a:prstGeom>
                    <a:noFill/>
                    <a:ln w="9525">
                      <a:noFill/>
                      <a:miter lim="800000"/>
                      <a:headEnd/>
                      <a:tailEnd/>
                    </a:ln>
                  </pic:spPr>
                </pic:pic>
              </a:graphicData>
            </a:graphic>
          </wp:inline>
        </w:drawing>
      </w:r>
      <w:r w:rsidRPr="00B1620D">
        <w:rPr>
          <w:noProof/>
          <w:sz w:val="28"/>
        </w:rPr>
        <w:drawing>
          <wp:inline distT="0" distB="0" distL="0" distR="0">
            <wp:extent cx="5527040" cy="1651635"/>
            <wp:effectExtent l="19050" t="0" r="0" b="0"/>
            <wp:docPr id="713" name="Рисунок 209" descr="C:\Users\D.Khazanova\OneDrive\Изображения\Снимки экрана\Скан в доклад\Вопрос 9.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descr="C:\Users\D.Khazanova\OneDrive\Изображения\Снимки экрана\Скан в доклад\Вопрос 9.2.10.jpg"/>
                    <pic:cNvPicPr>
                      <a:picLocks noChangeAspect="1" noChangeArrowheads="1"/>
                    </pic:cNvPicPr>
                  </pic:nvPicPr>
                  <pic:blipFill>
                    <a:blip r:embed="rId134" cstate="email"/>
                    <a:srcRect/>
                    <a:stretch>
                      <a:fillRect/>
                    </a:stretch>
                  </pic:blipFill>
                  <pic:spPr bwMode="auto">
                    <a:xfrm>
                      <a:off x="0" y="0"/>
                      <a:ext cx="5527040" cy="1651635"/>
                    </a:xfrm>
                    <a:prstGeom prst="rect">
                      <a:avLst/>
                    </a:prstGeom>
                    <a:noFill/>
                    <a:ln w="9525">
                      <a:noFill/>
                      <a:miter lim="800000"/>
                      <a:headEnd/>
                      <a:tailEnd/>
                    </a:ln>
                  </pic:spPr>
                </pic:pic>
              </a:graphicData>
            </a:graphic>
          </wp:inline>
        </w:drawing>
      </w:r>
      <w:r w:rsidRPr="00B1620D">
        <w:rPr>
          <w:noProof/>
          <w:sz w:val="28"/>
        </w:rPr>
        <w:drawing>
          <wp:inline distT="0" distB="0" distL="0" distR="0">
            <wp:extent cx="5295265" cy="1746885"/>
            <wp:effectExtent l="19050" t="0" r="635" b="0"/>
            <wp:docPr id="683" name="Рисунок 210" descr="C:\Users\D.Khazanova\OneDrive\Изображения\Снимки экрана\Скан в доклад\Вопрос 9.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descr="C:\Users\D.Khazanova\OneDrive\Изображения\Снимки экрана\Скан в доклад\Вопрос 9.3.10.jpg"/>
                    <pic:cNvPicPr>
                      <a:picLocks noChangeAspect="1" noChangeArrowheads="1"/>
                    </pic:cNvPicPr>
                  </pic:nvPicPr>
                  <pic:blipFill>
                    <a:blip r:embed="rId135" cstate="email"/>
                    <a:srcRect/>
                    <a:stretch>
                      <a:fillRect/>
                    </a:stretch>
                  </pic:blipFill>
                  <pic:spPr bwMode="auto">
                    <a:xfrm>
                      <a:off x="0" y="0"/>
                      <a:ext cx="5295265" cy="1746885"/>
                    </a:xfrm>
                    <a:prstGeom prst="rect">
                      <a:avLst/>
                    </a:prstGeom>
                    <a:noFill/>
                    <a:ln w="9525">
                      <a:noFill/>
                      <a:miter lim="800000"/>
                      <a:headEnd/>
                      <a:tailEnd/>
                    </a:ln>
                  </pic:spPr>
                </pic:pic>
              </a:graphicData>
            </a:graphic>
          </wp:inline>
        </w:drawing>
      </w:r>
      <w:r w:rsidRPr="00B1620D">
        <w:rPr>
          <w:noProof/>
          <w:sz w:val="28"/>
        </w:rPr>
        <w:drawing>
          <wp:inline distT="0" distB="0" distL="0" distR="0">
            <wp:extent cx="5486400" cy="1637665"/>
            <wp:effectExtent l="19050" t="0" r="0" b="0"/>
            <wp:docPr id="654" name="Рисунок 211" descr="C:\Users\D.Khazanova\OneDrive\Изображения\Снимки экрана\Скан в доклад\Вопрос 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descr="C:\Users\D.Khazanova\OneDrive\Изображения\Снимки экрана\Скан в доклад\Вопрос 11.10.jpg"/>
                    <pic:cNvPicPr>
                      <a:picLocks noChangeAspect="1" noChangeArrowheads="1"/>
                    </pic:cNvPicPr>
                  </pic:nvPicPr>
                  <pic:blipFill>
                    <a:blip r:embed="rId136" cstate="email"/>
                    <a:srcRect/>
                    <a:stretch>
                      <a:fillRect/>
                    </a:stretch>
                  </pic:blipFill>
                  <pic:spPr bwMode="auto">
                    <a:xfrm>
                      <a:off x="0" y="0"/>
                      <a:ext cx="5486400" cy="1637665"/>
                    </a:xfrm>
                    <a:prstGeom prst="rect">
                      <a:avLst/>
                    </a:prstGeom>
                    <a:noFill/>
                    <a:ln w="9525">
                      <a:noFill/>
                      <a:miter lim="800000"/>
                      <a:headEnd/>
                      <a:tailEnd/>
                    </a:ln>
                  </pic:spPr>
                </pic:pic>
              </a:graphicData>
            </a:graphic>
          </wp:inline>
        </w:drawing>
      </w:r>
      <w:r w:rsidRPr="00B1620D">
        <w:rPr>
          <w:noProof/>
          <w:sz w:val="28"/>
        </w:rPr>
        <w:lastRenderedPageBreak/>
        <w:drawing>
          <wp:inline distT="0" distB="0" distL="0" distR="0">
            <wp:extent cx="5595620" cy="1501140"/>
            <wp:effectExtent l="19050" t="0" r="5080" b="0"/>
            <wp:docPr id="626" name="Рисунок 212" descr="C:\Users\D.Khazanova\OneDrive\Изображения\Снимки экрана\Скан в доклад\Вопрос 1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descr="C:\Users\D.Khazanova\OneDrive\Изображения\Снимки экрана\Скан в доклад\Вопрос 13.1.10.jpg"/>
                    <pic:cNvPicPr>
                      <a:picLocks noChangeAspect="1" noChangeArrowheads="1"/>
                    </pic:cNvPicPr>
                  </pic:nvPicPr>
                  <pic:blipFill>
                    <a:blip r:embed="rId137" cstate="email"/>
                    <a:srcRect/>
                    <a:stretch>
                      <a:fillRect/>
                    </a:stretch>
                  </pic:blipFill>
                  <pic:spPr bwMode="auto">
                    <a:xfrm>
                      <a:off x="0" y="0"/>
                      <a:ext cx="5595620" cy="1501140"/>
                    </a:xfrm>
                    <a:prstGeom prst="rect">
                      <a:avLst/>
                    </a:prstGeom>
                    <a:noFill/>
                    <a:ln w="9525">
                      <a:noFill/>
                      <a:miter lim="800000"/>
                      <a:headEnd/>
                      <a:tailEnd/>
                    </a:ln>
                  </pic:spPr>
                </pic:pic>
              </a:graphicData>
            </a:graphic>
          </wp:inline>
        </w:drawing>
      </w:r>
      <w:r w:rsidRPr="00B1620D">
        <w:rPr>
          <w:noProof/>
          <w:sz w:val="28"/>
        </w:rPr>
        <w:drawing>
          <wp:inline distT="0" distB="0" distL="0" distR="0">
            <wp:extent cx="5172710" cy="1391920"/>
            <wp:effectExtent l="19050" t="0" r="8890" b="0"/>
            <wp:docPr id="599" name="Рисунок 213" descr="C:\Users\D.Khazanova\OneDrive\Изображения\Снимки экрана\Скан в доклад\Вопрос 1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descr="C:\Users\D.Khazanova\OneDrive\Изображения\Снимки экрана\Скан в доклад\Вопрос 13.2.10.jpg"/>
                    <pic:cNvPicPr>
                      <a:picLocks noChangeAspect="1" noChangeArrowheads="1"/>
                    </pic:cNvPicPr>
                  </pic:nvPicPr>
                  <pic:blipFill>
                    <a:blip r:embed="rId138" cstate="email"/>
                    <a:srcRect/>
                    <a:stretch>
                      <a:fillRect/>
                    </a:stretch>
                  </pic:blipFill>
                  <pic:spPr bwMode="auto">
                    <a:xfrm>
                      <a:off x="0" y="0"/>
                      <a:ext cx="5172710" cy="1391920"/>
                    </a:xfrm>
                    <a:prstGeom prst="rect">
                      <a:avLst/>
                    </a:prstGeom>
                    <a:noFill/>
                    <a:ln w="9525">
                      <a:noFill/>
                      <a:miter lim="800000"/>
                      <a:headEnd/>
                      <a:tailEnd/>
                    </a:ln>
                  </pic:spPr>
                </pic:pic>
              </a:graphicData>
            </a:graphic>
          </wp:inline>
        </w:drawing>
      </w:r>
      <w:r w:rsidRPr="00B1620D">
        <w:rPr>
          <w:noProof/>
          <w:sz w:val="28"/>
        </w:rPr>
        <w:drawing>
          <wp:inline distT="0" distB="0" distL="0" distR="0">
            <wp:extent cx="5732145" cy="1501140"/>
            <wp:effectExtent l="19050" t="0" r="1905" b="0"/>
            <wp:docPr id="573" name="Рисунок 206" descr="C:\Users\D.Khazanova\OneDrive\Изображения\Снимки экрана\Скан в доклад\Вопрос 1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descr="C:\Users\D.Khazanova\OneDrive\Изображения\Снимки экрана\Скан в доклад\Вопрос 13.3.10.jpg"/>
                    <pic:cNvPicPr>
                      <a:picLocks noChangeAspect="1" noChangeArrowheads="1"/>
                    </pic:cNvPicPr>
                  </pic:nvPicPr>
                  <pic:blipFill>
                    <a:blip r:embed="rId139" cstate="email"/>
                    <a:srcRect/>
                    <a:stretch>
                      <a:fillRect/>
                    </a:stretch>
                  </pic:blipFill>
                  <pic:spPr bwMode="auto">
                    <a:xfrm>
                      <a:off x="0" y="0"/>
                      <a:ext cx="5732145" cy="1501140"/>
                    </a:xfrm>
                    <a:prstGeom prst="rect">
                      <a:avLst/>
                    </a:prstGeom>
                    <a:noFill/>
                    <a:ln w="9525">
                      <a:noFill/>
                      <a:miter lim="800000"/>
                      <a:headEnd/>
                      <a:tailEnd/>
                    </a:ln>
                  </pic:spPr>
                </pic:pic>
              </a:graphicData>
            </a:graphic>
          </wp:inline>
        </w:drawing>
      </w:r>
    </w:p>
    <w:p w:rsidR="0090579B" w:rsidRPr="00B1620D" w:rsidRDefault="0090579B" w:rsidP="008844B8">
      <w:pPr>
        <w:ind w:firstLine="708"/>
        <w:rPr>
          <w:i/>
          <w:sz w:val="28"/>
        </w:rPr>
      </w:pPr>
      <w:r w:rsidRPr="00B1620D">
        <w:rPr>
          <w:i/>
          <w:sz w:val="28"/>
        </w:rPr>
        <w:t>Рынок услуг социального обслуживания населения</w:t>
      </w:r>
    </w:p>
    <w:p w:rsidR="0090579B" w:rsidRPr="00B1620D" w:rsidRDefault="0090579B" w:rsidP="0090579B">
      <w:pPr>
        <w:ind w:firstLine="709"/>
        <w:jc w:val="both"/>
        <w:rPr>
          <w:sz w:val="28"/>
        </w:rPr>
      </w:pPr>
      <w:r w:rsidRPr="00B1620D">
        <w:rPr>
          <w:sz w:val="28"/>
        </w:rPr>
        <w:t>41,6% опрошенных считает, что организаций на данном рынке услуг мало, 32,5% - достаточно.</w:t>
      </w:r>
    </w:p>
    <w:p w:rsidR="0090579B" w:rsidRPr="00B1620D" w:rsidRDefault="0090579B" w:rsidP="0090579B">
      <w:pPr>
        <w:ind w:firstLine="709"/>
        <w:jc w:val="both"/>
        <w:rPr>
          <w:sz w:val="28"/>
        </w:rPr>
      </w:pPr>
      <w:r w:rsidRPr="00B1620D">
        <w:rPr>
          <w:sz w:val="28"/>
        </w:rPr>
        <w:t>Уровнем цен суммарно скорее удовлетворены и удовлетворены – 30,7%, скорее не удовлетворены и не удовлетворены – 30%.</w:t>
      </w:r>
    </w:p>
    <w:p w:rsidR="0090579B" w:rsidRPr="00B1620D" w:rsidRDefault="0090579B" w:rsidP="0090579B">
      <w:pPr>
        <w:ind w:firstLine="709"/>
        <w:jc w:val="both"/>
        <w:rPr>
          <w:sz w:val="28"/>
        </w:rPr>
      </w:pPr>
      <w:r w:rsidRPr="00B1620D">
        <w:rPr>
          <w:sz w:val="28"/>
        </w:rPr>
        <w:t>Качеством услуг суммарно скорее удовлетворены и удовлетворены– 28,6% респондентов, скорее не удовлетворены и не удовлетворены – 39%, затруднились с ответом 32,3% опрошенных.</w:t>
      </w:r>
    </w:p>
    <w:p w:rsidR="0090579B" w:rsidRPr="00B1620D" w:rsidRDefault="0090579B" w:rsidP="0090579B">
      <w:pPr>
        <w:ind w:firstLine="709"/>
        <w:jc w:val="both"/>
        <w:rPr>
          <w:sz w:val="28"/>
        </w:rPr>
      </w:pPr>
      <w:r w:rsidRPr="00B1620D">
        <w:rPr>
          <w:sz w:val="28"/>
        </w:rPr>
        <w:t>Возможностью выбора суммарно скорее удовлетворены и удовлетворены 27,5% опрошенных, скорее не удовлетворены и не удовлетворены – 38,3%, затруднились с ответом 34,2% опрошенных.</w:t>
      </w:r>
    </w:p>
    <w:p w:rsidR="0090579B" w:rsidRPr="00B1620D" w:rsidRDefault="0090579B" w:rsidP="0090579B">
      <w:pPr>
        <w:ind w:firstLine="709"/>
        <w:jc w:val="both"/>
        <w:rPr>
          <w:sz w:val="28"/>
          <w:highlight w:val="yellow"/>
        </w:rPr>
      </w:pPr>
      <w:r w:rsidRPr="00B1620D">
        <w:rPr>
          <w:sz w:val="28"/>
        </w:rPr>
        <w:t>Количество организаций на данном рынке услуг в течение 3 лет не изменилось – считают 43,9% опрошенных, увеличилось –14%,, затруднились с ответом 34% опрошенных.</w:t>
      </w:r>
    </w:p>
    <w:p w:rsidR="0090579B" w:rsidRPr="00B1620D" w:rsidRDefault="0090579B" w:rsidP="0090579B">
      <w:pPr>
        <w:ind w:firstLine="709"/>
        <w:jc w:val="both"/>
        <w:rPr>
          <w:sz w:val="28"/>
        </w:rPr>
      </w:pPr>
      <w:r w:rsidRPr="00B1620D">
        <w:rPr>
          <w:sz w:val="28"/>
        </w:rPr>
        <w:t>Уровень цен услуг в течение последних 3 лет увеличился – считает 44% респондентов, затруднились ответить 38,3% опрошенных, не изменился – 15,1%.</w:t>
      </w:r>
    </w:p>
    <w:p w:rsidR="0090579B" w:rsidRPr="00B1620D" w:rsidRDefault="0090579B" w:rsidP="0090579B">
      <w:pPr>
        <w:ind w:firstLine="709"/>
        <w:jc w:val="both"/>
        <w:rPr>
          <w:sz w:val="28"/>
        </w:rPr>
      </w:pPr>
      <w:r w:rsidRPr="00B1620D">
        <w:rPr>
          <w:sz w:val="28"/>
        </w:rPr>
        <w:t>Качество услуг в течение последних 3 лет не изменилось – считают 38,9% опрошенных, затруднились с ответом 39,1%, увеличилось – 12% опрошенных.</w:t>
      </w:r>
    </w:p>
    <w:p w:rsidR="0090579B" w:rsidRPr="00B1620D" w:rsidRDefault="0090579B" w:rsidP="0090579B">
      <w:pPr>
        <w:ind w:firstLine="851"/>
        <w:jc w:val="both"/>
        <w:rPr>
          <w:sz w:val="28"/>
        </w:rPr>
      </w:pPr>
      <w:r w:rsidRPr="00B1620D">
        <w:rPr>
          <w:sz w:val="28"/>
        </w:rPr>
        <w:t>Возможность выбора услуг в течение 3 лет увеличилась – считают 14,3%, не изменилась – 38,6%, при этом 40,9% опрошенных затруднились с ответом.</w:t>
      </w:r>
    </w:p>
    <w:p w:rsidR="0090579B" w:rsidRPr="00B1620D" w:rsidRDefault="00CC0646" w:rsidP="0090579B">
      <w:pPr>
        <w:jc w:val="center"/>
        <w:rPr>
          <w:sz w:val="28"/>
        </w:rPr>
      </w:pPr>
      <w:r w:rsidRPr="00B1620D">
        <w:rPr>
          <w:noProof/>
          <w:sz w:val="28"/>
        </w:rPr>
        <w:lastRenderedPageBreak/>
        <w:drawing>
          <wp:inline distT="0" distB="0" distL="0" distR="0">
            <wp:extent cx="5104130" cy="1637665"/>
            <wp:effectExtent l="19050" t="0" r="1270" b="0"/>
            <wp:docPr id="548" name="Рисунок 1" descr="C:\Users\D.Khazanova\OneDrive\Изображения\Снимки экрана\Скан в доклад\Вопрос 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D.Khazanova\OneDrive\Изображения\Снимки экрана\Скан в доклад\Вопрос 8.11.jpg"/>
                    <pic:cNvPicPr>
                      <a:picLocks noChangeAspect="1" noChangeArrowheads="1"/>
                    </pic:cNvPicPr>
                  </pic:nvPicPr>
                  <pic:blipFill>
                    <a:blip r:embed="rId140" cstate="email"/>
                    <a:srcRect/>
                    <a:stretch>
                      <a:fillRect/>
                    </a:stretch>
                  </pic:blipFill>
                  <pic:spPr bwMode="auto">
                    <a:xfrm>
                      <a:off x="0" y="0"/>
                      <a:ext cx="5104130" cy="1637665"/>
                    </a:xfrm>
                    <a:prstGeom prst="rect">
                      <a:avLst/>
                    </a:prstGeom>
                    <a:noFill/>
                    <a:ln w="9525">
                      <a:noFill/>
                      <a:miter lim="800000"/>
                      <a:headEnd/>
                      <a:tailEnd/>
                    </a:ln>
                  </pic:spPr>
                </pic:pic>
              </a:graphicData>
            </a:graphic>
          </wp:inline>
        </w:drawing>
      </w:r>
    </w:p>
    <w:p w:rsidR="0090579B" w:rsidRPr="00B1620D" w:rsidRDefault="00CC0646" w:rsidP="0090579B">
      <w:pPr>
        <w:jc w:val="center"/>
        <w:rPr>
          <w:sz w:val="28"/>
        </w:rPr>
      </w:pPr>
      <w:r w:rsidRPr="00B1620D">
        <w:rPr>
          <w:noProof/>
          <w:sz w:val="28"/>
        </w:rPr>
        <w:drawing>
          <wp:inline distT="0" distB="0" distL="0" distR="0">
            <wp:extent cx="5118100" cy="1597025"/>
            <wp:effectExtent l="19050" t="0" r="6350" b="0"/>
            <wp:docPr id="524" name="Рисунок 2" descr="C:\Users\D.Khazanova\OneDrive\Изображения\Снимки экрана\Скан в доклад\Вопрос 9.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D.Khazanova\OneDrive\Изображения\Снимки экрана\Скан в доклад\Вопрос 9.1.11.jpg"/>
                    <pic:cNvPicPr>
                      <a:picLocks noChangeAspect="1" noChangeArrowheads="1"/>
                    </pic:cNvPicPr>
                  </pic:nvPicPr>
                  <pic:blipFill>
                    <a:blip r:embed="rId141" cstate="email"/>
                    <a:srcRect/>
                    <a:stretch>
                      <a:fillRect/>
                    </a:stretch>
                  </pic:blipFill>
                  <pic:spPr bwMode="auto">
                    <a:xfrm>
                      <a:off x="0" y="0"/>
                      <a:ext cx="5118100" cy="1597025"/>
                    </a:xfrm>
                    <a:prstGeom prst="rect">
                      <a:avLst/>
                    </a:prstGeom>
                    <a:noFill/>
                    <a:ln w="9525">
                      <a:noFill/>
                      <a:miter lim="800000"/>
                      <a:headEnd/>
                      <a:tailEnd/>
                    </a:ln>
                  </pic:spPr>
                </pic:pic>
              </a:graphicData>
            </a:graphic>
          </wp:inline>
        </w:drawing>
      </w:r>
      <w:r w:rsidRPr="00B1620D">
        <w:rPr>
          <w:noProof/>
          <w:sz w:val="28"/>
        </w:rPr>
        <w:drawing>
          <wp:inline distT="0" distB="0" distL="0" distR="0">
            <wp:extent cx="5104130" cy="1637665"/>
            <wp:effectExtent l="19050" t="0" r="1270" b="0"/>
            <wp:docPr id="501" name="Рисунок 215" descr="C:\Users\D.Khazanova\OneDrive\Изображения\Снимки экрана\Скан в доклад\Вопрос 9.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descr="C:\Users\D.Khazanova\OneDrive\Изображения\Снимки экрана\Скан в доклад\Вопрос 9.2.11.jpg"/>
                    <pic:cNvPicPr>
                      <a:picLocks noChangeAspect="1" noChangeArrowheads="1"/>
                    </pic:cNvPicPr>
                  </pic:nvPicPr>
                  <pic:blipFill>
                    <a:blip r:embed="rId142" cstate="email"/>
                    <a:srcRect/>
                    <a:stretch>
                      <a:fillRect/>
                    </a:stretch>
                  </pic:blipFill>
                  <pic:spPr bwMode="auto">
                    <a:xfrm>
                      <a:off x="0" y="0"/>
                      <a:ext cx="5104130" cy="1637665"/>
                    </a:xfrm>
                    <a:prstGeom prst="rect">
                      <a:avLst/>
                    </a:prstGeom>
                    <a:noFill/>
                    <a:ln w="9525">
                      <a:noFill/>
                      <a:miter lim="800000"/>
                      <a:headEnd/>
                      <a:tailEnd/>
                    </a:ln>
                  </pic:spPr>
                </pic:pic>
              </a:graphicData>
            </a:graphic>
          </wp:inline>
        </w:drawing>
      </w:r>
      <w:r w:rsidRPr="00B1620D">
        <w:rPr>
          <w:noProof/>
          <w:sz w:val="28"/>
        </w:rPr>
        <w:drawing>
          <wp:inline distT="0" distB="0" distL="0" distR="0">
            <wp:extent cx="5459095" cy="1637665"/>
            <wp:effectExtent l="19050" t="0" r="8255" b="0"/>
            <wp:docPr id="479" name="Рисунок 216" descr="C:\Users\D.Khazanova\OneDrive\Изображения\Снимки экрана\Скан в доклад\Вопрос 9.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descr="C:\Users\D.Khazanova\OneDrive\Изображения\Снимки экрана\Скан в доклад\Вопрос 9.3.11.jpg"/>
                    <pic:cNvPicPr>
                      <a:picLocks noChangeAspect="1" noChangeArrowheads="1"/>
                    </pic:cNvPicPr>
                  </pic:nvPicPr>
                  <pic:blipFill>
                    <a:blip r:embed="rId143" cstate="email"/>
                    <a:srcRect/>
                    <a:stretch>
                      <a:fillRect/>
                    </a:stretch>
                  </pic:blipFill>
                  <pic:spPr bwMode="auto">
                    <a:xfrm>
                      <a:off x="0" y="0"/>
                      <a:ext cx="5459095" cy="1637665"/>
                    </a:xfrm>
                    <a:prstGeom prst="rect">
                      <a:avLst/>
                    </a:prstGeom>
                    <a:noFill/>
                    <a:ln w="9525">
                      <a:noFill/>
                      <a:miter lim="800000"/>
                      <a:headEnd/>
                      <a:tailEnd/>
                    </a:ln>
                  </pic:spPr>
                </pic:pic>
              </a:graphicData>
            </a:graphic>
          </wp:inline>
        </w:drawing>
      </w:r>
    </w:p>
    <w:p w:rsidR="0090579B" w:rsidRPr="00B1620D" w:rsidRDefault="00CC0646" w:rsidP="0090579B">
      <w:pPr>
        <w:jc w:val="center"/>
        <w:rPr>
          <w:sz w:val="28"/>
        </w:rPr>
      </w:pPr>
      <w:r w:rsidRPr="00B1620D">
        <w:rPr>
          <w:noProof/>
          <w:sz w:val="28"/>
        </w:rPr>
        <w:lastRenderedPageBreak/>
        <w:drawing>
          <wp:inline distT="0" distB="0" distL="0" distR="0">
            <wp:extent cx="5322570" cy="1569720"/>
            <wp:effectExtent l="19050" t="0" r="0" b="0"/>
            <wp:docPr id="458" name="Рисунок 217" descr="C:\Users\D.Khazanova\OneDrive\Изображения\Снимки экрана\Скан в доклад\Вопрос 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descr="C:\Users\D.Khazanova\OneDrive\Изображения\Снимки экрана\Скан в доклад\Вопрос 11.11.jpg"/>
                    <pic:cNvPicPr>
                      <a:picLocks noChangeAspect="1" noChangeArrowheads="1"/>
                    </pic:cNvPicPr>
                  </pic:nvPicPr>
                  <pic:blipFill>
                    <a:blip r:embed="rId144" cstate="email"/>
                    <a:srcRect/>
                    <a:stretch>
                      <a:fillRect/>
                    </a:stretch>
                  </pic:blipFill>
                  <pic:spPr bwMode="auto">
                    <a:xfrm>
                      <a:off x="0" y="0"/>
                      <a:ext cx="5322570" cy="1569720"/>
                    </a:xfrm>
                    <a:prstGeom prst="rect">
                      <a:avLst/>
                    </a:prstGeom>
                    <a:noFill/>
                    <a:ln w="9525">
                      <a:noFill/>
                      <a:miter lim="800000"/>
                      <a:headEnd/>
                      <a:tailEnd/>
                    </a:ln>
                  </pic:spPr>
                </pic:pic>
              </a:graphicData>
            </a:graphic>
          </wp:inline>
        </w:drawing>
      </w:r>
      <w:r w:rsidRPr="00B1620D">
        <w:rPr>
          <w:noProof/>
          <w:sz w:val="28"/>
        </w:rPr>
        <w:drawing>
          <wp:inline distT="0" distB="0" distL="0" distR="0">
            <wp:extent cx="5499735" cy="1446530"/>
            <wp:effectExtent l="19050" t="0" r="5715" b="0"/>
            <wp:docPr id="438" name="Рисунок 218" descr="C:\Users\D.Khazanova\OneDrive\Изображения\Снимки экрана\Скан в доклад\вопрос 1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descr="C:\Users\D.Khazanova\OneDrive\Изображения\Снимки экрана\Скан в доклад\вопрос 13.1.11.jpg"/>
                    <pic:cNvPicPr>
                      <a:picLocks noChangeAspect="1" noChangeArrowheads="1"/>
                    </pic:cNvPicPr>
                  </pic:nvPicPr>
                  <pic:blipFill>
                    <a:blip r:embed="rId145" cstate="email"/>
                    <a:srcRect/>
                    <a:stretch>
                      <a:fillRect/>
                    </a:stretch>
                  </pic:blipFill>
                  <pic:spPr bwMode="auto">
                    <a:xfrm>
                      <a:off x="0" y="0"/>
                      <a:ext cx="5499735" cy="1446530"/>
                    </a:xfrm>
                    <a:prstGeom prst="rect">
                      <a:avLst/>
                    </a:prstGeom>
                    <a:noFill/>
                    <a:ln w="9525">
                      <a:noFill/>
                      <a:miter lim="800000"/>
                      <a:headEnd/>
                      <a:tailEnd/>
                    </a:ln>
                  </pic:spPr>
                </pic:pic>
              </a:graphicData>
            </a:graphic>
          </wp:inline>
        </w:drawing>
      </w:r>
      <w:r w:rsidRPr="00B1620D">
        <w:rPr>
          <w:noProof/>
          <w:sz w:val="28"/>
        </w:rPr>
        <w:drawing>
          <wp:inline distT="0" distB="0" distL="0" distR="0">
            <wp:extent cx="5309235" cy="1405890"/>
            <wp:effectExtent l="19050" t="0" r="5715" b="0"/>
            <wp:docPr id="419" name="Рисунок 219" descr="C:\Users\D.Khazanova\OneDrive\Изображения\Снимки экрана\Скан в доклад\Вопрос 1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descr="C:\Users\D.Khazanova\OneDrive\Изображения\Снимки экрана\Скан в доклад\Вопрос 13.2.11.jpg"/>
                    <pic:cNvPicPr>
                      <a:picLocks noChangeAspect="1" noChangeArrowheads="1"/>
                    </pic:cNvPicPr>
                  </pic:nvPicPr>
                  <pic:blipFill>
                    <a:blip r:embed="rId146" cstate="email"/>
                    <a:srcRect/>
                    <a:stretch>
                      <a:fillRect/>
                    </a:stretch>
                  </pic:blipFill>
                  <pic:spPr bwMode="auto">
                    <a:xfrm>
                      <a:off x="0" y="0"/>
                      <a:ext cx="5309235" cy="1405890"/>
                    </a:xfrm>
                    <a:prstGeom prst="rect">
                      <a:avLst/>
                    </a:prstGeom>
                    <a:noFill/>
                    <a:ln w="9525">
                      <a:noFill/>
                      <a:miter lim="800000"/>
                      <a:headEnd/>
                      <a:tailEnd/>
                    </a:ln>
                  </pic:spPr>
                </pic:pic>
              </a:graphicData>
            </a:graphic>
          </wp:inline>
        </w:drawing>
      </w:r>
      <w:r w:rsidRPr="00B1620D">
        <w:rPr>
          <w:noProof/>
          <w:sz w:val="28"/>
        </w:rPr>
        <w:drawing>
          <wp:inline distT="0" distB="0" distL="0" distR="0">
            <wp:extent cx="5663565" cy="1555750"/>
            <wp:effectExtent l="19050" t="0" r="0" b="0"/>
            <wp:docPr id="401" name="Рисунок 214" descr="C:\Users\D.Khazanova\OneDrive\Изображения\Снимки экрана\Скан в доклад\Вопрос 1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descr="C:\Users\D.Khazanova\OneDrive\Изображения\Снимки экрана\Скан в доклад\Вопрос 13.3.11.jpg"/>
                    <pic:cNvPicPr>
                      <a:picLocks noChangeAspect="1" noChangeArrowheads="1"/>
                    </pic:cNvPicPr>
                  </pic:nvPicPr>
                  <pic:blipFill>
                    <a:blip r:embed="rId147" cstate="email"/>
                    <a:srcRect/>
                    <a:stretch>
                      <a:fillRect/>
                    </a:stretch>
                  </pic:blipFill>
                  <pic:spPr bwMode="auto">
                    <a:xfrm>
                      <a:off x="0" y="0"/>
                      <a:ext cx="5663565" cy="1555750"/>
                    </a:xfrm>
                    <a:prstGeom prst="rect">
                      <a:avLst/>
                    </a:prstGeom>
                    <a:noFill/>
                    <a:ln w="9525">
                      <a:noFill/>
                      <a:miter lim="800000"/>
                      <a:headEnd/>
                      <a:tailEnd/>
                    </a:ln>
                  </pic:spPr>
                </pic:pic>
              </a:graphicData>
            </a:graphic>
          </wp:inline>
        </w:drawing>
      </w:r>
    </w:p>
    <w:p w:rsidR="0090579B" w:rsidRPr="00B1620D" w:rsidRDefault="0090579B" w:rsidP="00C84F4E">
      <w:pPr>
        <w:ind w:firstLine="708"/>
        <w:rPr>
          <w:i/>
          <w:sz w:val="28"/>
        </w:rPr>
      </w:pPr>
      <w:r w:rsidRPr="00B1620D">
        <w:rPr>
          <w:i/>
          <w:sz w:val="28"/>
        </w:rPr>
        <w:t>Рынок туристических услуг</w:t>
      </w:r>
    </w:p>
    <w:p w:rsidR="0090579B" w:rsidRPr="00B1620D" w:rsidRDefault="0090579B" w:rsidP="0090579B">
      <w:pPr>
        <w:ind w:firstLine="709"/>
        <w:jc w:val="both"/>
        <w:rPr>
          <w:sz w:val="28"/>
        </w:rPr>
      </w:pPr>
      <w:r w:rsidRPr="00B1620D">
        <w:rPr>
          <w:sz w:val="28"/>
        </w:rPr>
        <w:t>33,2% опрошенных считают, что организаций на данном рынке услуг достаточно, 25,6% и 19,2% соответственно считают, что мало или нет совсем.</w:t>
      </w:r>
    </w:p>
    <w:p w:rsidR="0090579B" w:rsidRPr="00B1620D" w:rsidRDefault="0090579B" w:rsidP="0090579B">
      <w:pPr>
        <w:ind w:firstLine="709"/>
        <w:jc w:val="both"/>
        <w:rPr>
          <w:sz w:val="28"/>
        </w:rPr>
      </w:pPr>
      <w:r w:rsidRPr="00B1620D">
        <w:rPr>
          <w:sz w:val="28"/>
        </w:rPr>
        <w:t>Уровнем цен суммарно скорее удовлетворены и удовлетворены – 31,2%, скорее не удовлетворены и не удовлетворены – 34,1%, затруднились с ответом 23,2% опрошенных.</w:t>
      </w:r>
    </w:p>
    <w:p w:rsidR="0090579B" w:rsidRPr="00B1620D" w:rsidRDefault="0090579B" w:rsidP="0090579B">
      <w:pPr>
        <w:ind w:firstLine="709"/>
        <w:jc w:val="both"/>
        <w:rPr>
          <w:sz w:val="28"/>
        </w:rPr>
      </w:pPr>
      <w:r w:rsidRPr="00B1620D">
        <w:rPr>
          <w:sz w:val="28"/>
        </w:rPr>
        <w:t>Качеством услуг суммарно скорее удовлетворены и удовлетворены– 35,1% респондентов, скорее не удовлетворены и не удовлетворены – 34,6%, затруднились с ответом 30,3% опрошенных.</w:t>
      </w:r>
    </w:p>
    <w:p w:rsidR="0090579B" w:rsidRPr="00B1620D" w:rsidRDefault="0090579B" w:rsidP="0090579B">
      <w:pPr>
        <w:ind w:firstLine="709"/>
        <w:jc w:val="both"/>
        <w:rPr>
          <w:sz w:val="28"/>
        </w:rPr>
      </w:pPr>
      <w:r w:rsidRPr="00B1620D">
        <w:rPr>
          <w:sz w:val="28"/>
        </w:rPr>
        <w:t>Возможностью выбора суммарно скорее удовлетворены и удовлетворены 36,9% опрошенных, скорее не удовлетворены и не удовлетворены – 36%, затруднились с ответом 27,1% опрошенных.</w:t>
      </w:r>
    </w:p>
    <w:p w:rsidR="0090579B" w:rsidRPr="00B1620D" w:rsidRDefault="0090579B" w:rsidP="0090579B">
      <w:pPr>
        <w:ind w:firstLine="709"/>
        <w:jc w:val="both"/>
        <w:rPr>
          <w:sz w:val="28"/>
        </w:rPr>
      </w:pPr>
      <w:r w:rsidRPr="00B1620D">
        <w:rPr>
          <w:sz w:val="28"/>
        </w:rPr>
        <w:t>Количество организаций на данном рынке услуг в течение 3 лет не изменилось – считают 30,8% опрошенных, увеличилось – 25,3%, затруднились с ответом 29,7% опрошенных.</w:t>
      </w:r>
    </w:p>
    <w:p w:rsidR="0090579B" w:rsidRPr="00B1620D" w:rsidRDefault="0090579B" w:rsidP="0090579B">
      <w:pPr>
        <w:ind w:firstLine="709"/>
        <w:jc w:val="both"/>
        <w:rPr>
          <w:sz w:val="28"/>
        </w:rPr>
      </w:pPr>
      <w:r w:rsidRPr="00B1620D">
        <w:rPr>
          <w:sz w:val="28"/>
        </w:rPr>
        <w:lastRenderedPageBreak/>
        <w:t>Уровень цен услуг в течение последних 3 лет увеличился – считает 60,8% респондентов, затруднились ответить 26,6% опрошенных, не изменился – 10,3%.</w:t>
      </w:r>
    </w:p>
    <w:p w:rsidR="0090579B" w:rsidRPr="00B1620D" w:rsidRDefault="0090579B" w:rsidP="0090579B">
      <w:pPr>
        <w:ind w:firstLine="709"/>
        <w:jc w:val="both"/>
        <w:rPr>
          <w:sz w:val="28"/>
        </w:rPr>
      </w:pPr>
      <w:r w:rsidRPr="00B1620D">
        <w:rPr>
          <w:sz w:val="28"/>
        </w:rPr>
        <w:t>Качество услуг в течение последних 3 лет не изменилось – считают 38,4% опрошенных, затруднились с ответом 33,8%, увеличилось – 18,2% опрошенных.</w:t>
      </w:r>
    </w:p>
    <w:p w:rsidR="0090579B" w:rsidRPr="00B1620D" w:rsidRDefault="0090579B" w:rsidP="0090579B">
      <w:pPr>
        <w:ind w:firstLine="851"/>
        <w:jc w:val="both"/>
        <w:rPr>
          <w:sz w:val="28"/>
        </w:rPr>
      </w:pPr>
      <w:r w:rsidRPr="00B1620D">
        <w:rPr>
          <w:sz w:val="28"/>
        </w:rPr>
        <w:t>Возможность выбора услуг в течение 3 лет увеличилась – считают 23,7%, не изменилась – 31,5%, при этом 34,7% опрошенных затруднились с ответом.</w:t>
      </w:r>
    </w:p>
    <w:p w:rsidR="0090579B" w:rsidRPr="00B1620D" w:rsidRDefault="00CC0646" w:rsidP="0090579B">
      <w:pPr>
        <w:jc w:val="center"/>
        <w:rPr>
          <w:sz w:val="28"/>
        </w:rPr>
      </w:pPr>
      <w:r w:rsidRPr="00B1620D">
        <w:rPr>
          <w:noProof/>
          <w:sz w:val="28"/>
        </w:rPr>
        <w:drawing>
          <wp:inline distT="0" distB="0" distL="0" distR="0">
            <wp:extent cx="5213350" cy="1597025"/>
            <wp:effectExtent l="19050" t="0" r="6350" b="0"/>
            <wp:docPr id="384" name="Рисунок 220" descr="C:\Users\D.Khazanova\OneDrive\Изображения\Снимки экрана\Скан в доклад\Вопрос 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descr="C:\Users\D.Khazanova\OneDrive\Изображения\Снимки экрана\Скан в доклад\Вопрос 8.12.jpg"/>
                    <pic:cNvPicPr>
                      <a:picLocks noChangeAspect="1" noChangeArrowheads="1"/>
                    </pic:cNvPicPr>
                  </pic:nvPicPr>
                  <pic:blipFill>
                    <a:blip r:embed="rId148" cstate="email"/>
                    <a:srcRect/>
                    <a:stretch>
                      <a:fillRect/>
                    </a:stretch>
                  </pic:blipFill>
                  <pic:spPr bwMode="auto">
                    <a:xfrm>
                      <a:off x="0" y="0"/>
                      <a:ext cx="5213350" cy="1597025"/>
                    </a:xfrm>
                    <a:prstGeom prst="rect">
                      <a:avLst/>
                    </a:prstGeom>
                    <a:noFill/>
                    <a:ln w="9525">
                      <a:noFill/>
                      <a:miter lim="800000"/>
                      <a:headEnd/>
                      <a:tailEnd/>
                    </a:ln>
                  </pic:spPr>
                </pic:pic>
              </a:graphicData>
            </a:graphic>
          </wp:inline>
        </w:drawing>
      </w:r>
      <w:r w:rsidRPr="00B1620D">
        <w:rPr>
          <w:noProof/>
          <w:sz w:val="28"/>
        </w:rPr>
        <w:drawing>
          <wp:inline distT="0" distB="0" distL="0" distR="0">
            <wp:extent cx="5363845" cy="1692275"/>
            <wp:effectExtent l="19050" t="0" r="8255" b="0"/>
            <wp:docPr id="368" name="Рисунок 221" descr="C:\Users\D.Khazanova\OneDrive\Изображения\Снимки экрана\Скан в доклад\Вопрос 9.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descr="C:\Users\D.Khazanova\OneDrive\Изображения\Снимки экрана\Скан в доклад\Вопрос 9.1.12.jpg"/>
                    <pic:cNvPicPr>
                      <a:picLocks noChangeAspect="1" noChangeArrowheads="1"/>
                    </pic:cNvPicPr>
                  </pic:nvPicPr>
                  <pic:blipFill>
                    <a:blip r:embed="rId149" cstate="email"/>
                    <a:srcRect/>
                    <a:stretch>
                      <a:fillRect/>
                    </a:stretch>
                  </pic:blipFill>
                  <pic:spPr bwMode="auto">
                    <a:xfrm>
                      <a:off x="0" y="0"/>
                      <a:ext cx="5363845" cy="1692275"/>
                    </a:xfrm>
                    <a:prstGeom prst="rect">
                      <a:avLst/>
                    </a:prstGeom>
                    <a:noFill/>
                    <a:ln w="9525">
                      <a:noFill/>
                      <a:miter lim="800000"/>
                      <a:headEnd/>
                      <a:tailEnd/>
                    </a:ln>
                  </pic:spPr>
                </pic:pic>
              </a:graphicData>
            </a:graphic>
          </wp:inline>
        </w:drawing>
      </w:r>
      <w:r w:rsidRPr="00B1620D">
        <w:rPr>
          <w:noProof/>
          <w:sz w:val="28"/>
        </w:rPr>
        <w:drawing>
          <wp:inline distT="0" distB="0" distL="0" distR="0">
            <wp:extent cx="5513705" cy="1637665"/>
            <wp:effectExtent l="19050" t="0" r="0" b="0"/>
            <wp:docPr id="353" name="Рисунок 222" descr="C:\Users\D.Khazanova\OneDrive\Изображения\Снимки экрана\Скан в доклад\Вопрос 9.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descr="C:\Users\D.Khazanova\OneDrive\Изображения\Снимки экрана\Скан в доклад\Вопрос 9.2.12.jpg"/>
                    <pic:cNvPicPr>
                      <a:picLocks noChangeAspect="1" noChangeArrowheads="1"/>
                    </pic:cNvPicPr>
                  </pic:nvPicPr>
                  <pic:blipFill>
                    <a:blip r:embed="rId150" cstate="email"/>
                    <a:srcRect/>
                    <a:stretch>
                      <a:fillRect/>
                    </a:stretch>
                  </pic:blipFill>
                  <pic:spPr bwMode="auto">
                    <a:xfrm>
                      <a:off x="0" y="0"/>
                      <a:ext cx="5513705" cy="1637665"/>
                    </a:xfrm>
                    <a:prstGeom prst="rect">
                      <a:avLst/>
                    </a:prstGeom>
                    <a:noFill/>
                    <a:ln w="9525">
                      <a:noFill/>
                      <a:miter lim="800000"/>
                      <a:headEnd/>
                      <a:tailEnd/>
                    </a:ln>
                  </pic:spPr>
                </pic:pic>
              </a:graphicData>
            </a:graphic>
          </wp:inline>
        </w:drawing>
      </w:r>
      <w:r w:rsidRPr="00B1620D">
        <w:rPr>
          <w:noProof/>
          <w:sz w:val="28"/>
        </w:rPr>
        <w:drawing>
          <wp:inline distT="0" distB="0" distL="0" distR="0">
            <wp:extent cx="5267960" cy="1664970"/>
            <wp:effectExtent l="19050" t="0" r="8890" b="0"/>
            <wp:docPr id="339" name="Рисунок 223" descr="C:\Users\D.Khazanova\OneDrive\Изображения\Снимки экрана\Скан в доклад\Вопрос 9.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descr="C:\Users\D.Khazanova\OneDrive\Изображения\Снимки экрана\Скан в доклад\Вопрос 9.3.12.jpg"/>
                    <pic:cNvPicPr>
                      <a:picLocks noChangeAspect="1" noChangeArrowheads="1"/>
                    </pic:cNvPicPr>
                  </pic:nvPicPr>
                  <pic:blipFill>
                    <a:blip r:embed="rId151" cstate="email"/>
                    <a:srcRect/>
                    <a:stretch>
                      <a:fillRect/>
                    </a:stretch>
                  </pic:blipFill>
                  <pic:spPr bwMode="auto">
                    <a:xfrm>
                      <a:off x="0" y="0"/>
                      <a:ext cx="5267960" cy="1664970"/>
                    </a:xfrm>
                    <a:prstGeom prst="rect">
                      <a:avLst/>
                    </a:prstGeom>
                    <a:noFill/>
                    <a:ln w="9525">
                      <a:noFill/>
                      <a:miter lim="800000"/>
                      <a:headEnd/>
                      <a:tailEnd/>
                    </a:ln>
                  </pic:spPr>
                </pic:pic>
              </a:graphicData>
            </a:graphic>
          </wp:inline>
        </w:drawing>
      </w:r>
      <w:r w:rsidRPr="00B1620D">
        <w:rPr>
          <w:noProof/>
          <w:sz w:val="28"/>
        </w:rPr>
        <w:lastRenderedPageBreak/>
        <w:drawing>
          <wp:inline distT="0" distB="0" distL="0" distR="0">
            <wp:extent cx="5459095" cy="1583055"/>
            <wp:effectExtent l="19050" t="0" r="8255" b="0"/>
            <wp:docPr id="326" name="Рисунок 224" descr="C:\Users\D.Khazanova\OneDrive\Изображения\Снимки экрана\Скан в доклад\Вопрос 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descr="C:\Users\D.Khazanova\OneDrive\Изображения\Снимки экрана\Скан в доклад\Вопрос 11.12.jpg"/>
                    <pic:cNvPicPr>
                      <a:picLocks noChangeAspect="1" noChangeArrowheads="1"/>
                    </pic:cNvPicPr>
                  </pic:nvPicPr>
                  <pic:blipFill>
                    <a:blip r:embed="rId152" cstate="email"/>
                    <a:srcRect/>
                    <a:stretch>
                      <a:fillRect/>
                    </a:stretch>
                  </pic:blipFill>
                  <pic:spPr bwMode="auto">
                    <a:xfrm>
                      <a:off x="0" y="0"/>
                      <a:ext cx="5459095" cy="1583055"/>
                    </a:xfrm>
                    <a:prstGeom prst="rect">
                      <a:avLst/>
                    </a:prstGeom>
                    <a:noFill/>
                    <a:ln w="9525">
                      <a:noFill/>
                      <a:miter lim="800000"/>
                      <a:headEnd/>
                      <a:tailEnd/>
                    </a:ln>
                  </pic:spPr>
                </pic:pic>
              </a:graphicData>
            </a:graphic>
          </wp:inline>
        </w:drawing>
      </w:r>
      <w:r w:rsidRPr="00B1620D">
        <w:rPr>
          <w:noProof/>
          <w:sz w:val="28"/>
        </w:rPr>
        <w:drawing>
          <wp:inline distT="0" distB="0" distL="0" distR="0">
            <wp:extent cx="5568315" cy="1528445"/>
            <wp:effectExtent l="19050" t="0" r="0" b="0"/>
            <wp:docPr id="314" name="Рисунок 225" descr="C:\Users\D.Khazanova\OneDrive\Изображения\Снимки экрана\Скан в доклад\вопрос 1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descr="C:\Users\D.Khazanova\OneDrive\Изображения\Снимки экрана\Скан в доклад\вопрос 13.1.12.jpg"/>
                    <pic:cNvPicPr>
                      <a:picLocks noChangeAspect="1" noChangeArrowheads="1"/>
                    </pic:cNvPicPr>
                  </pic:nvPicPr>
                  <pic:blipFill>
                    <a:blip r:embed="rId153" cstate="email"/>
                    <a:srcRect/>
                    <a:stretch>
                      <a:fillRect/>
                    </a:stretch>
                  </pic:blipFill>
                  <pic:spPr bwMode="auto">
                    <a:xfrm>
                      <a:off x="0" y="0"/>
                      <a:ext cx="5568315" cy="1528445"/>
                    </a:xfrm>
                    <a:prstGeom prst="rect">
                      <a:avLst/>
                    </a:prstGeom>
                    <a:noFill/>
                    <a:ln w="9525">
                      <a:noFill/>
                      <a:miter lim="800000"/>
                      <a:headEnd/>
                      <a:tailEnd/>
                    </a:ln>
                  </pic:spPr>
                </pic:pic>
              </a:graphicData>
            </a:graphic>
          </wp:inline>
        </w:drawing>
      </w:r>
      <w:r w:rsidRPr="00B1620D">
        <w:rPr>
          <w:noProof/>
          <w:sz w:val="28"/>
        </w:rPr>
        <w:drawing>
          <wp:inline distT="0" distB="0" distL="0" distR="0">
            <wp:extent cx="5677535" cy="1528445"/>
            <wp:effectExtent l="19050" t="0" r="0" b="0"/>
            <wp:docPr id="303" name="Рисунок 226" descr="C:\Users\D.Khazanova\OneDrive\Изображения\Снимки экрана\Скан в доклад\Вопрос 13.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descr="C:\Users\D.Khazanova\OneDrive\Изображения\Снимки экрана\Скан в доклад\Вопрос 13.2.12.jpg"/>
                    <pic:cNvPicPr>
                      <a:picLocks noChangeAspect="1" noChangeArrowheads="1"/>
                    </pic:cNvPicPr>
                  </pic:nvPicPr>
                  <pic:blipFill>
                    <a:blip r:embed="rId154" cstate="email"/>
                    <a:srcRect/>
                    <a:stretch>
                      <a:fillRect/>
                    </a:stretch>
                  </pic:blipFill>
                  <pic:spPr bwMode="auto">
                    <a:xfrm>
                      <a:off x="0" y="0"/>
                      <a:ext cx="5677535" cy="1528445"/>
                    </a:xfrm>
                    <a:prstGeom prst="rect">
                      <a:avLst/>
                    </a:prstGeom>
                    <a:noFill/>
                    <a:ln w="9525">
                      <a:noFill/>
                      <a:miter lim="800000"/>
                      <a:headEnd/>
                      <a:tailEnd/>
                    </a:ln>
                  </pic:spPr>
                </pic:pic>
              </a:graphicData>
            </a:graphic>
          </wp:inline>
        </w:drawing>
      </w:r>
      <w:r w:rsidRPr="00B1620D">
        <w:rPr>
          <w:noProof/>
          <w:sz w:val="28"/>
        </w:rPr>
        <w:drawing>
          <wp:inline distT="0" distB="0" distL="0" distR="0">
            <wp:extent cx="5677535" cy="1624330"/>
            <wp:effectExtent l="19050" t="0" r="0" b="0"/>
            <wp:docPr id="293" name="Рисунок 227" descr="C:\Users\D.Khazanova\OneDrive\Изображения\Снимки экрана\Скан в доклад\Вопрос 13.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descr="C:\Users\D.Khazanova\OneDrive\Изображения\Снимки экрана\Скан в доклад\Вопрос 13.3.12.jpg"/>
                    <pic:cNvPicPr>
                      <a:picLocks noChangeAspect="1" noChangeArrowheads="1"/>
                    </pic:cNvPicPr>
                  </pic:nvPicPr>
                  <pic:blipFill>
                    <a:blip r:embed="rId155" cstate="email"/>
                    <a:srcRect/>
                    <a:stretch>
                      <a:fillRect/>
                    </a:stretch>
                  </pic:blipFill>
                  <pic:spPr bwMode="auto">
                    <a:xfrm>
                      <a:off x="0" y="0"/>
                      <a:ext cx="5677535" cy="1624330"/>
                    </a:xfrm>
                    <a:prstGeom prst="rect">
                      <a:avLst/>
                    </a:prstGeom>
                    <a:noFill/>
                    <a:ln w="9525">
                      <a:noFill/>
                      <a:miter lim="800000"/>
                      <a:headEnd/>
                      <a:tailEnd/>
                    </a:ln>
                  </pic:spPr>
                </pic:pic>
              </a:graphicData>
            </a:graphic>
          </wp:inline>
        </w:drawing>
      </w:r>
    </w:p>
    <w:p w:rsidR="0090579B" w:rsidRPr="00B1620D" w:rsidRDefault="0090579B" w:rsidP="00C84F4E">
      <w:pPr>
        <w:ind w:firstLine="708"/>
        <w:rPr>
          <w:i/>
          <w:sz w:val="28"/>
        </w:rPr>
      </w:pPr>
      <w:r w:rsidRPr="00B1620D">
        <w:rPr>
          <w:i/>
          <w:sz w:val="28"/>
        </w:rPr>
        <w:t>Рынок производства агропромышленной продукции</w:t>
      </w:r>
    </w:p>
    <w:p w:rsidR="0090579B" w:rsidRPr="00B1620D" w:rsidRDefault="0090579B" w:rsidP="0090579B">
      <w:pPr>
        <w:ind w:firstLine="709"/>
        <w:jc w:val="both"/>
        <w:rPr>
          <w:sz w:val="28"/>
        </w:rPr>
      </w:pPr>
      <w:r w:rsidRPr="00B1620D">
        <w:rPr>
          <w:sz w:val="28"/>
        </w:rPr>
        <w:t>40,3% опрошенных считает, что организаций на данном рынке услуг мало, 27,2 % считают, что мало, при этом 19% затруднились ответить.</w:t>
      </w:r>
    </w:p>
    <w:p w:rsidR="0090579B" w:rsidRPr="00B1620D" w:rsidRDefault="0090579B" w:rsidP="0090579B">
      <w:pPr>
        <w:ind w:firstLine="709"/>
        <w:jc w:val="both"/>
        <w:rPr>
          <w:sz w:val="28"/>
        </w:rPr>
      </w:pPr>
      <w:r w:rsidRPr="00B1620D">
        <w:rPr>
          <w:sz w:val="28"/>
        </w:rPr>
        <w:t>Уровнем цен суммарно скорее удовлетворены и удовлетворены – 31,2%, скорее не удовлетворены и не удовлетворены – 35,3%, затруднились с ответом 21,8% опрошенных.</w:t>
      </w:r>
    </w:p>
    <w:p w:rsidR="0090579B" w:rsidRPr="00B1620D" w:rsidRDefault="0090579B" w:rsidP="0090579B">
      <w:pPr>
        <w:ind w:firstLine="709"/>
        <w:jc w:val="both"/>
        <w:rPr>
          <w:sz w:val="28"/>
        </w:rPr>
      </w:pPr>
      <w:r w:rsidRPr="00B1620D">
        <w:rPr>
          <w:sz w:val="28"/>
        </w:rPr>
        <w:t>Качеством услуг суммарно скорее удовлетворены и удовлетворены– 37,7% респондентов, скорее не удовлетворены и не удовлетворены – 36,4%, затруднились с ответом 25,9% опрошенных.</w:t>
      </w:r>
    </w:p>
    <w:p w:rsidR="0090579B" w:rsidRPr="00B1620D" w:rsidRDefault="0090579B" w:rsidP="0090579B">
      <w:pPr>
        <w:ind w:firstLine="709"/>
        <w:jc w:val="both"/>
        <w:rPr>
          <w:sz w:val="28"/>
        </w:rPr>
      </w:pPr>
      <w:r w:rsidRPr="00B1620D">
        <w:rPr>
          <w:sz w:val="28"/>
        </w:rPr>
        <w:t>Возможностью выбора суммарно скорее удовлетворены и удовлетворены 34,8% опрошенных, скорее не удовлетворены и не удовлетворены – 39,4%, затруднились с ответом 25,7% опрошенных.</w:t>
      </w:r>
    </w:p>
    <w:p w:rsidR="0090579B" w:rsidRPr="00B1620D" w:rsidRDefault="0090579B" w:rsidP="0090579B">
      <w:pPr>
        <w:ind w:firstLine="709"/>
        <w:jc w:val="both"/>
        <w:rPr>
          <w:sz w:val="28"/>
        </w:rPr>
      </w:pPr>
      <w:r w:rsidRPr="00B1620D">
        <w:rPr>
          <w:sz w:val="28"/>
        </w:rPr>
        <w:lastRenderedPageBreak/>
        <w:t>Количество организаций на данном рынке услуг в течение 3 лет не изменилось – считают 27,8% опрошенных, увеличилось – 31,3%, затруднились с ответом 30,6% опрошенных.</w:t>
      </w:r>
    </w:p>
    <w:p w:rsidR="0090579B" w:rsidRPr="00B1620D" w:rsidRDefault="0090579B" w:rsidP="0090579B">
      <w:pPr>
        <w:ind w:firstLine="709"/>
        <w:jc w:val="both"/>
        <w:rPr>
          <w:sz w:val="28"/>
        </w:rPr>
      </w:pPr>
      <w:r w:rsidRPr="00B1620D">
        <w:rPr>
          <w:sz w:val="28"/>
        </w:rPr>
        <w:t>Уровень цен услуг в течение последних 3 лет увеличился – считает 61,5% респондентов, затруднились ответить 26,6% опрошенных, не изменился – 8,7%.</w:t>
      </w:r>
    </w:p>
    <w:p w:rsidR="0090579B" w:rsidRPr="00B1620D" w:rsidRDefault="0090579B" w:rsidP="0090579B">
      <w:pPr>
        <w:ind w:firstLine="709"/>
        <w:jc w:val="both"/>
        <w:rPr>
          <w:sz w:val="28"/>
        </w:rPr>
      </w:pPr>
      <w:r w:rsidRPr="00B1620D">
        <w:rPr>
          <w:sz w:val="28"/>
        </w:rPr>
        <w:t>Качество услуг в течение последних 3 лет не изменилось – считают 35,4% опрошенных, затруднились с ответом 31%, увеличилось – 21,6% опрошенных.</w:t>
      </w:r>
    </w:p>
    <w:p w:rsidR="0090579B" w:rsidRPr="00B1620D" w:rsidRDefault="0090579B" w:rsidP="0090579B">
      <w:pPr>
        <w:ind w:firstLine="709"/>
        <w:jc w:val="both"/>
        <w:rPr>
          <w:sz w:val="28"/>
        </w:rPr>
      </w:pPr>
      <w:r w:rsidRPr="00B1620D">
        <w:rPr>
          <w:sz w:val="28"/>
        </w:rPr>
        <w:t>Возможность выбора услуг в течение 3 лет увеличилась – считают 25,1%, не изменилась – 32,5%, при этом 33,6% опрошенных затруднились с ответом.</w:t>
      </w:r>
    </w:p>
    <w:p w:rsidR="0090579B" w:rsidRPr="00B1620D" w:rsidRDefault="00CC0646" w:rsidP="0090579B">
      <w:pPr>
        <w:jc w:val="center"/>
        <w:rPr>
          <w:sz w:val="28"/>
        </w:rPr>
      </w:pPr>
      <w:r w:rsidRPr="00B1620D">
        <w:rPr>
          <w:noProof/>
          <w:sz w:val="28"/>
        </w:rPr>
        <w:drawing>
          <wp:inline distT="0" distB="0" distL="0" distR="0">
            <wp:extent cx="5281930" cy="1719580"/>
            <wp:effectExtent l="19050" t="0" r="0" b="0"/>
            <wp:docPr id="284" name="Рисунок 229" descr="C:\Users\D.Khazanova\OneDrive\Изображения\Снимки экрана\Скан в доклад\Вопрос 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descr="C:\Users\D.Khazanova\OneDrive\Изображения\Снимки экрана\Скан в доклад\Вопрос 8.13.jpg"/>
                    <pic:cNvPicPr>
                      <a:picLocks noChangeAspect="1" noChangeArrowheads="1"/>
                    </pic:cNvPicPr>
                  </pic:nvPicPr>
                  <pic:blipFill>
                    <a:blip r:embed="rId156" cstate="email"/>
                    <a:srcRect/>
                    <a:stretch>
                      <a:fillRect/>
                    </a:stretch>
                  </pic:blipFill>
                  <pic:spPr bwMode="auto">
                    <a:xfrm>
                      <a:off x="0" y="0"/>
                      <a:ext cx="5281930" cy="1719580"/>
                    </a:xfrm>
                    <a:prstGeom prst="rect">
                      <a:avLst/>
                    </a:prstGeom>
                    <a:noFill/>
                    <a:ln w="9525">
                      <a:noFill/>
                      <a:miter lim="800000"/>
                      <a:headEnd/>
                      <a:tailEnd/>
                    </a:ln>
                  </pic:spPr>
                </pic:pic>
              </a:graphicData>
            </a:graphic>
          </wp:inline>
        </w:drawing>
      </w:r>
      <w:r w:rsidRPr="00B1620D">
        <w:rPr>
          <w:noProof/>
          <w:sz w:val="28"/>
        </w:rPr>
        <w:drawing>
          <wp:inline distT="0" distB="0" distL="0" distR="0">
            <wp:extent cx="5527040" cy="1692275"/>
            <wp:effectExtent l="19050" t="0" r="0" b="0"/>
            <wp:docPr id="276" name="Рисунок 230" descr="C:\Users\D.Khazanova\OneDrive\Изображения\Снимки экрана\Скан в доклад\Вопрос 9.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C:\Users\D.Khazanova\OneDrive\Изображения\Снимки экрана\Скан в доклад\Вопрос 9.1.13.jpg"/>
                    <pic:cNvPicPr>
                      <a:picLocks noChangeAspect="1" noChangeArrowheads="1"/>
                    </pic:cNvPicPr>
                  </pic:nvPicPr>
                  <pic:blipFill>
                    <a:blip r:embed="rId157" cstate="email"/>
                    <a:srcRect/>
                    <a:stretch>
                      <a:fillRect/>
                    </a:stretch>
                  </pic:blipFill>
                  <pic:spPr bwMode="auto">
                    <a:xfrm>
                      <a:off x="0" y="0"/>
                      <a:ext cx="5527040" cy="1692275"/>
                    </a:xfrm>
                    <a:prstGeom prst="rect">
                      <a:avLst/>
                    </a:prstGeom>
                    <a:noFill/>
                    <a:ln w="9525">
                      <a:noFill/>
                      <a:miter lim="800000"/>
                      <a:headEnd/>
                      <a:tailEnd/>
                    </a:ln>
                  </pic:spPr>
                </pic:pic>
              </a:graphicData>
            </a:graphic>
          </wp:inline>
        </w:drawing>
      </w:r>
      <w:r w:rsidRPr="00B1620D">
        <w:rPr>
          <w:noProof/>
          <w:sz w:val="28"/>
        </w:rPr>
        <w:drawing>
          <wp:inline distT="0" distB="0" distL="0" distR="0">
            <wp:extent cx="5377180" cy="1651635"/>
            <wp:effectExtent l="19050" t="0" r="0" b="0"/>
            <wp:docPr id="269" name="Рисунок 231" descr="C:\Users\D.Khazanova\OneDrive\Изображения\Снимки экрана\Скан в доклад\Вопрос 9.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descr="C:\Users\D.Khazanova\OneDrive\Изображения\Снимки экрана\Скан в доклад\Вопрос 9.2.13.jpg"/>
                    <pic:cNvPicPr>
                      <a:picLocks noChangeAspect="1" noChangeArrowheads="1"/>
                    </pic:cNvPicPr>
                  </pic:nvPicPr>
                  <pic:blipFill>
                    <a:blip r:embed="rId158" cstate="email"/>
                    <a:srcRect/>
                    <a:stretch>
                      <a:fillRect/>
                    </a:stretch>
                  </pic:blipFill>
                  <pic:spPr bwMode="auto">
                    <a:xfrm>
                      <a:off x="0" y="0"/>
                      <a:ext cx="5377180" cy="1651635"/>
                    </a:xfrm>
                    <a:prstGeom prst="rect">
                      <a:avLst/>
                    </a:prstGeom>
                    <a:noFill/>
                    <a:ln w="9525">
                      <a:noFill/>
                      <a:miter lim="800000"/>
                      <a:headEnd/>
                      <a:tailEnd/>
                    </a:ln>
                  </pic:spPr>
                </pic:pic>
              </a:graphicData>
            </a:graphic>
          </wp:inline>
        </w:drawing>
      </w:r>
      <w:r w:rsidRPr="00B1620D">
        <w:rPr>
          <w:noProof/>
          <w:sz w:val="28"/>
        </w:rPr>
        <w:drawing>
          <wp:inline distT="0" distB="0" distL="0" distR="0">
            <wp:extent cx="5158740" cy="1637665"/>
            <wp:effectExtent l="19050" t="0" r="3810" b="0"/>
            <wp:docPr id="263" name="Рисунок 232" descr="C:\Users\D.Khazanova\OneDrive\Изображения\Снимки экрана\Скан в доклад\Вопрос 9.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descr="C:\Users\D.Khazanova\OneDrive\Изображения\Снимки экрана\Скан в доклад\Вопрос 9.3.13.jpg"/>
                    <pic:cNvPicPr>
                      <a:picLocks noChangeAspect="1" noChangeArrowheads="1"/>
                    </pic:cNvPicPr>
                  </pic:nvPicPr>
                  <pic:blipFill>
                    <a:blip r:embed="rId159" cstate="email"/>
                    <a:srcRect/>
                    <a:stretch>
                      <a:fillRect/>
                    </a:stretch>
                  </pic:blipFill>
                  <pic:spPr bwMode="auto">
                    <a:xfrm>
                      <a:off x="0" y="0"/>
                      <a:ext cx="5158740" cy="1637665"/>
                    </a:xfrm>
                    <a:prstGeom prst="rect">
                      <a:avLst/>
                    </a:prstGeom>
                    <a:noFill/>
                    <a:ln w="9525">
                      <a:noFill/>
                      <a:miter lim="800000"/>
                      <a:headEnd/>
                      <a:tailEnd/>
                    </a:ln>
                  </pic:spPr>
                </pic:pic>
              </a:graphicData>
            </a:graphic>
          </wp:inline>
        </w:drawing>
      </w:r>
      <w:r w:rsidRPr="00B1620D">
        <w:rPr>
          <w:noProof/>
          <w:sz w:val="28"/>
        </w:rPr>
        <w:lastRenderedPageBreak/>
        <w:drawing>
          <wp:inline distT="0" distB="0" distL="0" distR="0">
            <wp:extent cx="5513705" cy="1651635"/>
            <wp:effectExtent l="19050" t="0" r="0" b="0"/>
            <wp:docPr id="258" name="Рисунок 233" descr="C:\Users\D.Khazanova\OneDrive\Изображения\Снимки экрана\Скан в доклад\Вопрос 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descr="C:\Users\D.Khazanova\OneDrive\Изображения\Снимки экрана\Скан в доклад\Вопрос 11.13.jpg"/>
                    <pic:cNvPicPr>
                      <a:picLocks noChangeAspect="1" noChangeArrowheads="1"/>
                    </pic:cNvPicPr>
                  </pic:nvPicPr>
                  <pic:blipFill>
                    <a:blip r:embed="rId160" cstate="email"/>
                    <a:srcRect/>
                    <a:stretch>
                      <a:fillRect/>
                    </a:stretch>
                  </pic:blipFill>
                  <pic:spPr bwMode="auto">
                    <a:xfrm>
                      <a:off x="0" y="0"/>
                      <a:ext cx="5513705" cy="1651635"/>
                    </a:xfrm>
                    <a:prstGeom prst="rect">
                      <a:avLst/>
                    </a:prstGeom>
                    <a:noFill/>
                    <a:ln w="9525">
                      <a:noFill/>
                      <a:miter lim="800000"/>
                      <a:headEnd/>
                      <a:tailEnd/>
                    </a:ln>
                  </pic:spPr>
                </pic:pic>
              </a:graphicData>
            </a:graphic>
          </wp:inline>
        </w:drawing>
      </w:r>
      <w:r w:rsidRPr="00B1620D">
        <w:rPr>
          <w:noProof/>
          <w:sz w:val="28"/>
        </w:rPr>
        <w:drawing>
          <wp:inline distT="0" distB="0" distL="0" distR="0">
            <wp:extent cx="5309235" cy="1664970"/>
            <wp:effectExtent l="19050" t="0" r="5715" b="0"/>
            <wp:docPr id="254" name="Рисунок 234" descr="C:\Users\D.Khazanova\OneDrive\Изображения\Снимки экрана\Скан в доклад\вопрос 13.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descr="C:\Users\D.Khazanova\OneDrive\Изображения\Снимки экрана\Скан в доклад\вопрос 13.1.13.jpg"/>
                    <pic:cNvPicPr>
                      <a:picLocks noChangeAspect="1" noChangeArrowheads="1"/>
                    </pic:cNvPicPr>
                  </pic:nvPicPr>
                  <pic:blipFill>
                    <a:blip r:embed="rId161" cstate="email"/>
                    <a:srcRect/>
                    <a:stretch>
                      <a:fillRect/>
                    </a:stretch>
                  </pic:blipFill>
                  <pic:spPr bwMode="auto">
                    <a:xfrm>
                      <a:off x="0" y="0"/>
                      <a:ext cx="5309235" cy="1664970"/>
                    </a:xfrm>
                    <a:prstGeom prst="rect">
                      <a:avLst/>
                    </a:prstGeom>
                    <a:noFill/>
                    <a:ln w="9525">
                      <a:noFill/>
                      <a:miter lim="800000"/>
                      <a:headEnd/>
                      <a:tailEnd/>
                    </a:ln>
                  </pic:spPr>
                </pic:pic>
              </a:graphicData>
            </a:graphic>
          </wp:inline>
        </w:drawing>
      </w:r>
      <w:r w:rsidRPr="00B1620D">
        <w:rPr>
          <w:noProof/>
          <w:sz w:val="28"/>
        </w:rPr>
        <w:drawing>
          <wp:inline distT="0" distB="0" distL="0" distR="0">
            <wp:extent cx="5295265" cy="1583055"/>
            <wp:effectExtent l="19050" t="0" r="635" b="0"/>
            <wp:docPr id="251" name="Рисунок 235" descr="C:\Users\D.Khazanova\OneDrive\Изображения\Снимки экрана\Скан в доклад\Вопрос 13.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descr="C:\Users\D.Khazanova\OneDrive\Изображения\Снимки экрана\Скан в доклад\Вопрос 13.2.13.jpg"/>
                    <pic:cNvPicPr>
                      <a:picLocks noChangeAspect="1" noChangeArrowheads="1"/>
                    </pic:cNvPicPr>
                  </pic:nvPicPr>
                  <pic:blipFill>
                    <a:blip r:embed="rId162" cstate="email"/>
                    <a:srcRect/>
                    <a:stretch>
                      <a:fillRect/>
                    </a:stretch>
                  </pic:blipFill>
                  <pic:spPr bwMode="auto">
                    <a:xfrm>
                      <a:off x="0" y="0"/>
                      <a:ext cx="5295265" cy="1583055"/>
                    </a:xfrm>
                    <a:prstGeom prst="rect">
                      <a:avLst/>
                    </a:prstGeom>
                    <a:noFill/>
                    <a:ln w="9525">
                      <a:noFill/>
                      <a:miter lim="800000"/>
                      <a:headEnd/>
                      <a:tailEnd/>
                    </a:ln>
                  </pic:spPr>
                </pic:pic>
              </a:graphicData>
            </a:graphic>
          </wp:inline>
        </w:drawing>
      </w:r>
      <w:r w:rsidRPr="00B1620D">
        <w:rPr>
          <w:noProof/>
          <w:sz w:val="28"/>
        </w:rPr>
        <w:drawing>
          <wp:inline distT="0" distB="0" distL="0" distR="0">
            <wp:extent cx="5090795" cy="1637665"/>
            <wp:effectExtent l="19050" t="0" r="0" b="0"/>
            <wp:docPr id="249" name="Рисунок 228" descr="C:\Users\D.Khazanova\OneDrive\Изображения\Снимки экрана\Скан в доклад\Вопрос 13.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descr="C:\Users\D.Khazanova\OneDrive\Изображения\Снимки экрана\Скан в доклад\Вопрос 13.3.13.jpg"/>
                    <pic:cNvPicPr>
                      <a:picLocks noChangeAspect="1" noChangeArrowheads="1"/>
                    </pic:cNvPicPr>
                  </pic:nvPicPr>
                  <pic:blipFill>
                    <a:blip r:embed="rId163" cstate="email"/>
                    <a:srcRect/>
                    <a:stretch>
                      <a:fillRect/>
                    </a:stretch>
                  </pic:blipFill>
                  <pic:spPr bwMode="auto">
                    <a:xfrm>
                      <a:off x="0" y="0"/>
                      <a:ext cx="5090795" cy="1637665"/>
                    </a:xfrm>
                    <a:prstGeom prst="rect">
                      <a:avLst/>
                    </a:prstGeom>
                    <a:noFill/>
                    <a:ln w="9525">
                      <a:noFill/>
                      <a:miter lim="800000"/>
                      <a:headEnd/>
                      <a:tailEnd/>
                    </a:ln>
                  </pic:spPr>
                </pic:pic>
              </a:graphicData>
            </a:graphic>
          </wp:inline>
        </w:drawing>
      </w:r>
    </w:p>
    <w:p w:rsidR="0090579B" w:rsidRPr="00B1620D" w:rsidRDefault="0090579B" w:rsidP="0090579B">
      <w:pPr>
        <w:ind w:firstLine="709"/>
        <w:jc w:val="both"/>
        <w:rPr>
          <w:sz w:val="28"/>
        </w:rPr>
      </w:pPr>
      <w:r w:rsidRPr="00B1620D">
        <w:rPr>
          <w:sz w:val="28"/>
        </w:rPr>
        <w:t>На абсолютно всех рынках услуг потребители отметили повышение уровня цен в течение последних 3 лет.</w:t>
      </w:r>
    </w:p>
    <w:p w:rsidR="0090579B" w:rsidRPr="00B1620D" w:rsidRDefault="0090579B" w:rsidP="0090579B">
      <w:pPr>
        <w:ind w:firstLine="709"/>
        <w:jc w:val="both"/>
        <w:rPr>
          <w:sz w:val="28"/>
        </w:rPr>
      </w:pPr>
      <w:r w:rsidRPr="00B1620D">
        <w:rPr>
          <w:sz w:val="28"/>
        </w:rPr>
        <w:t>В целом, положительно потребители охарактеризовали следующие рынки услуг: дошкольного образования, розничной торговли, перевозок пассажиров наземным транспортом и связи.</w:t>
      </w:r>
    </w:p>
    <w:p w:rsidR="0090579B" w:rsidRPr="00B1620D" w:rsidRDefault="0090579B" w:rsidP="0090579B">
      <w:pPr>
        <w:ind w:firstLine="709"/>
        <w:jc w:val="both"/>
        <w:rPr>
          <w:sz w:val="28"/>
        </w:rPr>
      </w:pPr>
      <w:r w:rsidRPr="00B1620D">
        <w:rPr>
          <w:sz w:val="28"/>
        </w:rPr>
        <w:t>Вопросы о рынках услуг психолого-педагогического сопровождения детей с ограниченными возможностями и социального обслуживания населения вызвали у большинства опрошенных потребителей затруднения с ответами.</w:t>
      </w:r>
    </w:p>
    <w:p w:rsidR="0090579B" w:rsidRPr="00B1620D" w:rsidRDefault="0090579B" w:rsidP="0090579B">
      <w:pPr>
        <w:ind w:firstLine="709"/>
        <w:jc w:val="both"/>
        <w:rPr>
          <w:sz w:val="28"/>
        </w:rPr>
      </w:pPr>
      <w:r w:rsidRPr="00B1620D">
        <w:rPr>
          <w:sz w:val="28"/>
        </w:rPr>
        <w:t>Существенно разошлись мнения респондентов на вопросы о рынках услуг дополнительного образования детей, сферы культуры, социального обслуживания населения.</w:t>
      </w:r>
    </w:p>
    <w:p w:rsidR="0090579B" w:rsidRPr="00B1620D" w:rsidRDefault="0090579B" w:rsidP="0090579B">
      <w:pPr>
        <w:ind w:firstLine="709"/>
        <w:jc w:val="both"/>
        <w:rPr>
          <w:sz w:val="28"/>
        </w:rPr>
      </w:pPr>
      <w:r w:rsidRPr="00B1620D">
        <w:rPr>
          <w:sz w:val="28"/>
        </w:rPr>
        <w:lastRenderedPageBreak/>
        <w:t>Также респондентам было предложено ответить на открытый вопрос, выбрав товары и (или) услуги, на которые, по их мнению, цены в Калининградской области выше по сравнению с другими регионами. Наиболее популярными стали ответы: «Продукты питания, товары первой необходимости, коммунальные услуги, топливо, медицинские услуги, лекарства».</w:t>
      </w:r>
    </w:p>
    <w:p w:rsidR="0090579B" w:rsidRPr="00B1620D" w:rsidRDefault="0090579B" w:rsidP="0090579B">
      <w:pPr>
        <w:ind w:firstLine="709"/>
        <w:jc w:val="center"/>
        <w:rPr>
          <w:bCs/>
          <w:sz w:val="28"/>
        </w:rPr>
      </w:pPr>
      <w:r w:rsidRPr="00B1620D">
        <w:rPr>
          <w:bCs/>
          <w:sz w:val="28"/>
        </w:rPr>
        <w:t>Оценка качества услуг субъектов естественных монополии в Калининградской области</w:t>
      </w:r>
    </w:p>
    <w:tbl>
      <w:tblPr>
        <w:tblpPr w:leftFromText="180" w:rightFromText="180" w:vertAnchor="text" w:horzAnchor="margin" w:tblpY="362"/>
        <w:tblW w:w="9821" w:type="dxa"/>
        <w:tblLayout w:type="fixed"/>
        <w:tblCellMar>
          <w:left w:w="40" w:type="dxa"/>
          <w:right w:w="40" w:type="dxa"/>
        </w:tblCellMar>
        <w:tblLook w:val="0000"/>
      </w:tblPr>
      <w:tblGrid>
        <w:gridCol w:w="1835"/>
        <w:gridCol w:w="567"/>
        <w:gridCol w:w="567"/>
        <w:gridCol w:w="757"/>
        <w:gridCol w:w="567"/>
        <w:gridCol w:w="709"/>
        <w:gridCol w:w="1842"/>
        <w:gridCol w:w="567"/>
        <w:gridCol w:w="567"/>
        <w:gridCol w:w="567"/>
        <w:gridCol w:w="567"/>
        <w:gridCol w:w="709"/>
      </w:tblGrid>
      <w:tr w:rsidR="0090579B" w:rsidRPr="00B1620D" w:rsidTr="008842B7">
        <w:trPr>
          <w:cantSplit/>
          <w:trHeight w:val="2685"/>
        </w:trPr>
        <w:tc>
          <w:tcPr>
            <w:tcW w:w="1835" w:type="dxa"/>
            <w:tcBorders>
              <w:top w:val="single" w:sz="6" w:space="0" w:color="auto"/>
              <w:left w:val="single" w:sz="6" w:space="0" w:color="auto"/>
              <w:bottom w:val="single" w:sz="6" w:space="0" w:color="auto"/>
              <w:right w:val="single" w:sz="6" w:space="0" w:color="auto"/>
            </w:tcBorders>
          </w:tcPr>
          <w:p w:rsidR="0090579B" w:rsidRPr="00B1620D" w:rsidRDefault="0090579B" w:rsidP="004127DF">
            <w:pPr>
              <w:autoSpaceDE w:val="0"/>
              <w:autoSpaceDN w:val="0"/>
              <w:adjustRightInd w:val="0"/>
              <w:rPr>
                <w:rFonts w:eastAsiaTheme="minorEastAsia"/>
              </w:rPr>
            </w:pPr>
          </w:p>
        </w:tc>
        <w:tc>
          <w:tcPr>
            <w:tcW w:w="567" w:type="dxa"/>
            <w:tcBorders>
              <w:top w:val="single" w:sz="6" w:space="0" w:color="auto"/>
              <w:left w:val="single" w:sz="6" w:space="0" w:color="auto"/>
              <w:bottom w:val="single" w:sz="6" w:space="0" w:color="auto"/>
              <w:right w:val="single" w:sz="6" w:space="0" w:color="auto"/>
            </w:tcBorders>
            <w:textDirection w:val="btLr"/>
          </w:tcPr>
          <w:p w:rsidR="0090579B" w:rsidRPr="00B1620D" w:rsidRDefault="0090579B" w:rsidP="004127DF">
            <w:pPr>
              <w:autoSpaceDE w:val="0"/>
              <w:autoSpaceDN w:val="0"/>
              <w:adjustRightInd w:val="0"/>
              <w:ind w:left="113" w:right="113"/>
              <w:rPr>
                <w:rFonts w:eastAsiaTheme="minorEastAsia"/>
              </w:rPr>
            </w:pPr>
            <w:r w:rsidRPr="00B1620D">
              <w:rPr>
                <w:rFonts w:eastAsiaTheme="minorEastAsia"/>
              </w:rPr>
              <w:t>Удовл.</w:t>
            </w:r>
            <w:r w:rsidRPr="00B1620D">
              <w:rPr>
                <w:bCs/>
              </w:rPr>
              <w:t>(%)</w:t>
            </w:r>
          </w:p>
        </w:tc>
        <w:tc>
          <w:tcPr>
            <w:tcW w:w="567" w:type="dxa"/>
            <w:tcBorders>
              <w:top w:val="single" w:sz="6" w:space="0" w:color="auto"/>
              <w:left w:val="single" w:sz="6" w:space="0" w:color="auto"/>
              <w:bottom w:val="single" w:sz="6" w:space="0" w:color="auto"/>
              <w:right w:val="single" w:sz="6" w:space="0" w:color="auto"/>
            </w:tcBorders>
            <w:textDirection w:val="btLr"/>
          </w:tcPr>
          <w:p w:rsidR="0090579B" w:rsidRPr="00B1620D" w:rsidRDefault="0090579B" w:rsidP="004127DF">
            <w:pPr>
              <w:autoSpaceDE w:val="0"/>
              <w:autoSpaceDN w:val="0"/>
              <w:adjustRightInd w:val="0"/>
              <w:ind w:left="113" w:right="113"/>
              <w:rPr>
                <w:rFonts w:eastAsiaTheme="minorEastAsia"/>
              </w:rPr>
            </w:pPr>
            <w:r w:rsidRPr="00B1620D">
              <w:rPr>
                <w:rFonts w:eastAsiaTheme="minorEastAsia"/>
              </w:rPr>
              <w:t>Скорее удовл.</w:t>
            </w:r>
            <w:r w:rsidRPr="00B1620D">
              <w:rPr>
                <w:bCs/>
              </w:rPr>
              <w:t>(%)</w:t>
            </w:r>
          </w:p>
        </w:tc>
        <w:tc>
          <w:tcPr>
            <w:tcW w:w="757" w:type="dxa"/>
            <w:tcBorders>
              <w:top w:val="single" w:sz="6" w:space="0" w:color="auto"/>
              <w:left w:val="single" w:sz="6" w:space="0" w:color="auto"/>
              <w:bottom w:val="single" w:sz="6" w:space="0" w:color="auto"/>
              <w:right w:val="single" w:sz="6" w:space="0" w:color="auto"/>
            </w:tcBorders>
            <w:textDirection w:val="btLr"/>
          </w:tcPr>
          <w:p w:rsidR="0090579B" w:rsidRPr="00B1620D" w:rsidRDefault="0090579B" w:rsidP="004127DF">
            <w:pPr>
              <w:autoSpaceDE w:val="0"/>
              <w:autoSpaceDN w:val="0"/>
              <w:adjustRightInd w:val="0"/>
              <w:ind w:left="113" w:right="113"/>
              <w:rPr>
                <w:rFonts w:eastAsiaTheme="minorEastAsia"/>
              </w:rPr>
            </w:pPr>
            <w:r w:rsidRPr="00B1620D">
              <w:rPr>
                <w:rFonts w:eastAsiaTheme="minorEastAsia"/>
              </w:rPr>
              <w:t>Скорее неудовл.</w:t>
            </w:r>
            <w:r w:rsidRPr="00B1620D">
              <w:rPr>
                <w:bCs/>
              </w:rPr>
              <w:t>(%)</w:t>
            </w:r>
          </w:p>
        </w:tc>
        <w:tc>
          <w:tcPr>
            <w:tcW w:w="567" w:type="dxa"/>
            <w:tcBorders>
              <w:top w:val="single" w:sz="6" w:space="0" w:color="auto"/>
              <w:left w:val="single" w:sz="6" w:space="0" w:color="auto"/>
              <w:bottom w:val="single" w:sz="6" w:space="0" w:color="auto"/>
              <w:right w:val="single" w:sz="6" w:space="0" w:color="auto"/>
            </w:tcBorders>
            <w:textDirection w:val="btLr"/>
          </w:tcPr>
          <w:p w:rsidR="0090579B" w:rsidRPr="00B1620D" w:rsidRDefault="0090579B" w:rsidP="004127DF">
            <w:pPr>
              <w:autoSpaceDE w:val="0"/>
              <w:autoSpaceDN w:val="0"/>
              <w:adjustRightInd w:val="0"/>
              <w:ind w:left="113" w:right="113"/>
              <w:rPr>
                <w:rFonts w:eastAsiaTheme="minorEastAsia"/>
              </w:rPr>
            </w:pPr>
            <w:r w:rsidRPr="00B1620D">
              <w:rPr>
                <w:rFonts w:eastAsiaTheme="minorEastAsia"/>
              </w:rPr>
              <w:t>Неудовл.</w:t>
            </w:r>
            <w:r w:rsidRPr="00B1620D">
              <w:rPr>
                <w:bCs/>
              </w:rPr>
              <w:t>(%)</w:t>
            </w:r>
          </w:p>
        </w:tc>
        <w:tc>
          <w:tcPr>
            <w:tcW w:w="709" w:type="dxa"/>
            <w:tcBorders>
              <w:top w:val="single" w:sz="6" w:space="0" w:color="auto"/>
              <w:left w:val="single" w:sz="6" w:space="0" w:color="auto"/>
              <w:bottom w:val="single" w:sz="6" w:space="0" w:color="auto"/>
              <w:right w:val="single" w:sz="6" w:space="0" w:color="auto"/>
            </w:tcBorders>
            <w:textDirection w:val="btLr"/>
          </w:tcPr>
          <w:p w:rsidR="0090579B" w:rsidRPr="00B1620D" w:rsidRDefault="0090579B" w:rsidP="004127DF">
            <w:pPr>
              <w:autoSpaceDE w:val="0"/>
              <w:autoSpaceDN w:val="0"/>
              <w:adjustRightInd w:val="0"/>
              <w:ind w:left="113" w:right="113"/>
              <w:rPr>
                <w:rFonts w:eastAsiaTheme="minorEastAsia"/>
              </w:rPr>
            </w:pPr>
            <w:r w:rsidRPr="00B1620D">
              <w:rPr>
                <w:rFonts w:eastAsiaTheme="minorEastAsia"/>
              </w:rPr>
              <w:t>Затрудняюсь ответить</w:t>
            </w:r>
            <w:r w:rsidRPr="00B1620D">
              <w:rPr>
                <w:bCs/>
              </w:rPr>
              <w:t>(%)</w:t>
            </w:r>
          </w:p>
        </w:tc>
        <w:tc>
          <w:tcPr>
            <w:tcW w:w="1842" w:type="dxa"/>
            <w:tcBorders>
              <w:top w:val="single" w:sz="6" w:space="0" w:color="auto"/>
              <w:left w:val="single" w:sz="6" w:space="0" w:color="auto"/>
              <w:bottom w:val="single" w:sz="6" w:space="0" w:color="auto"/>
              <w:right w:val="single" w:sz="6" w:space="0" w:color="auto"/>
            </w:tcBorders>
            <w:textDirection w:val="btLr"/>
          </w:tcPr>
          <w:p w:rsidR="0090579B" w:rsidRPr="00B1620D" w:rsidRDefault="0090579B" w:rsidP="004127DF">
            <w:pPr>
              <w:autoSpaceDE w:val="0"/>
              <w:autoSpaceDN w:val="0"/>
              <w:adjustRightInd w:val="0"/>
              <w:ind w:left="113" w:right="113"/>
              <w:rPr>
                <w:rFonts w:eastAsiaTheme="minorEastAsia"/>
              </w:rPr>
            </w:pPr>
          </w:p>
        </w:tc>
        <w:tc>
          <w:tcPr>
            <w:tcW w:w="567" w:type="dxa"/>
            <w:tcBorders>
              <w:top w:val="single" w:sz="6" w:space="0" w:color="auto"/>
              <w:left w:val="single" w:sz="6" w:space="0" w:color="auto"/>
              <w:bottom w:val="single" w:sz="6" w:space="0" w:color="auto"/>
              <w:right w:val="single" w:sz="6" w:space="0" w:color="auto"/>
            </w:tcBorders>
            <w:textDirection w:val="btLr"/>
          </w:tcPr>
          <w:p w:rsidR="0090579B" w:rsidRPr="00B1620D" w:rsidRDefault="0090579B" w:rsidP="004127DF">
            <w:pPr>
              <w:autoSpaceDE w:val="0"/>
              <w:autoSpaceDN w:val="0"/>
              <w:adjustRightInd w:val="0"/>
              <w:ind w:left="113" w:right="113"/>
              <w:rPr>
                <w:rFonts w:eastAsiaTheme="minorEastAsia"/>
              </w:rPr>
            </w:pPr>
            <w:r w:rsidRPr="00B1620D">
              <w:rPr>
                <w:rFonts w:eastAsiaTheme="minorEastAsia"/>
              </w:rPr>
              <w:t>Удовл.</w:t>
            </w:r>
            <w:r w:rsidRPr="00B1620D">
              <w:rPr>
                <w:bCs/>
              </w:rPr>
              <w:t>(%)</w:t>
            </w:r>
          </w:p>
        </w:tc>
        <w:tc>
          <w:tcPr>
            <w:tcW w:w="567" w:type="dxa"/>
            <w:tcBorders>
              <w:top w:val="single" w:sz="6" w:space="0" w:color="auto"/>
              <w:left w:val="single" w:sz="6" w:space="0" w:color="auto"/>
              <w:bottom w:val="single" w:sz="6" w:space="0" w:color="auto"/>
              <w:right w:val="single" w:sz="6" w:space="0" w:color="auto"/>
            </w:tcBorders>
            <w:textDirection w:val="btLr"/>
          </w:tcPr>
          <w:p w:rsidR="0090579B" w:rsidRPr="00B1620D" w:rsidRDefault="0090579B" w:rsidP="004127DF">
            <w:pPr>
              <w:autoSpaceDE w:val="0"/>
              <w:autoSpaceDN w:val="0"/>
              <w:adjustRightInd w:val="0"/>
              <w:ind w:left="113" w:right="113"/>
              <w:rPr>
                <w:rFonts w:eastAsiaTheme="minorEastAsia"/>
              </w:rPr>
            </w:pPr>
            <w:r w:rsidRPr="00B1620D">
              <w:rPr>
                <w:rFonts w:eastAsiaTheme="minorEastAsia"/>
              </w:rPr>
              <w:t>Скорее удовл.</w:t>
            </w:r>
            <w:r w:rsidRPr="00B1620D">
              <w:rPr>
                <w:bCs/>
              </w:rPr>
              <w:t>(%)</w:t>
            </w:r>
          </w:p>
        </w:tc>
        <w:tc>
          <w:tcPr>
            <w:tcW w:w="567" w:type="dxa"/>
            <w:tcBorders>
              <w:top w:val="single" w:sz="6" w:space="0" w:color="auto"/>
              <w:left w:val="single" w:sz="6" w:space="0" w:color="auto"/>
              <w:bottom w:val="single" w:sz="6" w:space="0" w:color="auto"/>
              <w:right w:val="single" w:sz="6" w:space="0" w:color="auto"/>
            </w:tcBorders>
            <w:textDirection w:val="btLr"/>
          </w:tcPr>
          <w:p w:rsidR="0090579B" w:rsidRPr="00B1620D" w:rsidRDefault="0090579B" w:rsidP="004127DF">
            <w:pPr>
              <w:autoSpaceDE w:val="0"/>
              <w:autoSpaceDN w:val="0"/>
              <w:adjustRightInd w:val="0"/>
              <w:ind w:left="113" w:right="113"/>
              <w:rPr>
                <w:rFonts w:eastAsiaTheme="minorEastAsia"/>
              </w:rPr>
            </w:pPr>
            <w:r w:rsidRPr="00B1620D">
              <w:rPr>
                <w:rFonts w:eastAsiaTheme="minorEastAsia"/>
              </w:rPr>
              <w:t>Скорее неудовл.</w:t>
            </w:r>
            <w:r w:rsidRPr="00B1620D">
              <w:rPr>
                <w:bCs/>
              </w:rPr>
              <w:t>(%)</w:t>
            </w:r>
          </w:p>
        </w:tc>
        <w:tc>
          <w:tcPr>
            <w:tcW w:w="567" w:type="dxa"/>
            <w:tcBorders>
              <w:top w:val="single" w:sz="6" w:space="0" w:color="auto"/>
              <w:left w:val="single" w:sz="6" w:space="0" w:color="auto"/>
              <w:bottom w:val="single" w:sz="6" w:space="0" w:color="auto"/>
              <w:right w:val="single" w:sz="6" w:space="0" w:color="auto"/>
            </w:tcBorders>
            <w:textDirection w:val="btLr"/>
          </w:tcPr>
          <w:p w:rsidR="0090579B" w:rsidRPr="00B1620D" w:rsidRDefault="0090579B" w:rsidP="004127DF">
            <w:pPr>
              <w:autoSpaceDE w:val="0"/>
              <w:autoSpaceDN w:val="0"/>
              <w:adjustRightInd w:val="0"/>
              <w:ind w:left="113" w:right="113"/>
              <w:rPr>
                <w:rFonts w:eastAsiaTheme="minorEastAsia"/>
              </w:rPr>
            </w:pPr>
            <w:r w:rsidRPr="00B1620D">
              <w:rPr>
                <w:rFonts w:eastAsiaTheme="minorEastAsia"/>
              </w:rPr>
              <w:t>Неудовл.</w:t>
            </w:r>
            <w:r w:rsidRPr="00B1620D">
              <w:rPr>
                <w:bCs/>
              </w:rPr>
              <w:t>(%)</w:t>
            </w:r>
          </w:p>
        </w:tc>
        <w:tc>
          <w:tcPr>
            <w:tcW w:w="709" w:type="dxa"/>
            <w:tcBorders>
              <w:top w:val="single" w:sz="6" w:space="0" w:color="auto"/>
              <w:left w:val="single" w:sz="6" w:space="0" w:color="auto"/>
              <w:bottom w:val="single" w:sz="6" w:space="0" w:color="auto"/>
              <w:right w:val="single" w:sz="6" w:space="0" w:color="auto"/>
            </w:tcBorders>
            <w:textDirection w:val="btLr"/>
          </w:tcPr>
          <w:p w:rsidR="0090579B" w:rsidRPr="00B1620D" w:rsidRDefault="0090579B" w:rsidP="004127DF">
            <w:pPr>
              <w:autoSpaceDE w:val="0"/>
              <w:autoSpaceDN w:val="0"/>
              <w:adjustRightInd w:val="0"/>
              <w:ind w:left="113" w:right="113"/>
              <w:rPr>
                <w:rFonts w:eastAsiaTheme="minorEastAsia"/>
              </w:rPr>
            </w:pPr>
            <w:r w:rsidRPr="00B1620D">
              <w:rPr>
                <w:rFonts w:eastAsiaTheme="minorEastAsia"/>
              </w:rPr>
              <w:t>Затрудняюсь ответить</w:t>
            </w:r>
            <w:r w:rsidRPr="00B1620D">
              <w:rPr>
                <w:bCs/>
              </w:rPr>
              <w:t>(%)</w:t>
            </w:r>
          </w:p>
        </w:tc>
      </w:tr>
      <w:tr w:rsidR="0090579B" w:rsidRPr="00B1620D" w:rsidTr="008842B7">
        <w:tc>
          <w:tcPr>
            <w:tcW w:w="1835" w:type="dxa"/>
            <w:tcBorders>
              <w:top w:val="single" w:sz="6" w:space="0" w:color="auto"/>
              <w:left w:val="single" w:sz="6" w:space="0" w:color="auto"/>
              <w:bottom w:val="single" w:sz="6" w:space="0" w:color="auto"/>
              <w:right w:val="single" w:sz="6" w:space="0" w:color="auto"/>
            </w:tcBorders>
          </w:tcPr>
          <w:p w:rsidR="0090579B" w:rsidRPr="00B1620D" w:rsidRDefault="0090579B" w:rsidP="004127DF">
            <w:pPr>
              <w:autoSpaceDE w:val="0"/>
              <w:autoSpaceDN w:val="0"/>
              <w:adjustRightInd w:val="0"/>
              <w:rPr>
                <w:rFonts w:eastAsiaTheme="minorEastAsia"/>
              </w:rPr>
            </w:pPr>
            <w:r w:rsidRPr="00B1620D">
              <w:rPr>
                <w:rFonts w:eastAsiaTheme="minorEastAsia"/>
              </w:rPr>
              <w:t>Водоснабжение, водоотведение</w:t>
            </w:r>
          </w:p>
        </w:tc>
        <w:tc>
          <w:tcPr>
            <w:tcW w:w="567" w:type="dxa"/>
            <w:tcBorders>
              <w:top w:val="single" w:sz="6" w:space="0" w:color="auto"/>
              <w:left w:val="single" w:sz="6" w:space="0" w:color="auto"/>
              <w:bottom w:val="single" w:sz="6" w:space="0" w:color="auto"/>
              <w:right w:val="single" w:sz="6" w:space="0" w:color="auto"/>
            </w:tcBorders>
          </w:tcPr>
          <w:p w:rsidR="0090579B" w:rsidRPr="00B1620D" w:rsidRDefault="0090579B" w:rsidP="004127DF">
            <w:pPr>
              <w:autoSpaceDE w:val="0"/>
              <w:autoSpaceDN w:val="0"/>
              <w:adjustRightInd w:val="0"/>
              <w:rPr>
                <w:rFonts w:eastAsiaTheme="minorEastAsia"/>
              </w:rPr>
            </w:pPr>
            <w:r w:rsidRPr="00B1620D">
              <w:rPr>
                <w:rFonts w:eastAsiaTheme="minorEastAsia"/>
              </w:rPr>
              <w:t>16,5</w:t>
            </w:r>
          </w:p>
        </w:tc>
        <w:tc>
          <w:tcPr>
            <w:tcW w:w="567" w:type="dxa"/>
            <w:tcBorders>
              <w:top w:val="single" w:sz="6" w:space="0" w:color="auto"/>
              <w:left w:val="single" w:sz="6" w:space="0" w:color="auto"/>
              <w:bottom w:val="single" w:sz="6" w:space="0" w:color="auto"/>
              <w:right w:val="single" w:sz="6" w:space="0" w:color="auto"/>
            </w:tcBorders>
          </w:tcPr>
          <w:p w:rsidR="0090579B" w:rsidRPr="00B1620D" w:rsidRDefault="0090579B" w:rsidP="004127DF">
            <w:pPr>
              <w:autoSpaceDE w:val="0"/>
              <w:autoSpaceDN w:val="0"/>
              <w:adjustRightInd w:val="0"/>
              <w:rPr>
                <w:rFonts w:eastAsiaTheme="minorEastAsia"/>
              </w:rPr>
            </w:pPr>
            <w:r w:rsidRPr="00B1620D">
              <w:rPr>
                <w:rFonts w:eastAsiaTheme="minorEastAsia"/>
              </w:rPr>
              <w:t>31</w:t>
            </w:r>
          </w:p>
        </w:tc>
        <w:tc>
          <w:tcPr>
            <w:tcW w:w="757" w:type="dxa"/>
            <w:tcBorders>
              <w:top w:val="single" w:sz="6" w:space="0" w:color="auto"/>
              <w:left w:val="single" w:sz="6" w:space="0" w:color="auto"/>
              <w:bottom w:val="single" w:sz="6" w:space="0" w:color="auto"/>
              <w:right w:val="single" w:sz="6" w:space="0" w:color="auto"/>
            </w:tcBorders>
          </w:tcPr>
          <w:p w:rsidR="0090579B" w:rsidRPr="00B1620D" w:rsidRDefault="0090579B" w:rsidP="004127DF">
            <w:pPr>
              <w:autoSpaceDE w:val="0"/>
              <w:autoSpaceDN w:val="0"/>
              <w:adjustRightInd w:val="0"/>
              <w:rPr>
                <w:rFonts w:eastAsiaTheme="minorEastAsia"/>
              </w:rPr>
            </w:pPr>
            <w:r w:rsidRPr="00B1620D">
              <w:rPr>
                <w:rFonts w:eastAsiaTheme="minorEastAsia"/>
              </w:rPr>
              <w:t>18,1</w:t>
            </w:r>
          </w:p>
        </w:tc>
        <w:tc>
          <w:tcPr>
            <w:tcW w:w="567" w:type="dxa"/>
            <w:tcBorders>
              <w:top w:val="single" w:sz="6" w:space="0" w:color="auto"/>
              <w:left w:val="single" w:sz="6" w:space="0" w:color="auto"/>
              <w:bottom w:val="single" w:sz="6" w:space="0" w:color="auto"/>
              <w:right w:val="single" w:sz="6" w:space="0" w:color="auto"/>
            </w:tcBorders>
          </w:tcPr>
          <w:p w:rsidR="0090579B" w:rsidRPr="00B1620D" w:rsidRDefault="0090579B" w:rsidP="004127DF">
            <w:pPr>
              <w:autoSpaceDE w:val="0"/>
              <w:autoSpaceDN w:val="0"/>
              <w:adjustRightInd w:val="0"/>
              <w:rPr>
                <w:rFonts w:eastAsiaTheme="minorEastAsia"/>
                <w:b/>
              </w:rPr>
            </w:pPr>
            <w:r w:rsidRPr="00B1620D">
              <w:rPr>
                <w:rFonts w:eastAsiaTheme="minorEastAsia"/>
                <w:b/>
              </w:rPr>
              <w:t>24,5</w:t>
            </w:r>
          </w:p>
        </w:tc>
        <w:tc>
          <w:tcPr>
            <w:tcW w:w="709" w:type="dxa"/>
            <w:tcBorders>
              <w:top w:val="single" w:sz="6" w:space="0" w:color="auto"/>
              <w:left w:val="single" w:sz="6" w:space="0" w:color="auto"/>
              <w:bottom w:val="single" w:sz="6" w:space="0" w:color="auto"/>
              <w:right w:val="single" w:sz="6" w:space="0" w:color="auto"/>
            </w:tcBorders>
          </w:tcPr>
          <w:p w:rsidR="0090579B" w:rsidRPr="00B1620D" w:rsidRDefault="0090579B" w:rsidP="004127DF">
            <w:pPr>
              <w:autoSpaceDE w:val="0"/>
              <w:autoSpaceDN w:val="0"/>
              <w:adjustRightInd w:val="0"/>
              <w:rPr>
                <w:rFonts w:eastAsiaTheme="minorEastAsia"/>
              </w:rPr>
            </w:pPr>
            <w:r w:rsidRPr="00B1620D">
              <w:rPr>
                <w:rFonts w:eastAsiaTheme="minorEastAsia"/>
              </w:rPr>
              <w:t>8,9</w:t>
            </w:r>
          </w:p>
        </w:tc>
        <w:tc>
          <w:tcPr>
            <w:tcW w:w="1842" w:type="dxa"/>
            <w:tcBorders>
              <w:top w:val="single" w:sz="6" w:space="0" w:color="auto"/>
              <w:left w:val="single" w:sz="6" w:space="0" w:color="auto"/>
              <w:bottom w:val="single" w:sz="6" w:space="0" w:color="auto"/>
              <w:right w:val="single" w:sz="6" w:space="0" w:color="auto"/>
            </w:tcBorders>
          </w:tcPr>
          <w:p w:rsidR="0090579B" w:rsidRPr="00B1620D" w:rsidRDefault="0090579B" w:rsidP="004127DF">
            <w:pPr>
              <w:autoSpaceDE w:val="0"/>
              <w:autoSpaceDN w:val="0"/>
              <w:adjustRightInd w:val="0"/>
              <w:rPr>
                <w:rFonts w:eastAsiaTheme="minorEastAsia"/>
              </w:rPr>
            </w:pPr>
            <w:r w:rsidRPr="00B1620D">
              <w:rPr>
                <w:rFonts w:eastAsiaTheme="minorEastAsia"/>
              </w:rPr>
              <w:t>Электроснабжение</w:t>
            </w:r>
          </w:p>
        </w:tc>
        <w:tc>
          <w:tcPr>
            <w:tcW w:w="567" w:type="dxa"/>
            <w:tcBorders>
              <w:top w:val="single" w:sz="6" w:space="0" w:color="auto"/>
              <w:left w:val="single" w:sz="6" w:space="0" w:color="auto"/>
              <w:bottom w:val="single" w:sz="6" w:space="0" w:color="auto"/>
              <w:right w:val="single" w:sz="6" w:space="0" w:color="auto"/>
            </w:tcBorders>
          </w:tcPr>
          <w:p w:rsidR="0090579B" w:rsidRPr="00B1620D" w:rsidRDefault="0090579B" w:rsidP="004127DF">
            <w:pPr>
              <w:autoSpaceDE w:val="0"/>
              <w:autoSpaceDN w:val="0"/>
              <w:adjustRightInd w:val="0"/>
              <w:rPr>
                <w:rFonts w:eastAsiaTheme="minorEastAsia"/>
              </w:rPr>
            </w:pPr>
            <w:r w:rsidRPr="00B1620D">
              <w:rPr>
                <w:rFonts w:eastAsiaTheme="minorEastAsia"/>
              </w:rPr>
              <w:t>32,5</w:t>
            </w:r>
          </w:p>
        </w:tc>
        <w:tc>
          <w:tcPr>
            <w:tcW w:w="567" w:type="dxa"/>
            <w:tcBorders>
              <w:top w:val="single" w:sz="6" w:space="0" w:color="auto"/>
              <w:left w:val="single" w:sz="6" w:space="0" w:color="auto"/>
              <w:bottom w:val="single" w:sz="6" w:space="0" w:color="auto"/>
              <w:right w:val="single" w:sz="6" w:space="0" w:color="auto"/>
            </w:tcBorders>
          </w:tcPr>
          <w:p w:rsidR="0090579B" w:rsidRPr="00B1620D" w:rsidRDefault="0090579B" w:rsidP="004127DF">
            <w:pPr>
              <w:autoSpaceDE w:val="0"/>
              <w:autoSpaceDN w:val="0"/>
              <w:adjustRightInd w:val="0"/>
              <w:rPr>
                <w:rFonts w:eastAsiaTheme="minorEastAsia"/>
                <w:b/>
              </w:rPr>
            </w:pPr>
            <w:r w:rsidRPr="00B1620D">
              <w:rPr>
                <w:rFonts w:eastAsiaTheme="minorEastAsia"/>
                <w:b/>
              </w:rPr>
              <w:t>43,2</w:t>
            </w:r>
          </w:p>
        </w:tc>
        <w:tc>
          <w:tcPr>
            <w:tcW w:w="567" w:type="dxa"/>
            <w:tcBorders>
              <w:top w:val="single" w:sz="6" w:space="0" w:color="auto"/>
              <w:left w:val="single" w:sz="6" w:space="0" w:color="auto"/>
              <w:bottom w:val="single" w:sz="6" w:space="0" w:color="auto"/>
              <w:right w:val="single" w:sz="6" w:space="0" w:color="auto"/>
            </w:tcBorders>
          </w:tcPr>
          <w:p w:rsidR="0090579B" w:rsidRPr="00B1620D" w:rsidRDefault="0090579B" w:rsidP="004127DF">
            <w:pPr>
              <w:autoSpaceDE w:val="0"/>
              <w:autoSpaceDN w:val="0"/>
              <w:adjustRightInd w:val="0"/>
              <w:rPr>
                <w:rFonts w:eastAsiaTheme="minorEastAsia"/>
              </w:rPr>
            </w:pPr>
            <w:r w:rsidRPr="00B1620D">
              <w:rPr>
                <w:rFonts w:eastAsiaTheme="minorEastAsia"/>
              </w:rPr>
              <w:t>7,1</w:t>
            </w:r>
          </w:p>
        </w:tc>
        <w:tc>
          <w:tcPr>
            <w:tcW w:w="567" w:type="dxa"/>
            <w:tcBorders>
              <w:top w:val="single" w:sz="6" w:space="0" w:color="auto"/>
              <w:left w:val="single" w:sz="6" w:space="0" w:color="auto"/>
              <w:bottom w:val="single" w:sz="6" w:space="0" w:color="auto"/>
              <w:right w:val="single" w:sz="6" w:space="0" w:color="auto"/>
            </w:tcBorders>
          </w:tcPr>
          <w:p w:rsidR="0090579B" w:rsidRPr="00B1620D" w:rsidRDefault="0090579B" w:rsidP="004127DF">
            <w:pPr>
              <w:autoSpaceDE w:val="0"/>
              <w:autoSpaceDN w:val="0"/>
              <w:adjustRightInd w:val="0"/>
              <w:rPr>
                <w:rFonts w:eastAsiaTheme="minorEastAsia"/>
              </w:rPr>
            </w:pPr>
            <w:r w:rsidRPr="00B1620D">
              <w:rPr>
                <w:rFonts w:eastAsiaTheme="minorEastAsia"/>
              </w:rPr>
              <w:t>8,9</w:t>
            </w:r>
          </w:p>
        </w:tc>
        <w:tc>
          <w:tcPr>
            <w:tcW w:w="709" w:type="dxa"/>
            <w:tcBorders>
              <w:top w:val="single" w:sz="6" w:space="0" w:color="auto"/>
              <w:left w:val="single" w:sz="6" w:space="0" w:color="auto"/>
              <w:bottom w:val="single" w:sz="6" w:space="0" w:color="auto"/>
              <w:right w:val="single" w:sz="6" w:space="0" w:color="auto"/>
            </w:tcBorders>
          </w:tcPr>
          <w:p w:rsidR="0090579B" w:rsidRPr="00B1620D" w:rsidRDefault="0090579B" w:rsidP="004127DF">
            <w:pPr>
              <w:autoSpaceDE w:val="0"/>
              <w:autoSpaceDN w:val="0"/>
              <w:adjustRightInd w:val="0"/>
              <w:rPr>
                <w:rFonts w:eastAsiaTheme="minorEastAsia"/>
              </w:rPr>
            </w:pPr>
            <w:r w:rsidRPr="00B1620D">
              <w:rPr>
                <w:rFonts w:eastAsiaTheme="minorEastAsia"/>
              </w:rPr>
              <w:t>7,8</w:t>
            </w:r>
          </w:p>
        </w:tc>
      </w:tr>
      <w:tr w:rsidR="0090579B" w:rsidRPr="00B1620D" w:rsidTr="008842B7">
        <w:trPr>
          <w:trHeight w:val="380"/>
        </w:trPr>
        <w:tc>
          <w:tcPr>
            <w:tcW w:w="1835" w:type="dxa"/>
            <w:tcBorders>
              <w:top w:val="single" w:sz="6" w:space="0" w:color="auto"/>
              <w:left w:val="single" w:sz="6" w:space="0" w:color="auto"/>
              <w:bottom w:val="single" w:sz="6" w:space="0" w:color="auto"/>
              <w:right w:val="single" w:sz="6" w:space="0" w:color="auto"/>
            </w:tcBorders>
          </w:tcPr>
          <w:p w:rsidR="0090579B" w:rsidRPr="00B1620D" w:rsidRDefault="0090579B" w:rsidP="004127DF">
            <w:pPr>
              <w:autoSpaceDE w:val="0"/>
              <w:autoSpaceDN w:val="0"/>
              <w:adjustRightInd w:val="0"/>
              <w:rPr>
                <w:rFonts w:eastAsiaTheme="minorEastAsia"/>
              </w:rPr>
            </w:pPr>
            <w:r w:rsidRPr="00B1620D">
              <w:rPr>
                <w:rFonts w:eastAsiaTheme="minorEastAsia"/>
              </w:rPr>
              <w:t>Водоочистка</w:t>
            </w:r>
          </w:p>
        </w:tc>
        <w:tc>
          <w:tcPr>
            <w:tcW w:w="567" w:type="dxa"/>
            <w:tcBorders>
              <w:top w:val="single" w:sz="6" w:space="0" w:color="auto"/>
              <w:left w:val="single" w:sz="6" w:space="0" w:color="auto"/>
              <w:bottom w:val="single" w:sz="6" w:space="0" w:color="auto"/>
              <w:right w:val="single" w:sz="6" w:space="0" w:color="auto"/>
            </w:tcBorders>
          </w:tcPr>
          <w:p w:rsidR="0090579B" w:rsidRPr="00B1620D" w:rsidRDefault="0090579B" w:rsidP="009B56D2">
            <w:pPr>
              <w:autoSpaceDE w:val="0"/>
              <w:autoSpaceDN w:val="0"/>
              <w:adjustRightInd w:val="0"/>
              <w:rPr>
                <w:rFonts w:eastAsiaTheme="minorEastAsia"/>
              </w:rPr>
            </w:pPr>
            <w:r w:rsidRPr="00B1620D">
              <w:rPr>
                <w:rFonts w:eastAsiaTheme="minorEastAsia"/>
              </w:rPr>
              <w:t>13</w:t>
            </w:r>
            <w:r w:rsidR="009B56D2">
              <w:rPr>
                <w:rFonts w:eastAsiaTheme="minorEastAsia"/>
              </w:rPr>
              <w:t>,0</w:t>
            </w:r>
          </w:p>
        </w:tc>
        <w:tc>
          <w:tcPr>
            <w:tcW w:w="567" w:type="dxa"/>
            <w:tcBorders>
              <w:top w:val="single" w:sz="6" w:space="0" w:color="auto"/>
              <w:left w:val="single" w:sz="6" w:space="0" w:color="auto"/>
              <w:bottom w:val="single" w:sz="6" w:space="0" w:color="auto"/>
              <w:right w:val="single" w:sz="6" w:space="0" w:color="auto"/>
            </w:tcBorders>
          </w:tcPr>
          <w:p w:rsidR="0090579B" w:rsidRPr="00B1620D" w:rsidRDefault="0090579B" w:rsidP="004127DF">
            <w:pPr>
              <w:autoSpaceDE w:val="0"/>
              <w:autoSpaceDN w:val="0"/>
              <w:adjustRightInd w:val="0"/>
              <w:rPr>
                <w:rFonts w:eastAsiaTheme="minorEastAsia"/>
              </w:rPr>
            </w:pPr>
            <w:r w:rsidRPr="00B1620D">
              <w:rPr>
                <w:rFonts w:eastAsiaTheme="minorEastAsia"/>
              </w:rPr>
              <w:t>19,5</w:t>
            </w:r>
          </w:p>
        </w:tc>
        <w:tc>
          <w:tcPr>
            <w:tcW w:w="757" w:type="dxa"/>
            <w:tcBorders>
              <w:top w:val="single" w:sz="6" w:space="0" w:color="auto"/>
              <w:left w:val="single" w:sz="6" w:space="0" w:color="auto"/>
              <w:bottom w:val="single" w:sz="6" w:space="0" w:color="auto"/>
              <w:right w:val="single" w:sz="6" w:space="0" w:color="auto"/>
            </w:tcBorders>
          </w:tcPr>
          <w:p w:rsidR="0090579B" w:rsidRPr="00B1620D" w:rsidRDefault="0090579B" w:rsidP="004127DF">
            <w:pPr>
              <w:autoSpaceDE w:val="0"/>
              <w:autoSpaceDN w:val="0"/>
              <w:adjustRightInd w:val="0"/>
              <w:rPr>
                <w:rFonts w:eastAsiaTheme="minorEastAsia"/>
              </w:rPr>
            </w:pPr>
            <w:r w:rsidRPr="00B1620D">
              <w:rPr>
                <w:rFonts w:eastAsiaTheme="minorEastAsia"/>
              </w:rPr>
              <w:t>20,6</w:t>
            </w:r>
          </w:p>
        </w:tc>
        <w:tc>
          <w:tcPr>
            <w:tcW w:w="567" w:type="dxa"/>
            <w:tcBorders>
              <w:top w:val="single" w:sz="6" w:space="0" w:color="auto"/>
              <w:left w:val="single" w:sz="6" w:space="0" w:color="auto"/>
              <w:bottom w:val="single" w:sz="6" w:space="0" w:color="auto"/>
              <w:right w:val="single" w:sz="6" w:space="0" w:color="auto"/>
            </w:tcBorders>
          </w:tcPr>
          <w:p w:rsidR="0090579B" w:rsidRPr="00B1620D" w:rsidRDefault="0090579B" w:rsidP="004127DF">
            <w:pPr>
              <w:autoSpaceDE w:val="0"/>
              <w:autoSpaceDN w:val="0"/>
              <w:adjustRightInd w:val="0"/>
              <w:rPr>
                <w:rFonts w:eastAsiaTheme="minorEastAsia"/>
                <w:b/>
              </w:rPr>
            </w:pPr>
            <w:r w:rsidRPr="00B1620D">
              <w:rPr>
                <w:rFonts w:eastAsiaTheme="minorEastAsia"/>
                <w:b/>
              </w:rPr>
              <w:t>35,2</w:t>
            </w:r>
          </w:p>
        </w:tc>
        <w:tc>
          <w:tcPr>
            <w:tcW w:w="709" w:type="dxa"/>
            <w:tcBorders>
              <w:top w:val="single" w:sz="6" w:space="0" w:color="auto"/>
              <w:left w:val="single" w:sz="6" w:space="0" w:color="auto"/>
              <w:bottom w:val="single" w:sz="6" w:space="0" w:color="auto"/>
              <w:right w:val="single" w:sz="6" w:space="0" w:color="auto"/>
            </w:tcBorders>
          </w:tcPr>
          <w:p w:rsidR="0090579B" w:rsidRPr="00B1620D" w:rsidRDefault="0090579B" w:rsidP="004127DF">
            <w:pPr>
              <w:autoSpaceDE w:val="0"/>
              <w:autoSpaceDN w:val="0"/>
              <w:adjustRightInd w:val="0"/>
              <w:rPr>
                <w:rFonts w:eastAsiaTheme="minorEastAsia"/>
              </w:rPr>
            </w:pPr>
            <w:r w:rsidRPr="00B1620D">
              <w:rPr>
                <w:rFonts w:eastAsiaTheme="minorEastAsia"/>
              </w:rPr>
              <w:t>11,2</w:t>
            </w:r>
          </w:p>
        </w:tc>
        <w:tc>
          <w:tcPr>
            <w:tcW w:w="1842" w:type="dxa"/>
            <w:tcBorders>
              <w:top w:val="single" w:sz="6" w:space="0" w:color="auto"/>
              <w:left w:val="single" w:sz="6" w:space="0" w:color="auto"/>
              <w:bottom w:val="single" w:sz="6" w:space="0" w:color="auto"/>
              <w:right w:val="single" w:sz="6" w:space="0" w:color="auto"/>
            </w:tcBorders>
          </w:tcPr>
          <w:p w:rsidR="0090579B" w:rsidRPr="00B1620D" w:rsidRDefault="0090579B" w:rsidP="004127DF">
            <w:pPr>
              <w:autoSpaceDE w:val="0"/>
              <w:autoSpaceDN w:val="0"/>
              <w:adjustRightInd w:val="0"/>
              <w:rPr>
                <w:rFonts w:eastAsiaTheme="minorEastAsia"/>
              </w:rPr>
            </w:pPr>
            <w:r w:rsidRPr="00B1620D">
              <w:rPr>
                <w:rFonts w:eastAsiaTheme="minorEastAsia"/>
              </w:rPr>
              <w:t>Теплоснабжение</w:t>
            </w:r>
          </w:p>
        </w:tc>
        <w:tc>
          <w:tcPr>
            <w:tcW w:w="567" w:type="dxa"/>
            <w:tcBorders>
              <w:top w:val="single" w:sz="6" w:space="0" w:color="auto"/>
              <w:left w:val="single" w:sz="6" w:space="0" w:color="auto"/>
              <w:bottom w:val="single" w:sz="6" w:space="0" w:color="auto"/>
              <w:right w:val="single" w:sz="6" w:space="0" w:color="auto"/>
            </w:tcBorders>
          </w:tcPr>
          <w:p w:rsidR="0090579B" w:rsidRPr="00B1620D" w:rsidRDefault="0090579B" w:rsidP="004127DF">
            <w:pPr>
              <w:autoSpaceDE w:val="0"/>
              <w:autoSpaceDN w:val="0"/>
              <w:adjustRightInd w:val="0"/>
              <w:rPr>
                <w:rFonts w:eastAsiaTheme="minorEastAsia"/>
              </w:rPr>
            </w:pPr>
            <w:r w:rsidRPr="00B1620D">
              <w:rPr>
                <w:rFonts w:eastAsiaTheme="minorEastAsia"/>
              </w:rPr>
              <w:t>21,3</w:t>
            </w:r>
          </w:p>
        </w:tc>
        <w:tc>
          <w:tcPr>
            <w:tcW w:w="567" w:type="dxa"/>
            <w:tcBorders>
              <w:top w:val="single" w:sz="6" w:space="0" w:color="auto"/>
              <w:left w:val="single" w:sz="6" w:space="0" w:color="auto"/>
              <w:bottom w:val="single" w:sz="6" w:space="0" w:color="auto"/>
              <w:right w:val="single" w:sz="6" w:space="0" w:color="auto"/>
            </w:tcBorders>
          </w:tcPr>
          <w:p w:rsidR="0090579B" w:rsidRPr="00B1620D" w:rsidRDefault="0090579B" w:rsidP="004127DF">
            <w:pPr>
              <w:autoSpaceDE w:val="0"/>
              <w:autoSpaceDN w:val="0"/>
              <w:adjustRightInd w:val="0"/>
              <w:rPr>
                <w:rFonts w:eastAsiaTheme="minorEastAsia"/>
                <w:b/>
              </w:rPr>
            </w:pPr>
            <w:r w:rsidRPr="00B1620D">
              <w:rPr>
                <w:rFonts w:eastAsiaTheme="minorEastAsia"/>
                <w:b/>
              </w:rPr>
              <w:t>32,5</w:t>
            </w:r>
          </w:p>
        </w:tc>
        <w:tc>
          <w:tcPr>
            <w:tcW w:w="567" w:type="dxa"/>
            <w:tcBorders>
              <w:top w:val="single" w:sz="6" w:space="0" w:color="auto"/>
              <w:left w:val="single" w:sz="6" w:space="0" w:color="auto"/>
              <w:bottom w:val="single" w:sz="6" w:space="0" w:color="auto"/>
              <w:right w:val="single" w:sz="6" w:space="0" w:color="auto"/>
            </w:tcBorders>
          </w:tcPr>
          <w:p w:rsidR="0090579B" w:rsidRPr="00B1620D" w:rsidRDefault="0090579B" w:rsidP="004127DF">
            <w:pPr>
              <w:autoSpaceDE w:val="0"/>
              <w:autoSpaceDN w:val="0"/>
              <w:adjustRightInd w:val="0"/>
              <w:rPr>
                <w:rFonts w:eastAsiaTheme="minorEastAsia"/>
              </w:rPr>
            </w:pPr>
            <w:r w:rsidRPr="00B1620D">
              <w:rPr>
                <w:rFonts w:eastAsiaTheme="minorEastAsia"/>
              </w:rPr>
              <w:t>13,5</w:t>
            </w:r>
          </w:p>
        </w:tc>
        <w:tc>
          <w:tcPr>
            <w:tcW w:w="567" w:type="dxa"/>
            <w:tcBorders>
              <w:top w:val="single" w:sz="6" w:space="0" w:color="auto"/>
              <w:left w:val="single" w:sz="6" w:space="0" w:color="auto"/>
              <w:bottom w:val="single" w:sz="6" w:space="0" w:color="auto"/>
              <w:right w:val="single" w:sz="6" w:space="0" w:color="auto"/>
            </w:tcBorders>
          </w:tcPr>
          <w:p w:rsidR="0090579B" w:rsidRPr="00B1620D" w:rsidRDefault="0090579B" w:rsidP="004127DF">
            <w:pPr>
              <w:autoSpaceDE w:val="0"/>
              <w:autoSpaceDN w:val="0"/>
              <w:adjustRightInd w:val="0"/>
              <w:rPr>
                <w:rFonts w:eastAsiaTheme="minorEastAsia"/>
              </w:rPr>
            </w:pPr>
            <w:r w:rsidRPr="00B1620D">
              <w:rPr>
                <w:rFonts w:eastAsiaTheme="minorEastAsia"/>
              </w:rPr>
              <w:t>12,4</w:t>
            </w:r>
          </w:p>
        </w:tc>
        <w:tc>
          <w:tcPr>
            <w:tcW w:w="709" w:type="dxa"/>
            <w:tcBorders>
              <w:top w:val="single" w:sz="6" w:space="0" w:color="auto"/>
              <w:left w:val="single" w:sz="6" w:space="0" w:color="auto"/>
              <w:bottom w:val="single" w:sz="6" w:space="0" w:color="auto"/>
              <w:right w:val="single" w:sz="6" w:space="0" w:color="auto"/>
            </w:tcBorders>
          </w:tcPr>
          <w:p w:rsidR="0090579B" w:rsidRPr="00B1620D" w:rsidRDefault="0090579B" w:rsidP="004127DF">
            <w:pPr>
              <w:autoSpaceDE w:val="0"/>
              <w:autoSpaceDN w:val="0"/>
              <w:adjustRightInd w:val="0"/>
              <w:rPr>
                <w:rFonts w:eastAsiaTheme="minorEastAsia"/>
              </w:rPr>
            </w:pPr>
            <w:r w:rsidRPr="00B1620D">
              <w:rPr>
                <w:rFonts w:eastAsiaTheme="minorEastAsia"/>
              </w:rPr>
              <w:t>19,9</w:t>
            </w:r>
          </w:p>
        </w:tc>
      </w:tr>
      <w:tr w:rsidR="0090579B" w:rsidRPr="00B1620D" w:rsidTr="008842B7">
        <w:trPr>
          <w:trHeight w:val="413"/>
        </w:trPr>
        <w:tc>
          <w:tcPr>
            <w:tcW w:w="1835" w:type="dxa"/>
            <w:tcBorders>
              <w:top w:val="single" w:sz="6" w:space="0" w:color="auto"/>
              <w:left w:val="single" w:sz="6" w:space="0" w:color="auto"/>
              <w:bottom w:val="single" w:sz="6" w:space="0" w:color="auto"/>
              <w:right w:val="single" w:sz="6" w:space="0" w:color="auto"/>
            </w:tcBorders>
          </w:tcPr>
          <w:p w:rsidR="0090579B" w:rsidRPr="00B1620D" w:rsidRDefault="0090579B" w:rsidP="004127DF">
            <w:pPr>
              <w:autoSpaceDE w:val="0"/>
              <w:autoSpaceDN w:val="0"/>
              <w:adjustRightInd w:val="0"/>
              <w:rPr>
                <w:rFonts w:eastAsiaTheme="minorEastAsia"/>
              </w:rPr>
            </w:pPr>
            <w:r w:rsidRPr="00B1620D">
              <w:rPr>
                <w:rFonts w:eastAsiaTheme="minorEastAsia"/>
              </w:rPr>
              <w:t>Газоснабжение</w:t>
            </w:r>
          </w:p>
        </w:tc>
        <w:tc>
          <w:tcPr>
            <w:tcW w:w="567" w:type="dxa"/>
            <w:tcBorders>
              <w:top w:val="single" w:sz="6" w:space="0" w:color="auto"/>
              <w:left w:val="single" w:sz="6" w:space="0" w:color="auto"/>
              <w:bottom w:val="single" w:sz="6" w:space="0" w:color="auto"/>
              <w:right w:val="single" w:sz="6" w:space="0" w:color="auto"/>
            </w:tcBorders>
          </w:tcPr>
          <w:p w:rsidR="0090579B" w:rsidRPr="00B1620D" w:rsidRDefault="0090579B" w:rsidP="004127DF">
            <w:pPr>
              <w:autoSpaceDE w:val="0"/>
              <w:autoSpaceDN w:val="0"/>
              <w:adjustRightInd w:val="0"/>
              <w:rPr>
                <w:rFonts w:eastAsiaTheme="minorEastAsia"/>
              </w:rPr>
            </w:pPr>
            <w:r w:rsidRPr="00B1620D">
              <w:rPr>
                <w:rFonts w:eastAsiaTheme="minorEastAsia"/>
              </w:rPr>
              <w:t>25,2</w:t>
            </w:r>
          </w:p>
        </w:tc>
        <w:tc>
          <w:tcPr>
            <w:tcW w:w="567" w:type="dxa"/>
            <w:tcBorders>
              <w:top w:val="single" w:sz="6" w:space="0" w:color="auto"/>
              <w:left w:val="single" w:sz="6" w:space="0" w:color="auto"/>
              <w:bottom w:val="single" w:sz="6" w:space="0" w:color="auto"/>
              <w:right w:val="single" w:sz="6" w:space="0" w:color="auto"/>
            </w:tcBorders>
          </w:tcPr>
          <w:p w:rsidR="0090579B" w:rsidRPr="00B1620D" w:rsidRDefault="0090579B" w:rsidP="004127DF">
            <w:pPr>
              <w:autoSpaceDE w:val="0"/>
              <w:autoSpaceDN w:val="0"/>
              <w:adjustRightInd w:val="0"/>
              <w:rPr>
                <w:rFonts w:eastAsiaTheme="minorEastAsia"/>
                <w:b/>
              </w:rPr>
            </w:pPr>
            <w:r w:rsidRPr="00B1620D">
              <w:rPr>
                <w:rFonts w:eastAsiaTheme="minorEastAsia"/>
                <w:b/>
              </w:rPr>
              <w:t>27,5</w:t>
            </w:r>
          </w:p>
        </w:tc>
        <w:tc>
          <w:tcPr>
            <w:tcW w:w="757" w:type="dxa"/>
            <w:tcBorders>
              <w:top w:val="single" w:sz="6" w:space="0" w:color="auto"/>
              <w:left w:val="single" w:sz="6" w:space="0" w:color="auto"/>
              <w:bottom w:val="single" w:sz="6" w:space="0" w:color="auto"/>
              <w:right w:val="single" w:sz="6" w:space="0" w:color="auto"/>
            </w:tcBorders>
          </w:tcPr>
          <w:p w:rsidR="0090579B" w:rsidRPr="00B1620D" w:rsidRDefault="0090579B" w:rsidP="004127DF">
            <w:pPr>
              <w:autoSpaceDE w:val="0"/>
              <w:autoSpaceDN w:val="0"/>
              <w:adjustRightInd w:val="0"/>
              <w:rPr>
                <w:rFonts w:eastAsiaTheme="minorEastAsia"/>
              </w:rPr>
            </w:pPr>
            <w:r w:rsidRPr="00B1620D">
              <w:rPr>
                <w:rFonts w:eastAsiaTheme="minorEastAsia"/>
              </w:rPr>
              <w:t>9,5</w:t>
            </w:r>
          </w:p>
        </w:tc>
        <w:tc>
          <w:tcPr>
            <w:tcW w:w="567" w:type="dxa"/>
            <w:tcBorders>
              <w:top w:val="single" w:sz="6" w:space="0" w:color="auto"/>
              <w:left w:val="single" w:sz="6" w:space="0" w:color="auto"/>
              <w:bottom w:val="single" w:sz="6" w:space="0" w:color="auto"/>
              <w:right w:val="single" w:sz="6" w:space="0" w:color="auto"/>
            </w:tcBorders>
          </w:tcPr>
          <w:p w:rsidR="0090579B" w:rsidRPr="00B1620D" w:rsidRDefault="0090579B" w:rsidP="004127DF">
            <w:pPr>
              <w:autoSpaceDE w:val="0"/>
              <w:autoSpaceDN w:val="0"/>
              <w:adjustRightInd w:val="0"/>
              <w:rPr>
                <w:rFonts w:eastAsiaTheme="minorEastAsia"/>
              </w:rPr>
            </w:pPr>
            <w:r w:rsidRPr="00B1620D">
              <w:rPr>
                <w:rFonts w:eastAsiaTheme="minorEastAsia"/>
              </w:rPr>
              <w:t>21,3</w:t>
            </w:r>
          </w:p>
        </w:tc>
        <w:tc>
          <w:tcPr>
            <w:tcW w:w="709" w:type="dxa"/>
            <w:tcBorders>
              <w:top w:val="single" w:sz="6" w:space="0" w:color="auto"/>
              <w:left w:val="single" w:sz="6" w:space="0" w:color="auto"/>
              <w:bottom w:val="single" w:sz="6" w:space="0" w:color="auto"/>
              <w:right w:val="single" w:sz="6" w:space="0" w:color="auto"/>
            </w:tcBorders>
          </w:tcPr>
          <w:p w:rsidR="0090579B" w:rsidRPr="00B1620D" w:rsidRDefault="0090579B" w:rsidP="004127DF">
            <w:pPr>
              <w:autoSpaceDE w:val="0"/>
              <w:autoSpaceDN w:val="0"/>
              <w:adjustRightInd w:val="0"/>
              <w:rPr>
                <w:rFonts w:eastAsiaTheme="minorEastAsia"/>
              </w:rPr>
            </w:pPr>
            <w:r w:rsidRPr="00B1620D">
              <w:rPr>
                <w:rFonts w:eastAsiaTheme="minorEastAsia"/>
              </w:rPr>
              <w:t>16</w:t>
            </w:r>
          </w:p>
        </w:tc>
        <w:tc>
          <w:tcPr>
            <w:tcW w:w="1842" w:type="dxa"/>
            <w:tcBorders>
              <w:top w:val="single" w:sz="6" w:space="0" w:color="auto"/>
              <w:left w:val="single" w:sz="6" w:space="0" w:color="auto"/>
              <w:bottom w:val="single" w:sz="6" w:space="0" w:color="auto"/>
              <w:right w:val="single" w:sz="6" w:space="0" w:color="auto"/>
            </w:tcBorders>
          </w:tcPr>
          <w:p w:rsidR="0090579B" w:rsidRPr="00B1620D" w:rsidRDefault="0090579B" w:rsidP="004127DF">
            <w:pPr>
              <w:autoSpaceDE w:val="0"/>
              <w:autoSpaceDN w:val="0"/>
              <w:adjustRightInd w:val="0"/>
              <w:rPr>
                <w:rFonts w:eastAsiaTheme="minorEastAsia"/>
              </w:rPr>
            </w:pPr>
            <w:r w:rsidRPr="00B1620D">
              <w:rPr>
                <w:rFonts w:eastAsiaTheme="minorEastAsia"/>
              </w:rPr>
              <w:t>Телефонная связь</w:t>
            </w:r>
          </w:p>
        </w:tc>
        <w:tc>
          <w:tcPr>
            <w:tcW w:w="567" w:type="dxa"/>
            <w:tcBorders>
              <w:top w:val="single" w:sz="6" w:space="0" w:color="auto"/>
              <w:left w:val="single" w:sz="6" w:space="0" w:color="auto"/>
              <w:bottom w:val="single" w:sz="6" w:space="0" w:color="auto"/>
              <w:right w:val="single" w:sz="6" w:space="0" w:color="auto"/>
            </w:tcBorders>
          </w:tcPr>
          <w:p w:rsidR="0090579B" w:rsidRPr="00B1620D" w:rsidRDefault="0090579B" w:rsidP="004127DF">
            <w:pPr>
              <w:autoSpaceDE w:val="0"/>
              <w:autoSpaceDN w:val="0"/>
              <w:adjustRightInd w:val="0"/>
              <w:rPr>
                <w:rFonts w:eastAsiaTheme="minorEastAsia"/>
              </w:rPr>
            </w:pPr>
            <w:r w:rsidRPr="00B1620D">
              <w:rPr>
                <w:rFonts w:eastAsiaTheme="minorEastAsia"/>
              </w:rPr>
              <w:t>35,9</w:t>
            </w:r>
          </w:p>
        </w:tc>
        <w:tc>
          <w:tcPr>
            <w:tcW w:w="567" w:type="dxa"/>
            <w:tcBorders>
              <w:top w:val="single" w:sz="6" w:space="0" w:color="auto"/>
              <w:left w:val="single" w:sz="6" w:space="0" w:color="auto"/>
              <w:bottom w:val="single" w:sz="6" w:space="0" w:color="auto"/>
              <w:right w:val="single" w:sz="6" w:space="0" w:color="auto"/>
            </w:tcBorders>
          </w:tcPr>
          <w:p w:rsidR="0090579B" w:rsidRPr="00B1620D" w:rsidRDefault="0090579B" w:rsidP="004127DF">
            <w:pPr>
              <w:autoSpaceDE w:val="0"/>
              <w:autoSpaceDN w:val="0"/>
              <w:adjustRightInd w:val="0"/>
              <w:rPr>
                <w:rFonts w:eastAsiaTheme="minorEastAsia"/>
                <w:b/>
              </w:rPr>
            </w:pPr>
            <w:r w:rsidRPr="00B1620D">
              <w:rPr>
                <w:rFonts w:eastAsiaTheme="minorEastAsia"/>
                <w:b/>
              </w:rPr>
              <w:t>39,1</w:t>
            </w:r>
          </w:p>
        </w:tc>
        <w:tc>
          <w:tcPr>
            <w:tcW w:w="567" w:type="dxa"/>
            <w:tcBorders>
              <w:top w:val="single" w:sz="6" w:space="0" w:color="auto"/>
              <w:left w:val="single" w:sz="6" w:space="0" w:color="auto"/>
              <w:bottom w:val="single" w:sz="6" w:space="0" w:color="auto"/>
              <w:right w:val="single" w:sz="6" w:space="0" w:color="auto"/>
            </w:tcBorders>
          </w:tcPr>
          <w:p w:rsidR="0090579B" w:rsidRPr="00B1620D" w:rsidRDefault="0090579B" w:rsidP="004127DF">
            <w:pPr>
              <w:autoSpaceDE w:val="0"/>
              <w:autoSpaceDN w:val="0"/>
              <w:adjustRightInd w:val="0"/>
              <w:rPr>
                <w:rFonts w:eastAsiaTheme="minorEastAsia"/>
              </w:rPr>
            </w:pPr>
            <w:r w:rsidRPr="00B1620D">
              <w:rPr>
                <w:rFonts w:eastAsiaTheme="minorEastAsia"/>
              </w:rPr>
              <w:t>5,9</w:t>
            </w:r>
          </w:p>
        </w:tc>
        <w:tc>
          <w:tcPr>
            <w:tcW w:w="567" w:type="dxa"/>
            <w:tcBorders>
              <w:top w:val="single" w:sz="6" w:space="0" w:color="auto"/>
              <w:left w:val="single" w:sz="6" w:space="0" w:color="auto"/>
              <w:bottom w:val="single" w:sz="6" w:space="0" w:color="auto"/>
              <w:right w:val="single" w:sz="6" w:space="0" w:color="auto"/>
            </w:tcBorders>
          </w:tcPr>
          <w:p w:rsidR="0090579B" w:rsidRPr="00B1620D" w:rsidRDefault="0090579B" w:rsidP="004127DF">
            <w:pPr>
              <w:autoSpaceDE w:val="0"/>
              <w:autoSpaceDN w:val="0"/>
              <w:adjustRightInd w:val="0"/>
              <w:rPr>
                <w:rFonts w:eastAsiaTheme="minorEastAsia"/>
              </w:rPr>
            </w:pPr>
            <w:r w:rsidRPr="00B1620D">
              <w:rPr>
                <w:rFonts w:eastAsiaTheme="minorEastAsia"/>
              </w:rPr>
              <w:t>6,4</w:t>
            </w:r>
          </w:p>
        </w:tc>
        <w:tc>
          <w:tcPr>
            <w:tcW w:w="709" w:type="dxa"/>
            <w:tcBorders>
              <w:top w:val="single" w:sz="6" w:space="0" w:color="auto"/>
              <w:left w:val="single" w:sz="6" w:space="0" w:color="auto"/>
              <w:bottom w:val="single" w:sz="6" w:space="0" w:color="auto"/>
              <w:right w:val="single" w:sz="6" w:space="0" w:color="auto"/>
            </w:tcBorders>
          </w:tcPr>
          <w:p w:rsidR="0090579B" w:rsidRPr="00B1620D" w:rsidRDefault="0090579B" w:rsidP="004127DF">
            <w:pPr>
              <w:autoSpaceDE w:val="0"/>
              <w:autoSpaceDN w:val="0"/>
              <w:adjustRightInd w:val="0"/>
              <w:rPr>
                <w:rFonts w:eastAsiaTheme="minorEastAsia"/>
              </w:rPr>
            </w:pPr>
            <w:r w:rsidRPr="00B1620D">
              <w:rPr>
                <w:rFonts w:eastAsiaTheme="minorEastAsia"/>
              </w:rPr>
              <w:t>12,1</w:t>
            </w:r>
          </w:p>
        </w:tc>
      </w:tr>
    </w:tbl>
    <w:p w:rsidR="0090579B" w:rsidRPr="00B1620D" w:rsidRDefault="0090579B" w:rsidP="0090579B">
      <w:pPr>
        <w:ind w:firstLine="709"/>
        <w:jc w:val="both"/>
        <w:rPr>
          <w:sz w:val="28"/>
        </w:rPr>
      </w:pPr>
    </w:p>
    <w:p w:rsidR="0090579B" w:rsidRPr="00B1620D" w:rsidRDefault="0090579B" w:rsidP="0090579B">
      <w:pPr>
        <w:rPr>
          <w:sz w:val="28"/>
        </w:rPr>
      </w:pPr>
    </w:p>
    <w:p w:rsidR="0090579B" w:rsidRPr="00B1620D" w:rsidRDefault="0090579B" w:rsidP="0090579B">
      <w:pPr>
        <w:tabs>
          <w:tab w:val="left" w:pos="0"/>
        </w:tabs>
        <w:ind w:firstLine="709"/>
        <w:jc w:val="both"/>
        <w:rPr>
          <w:sz w:val="28"/>
        </w:rPr>
      </w:pPr>
      <w:r w:rsidRPr="00B1620D">
        <w:rPr>
          <w:sz w:val="28"/>
        </w:rPr>
        <w:t>Наиболее удовлетворенными потребители остались услугами телефонной связи, электроснабжения, газоснабжения и теплоснабжения.</w:t>
      </w:r>
    </w:p>
    <w:p w:rsidR="0090579B" w:rsidRPr="00B1620D" w:rsidRDefault="0090579B" w:rsidP="0090579B">
      <w:pPr>
        <w:tabs>
          <w:tab w:val="left" w:pos="0"/>
        </w:tabs>
        <w:ind w:firstLine="709"/>
        <w:jc w:val="both"/>
        <w:rPr>
          <w:sz w:val="28"/>
        </w:rPr>
      </w:pPr>
      <w:r w:rsidRPr="00B1620D">
        <w:rPr>
          <w:sz w:val="28"/>
        </w:rPr>
        <w:t>Наибольший процент неудовлетворенности связан с услугами водоочистки и водоснабжения, водоотведения.</w:t>
      </w:r>
    </w:p>
    <w:p w:rsidR="0090579B" w:rsidRPr="00B1620D" w:rsidRDefault="0090579B" w:rsidP="0090579B">
      <w:pPr>
        <w:tabs>
          <w:tab w:val="left" w:pos="0"/>
        </w:tabs>
        <w:ind w:firstLine="709"/>
        <w:jc w:val="both"/>
        <w:rPr>
          <w:sz w:val="28"/>
        </w:rPr>
      </w:pPr>
    </w:p>
    <w:p w:rsidR="0090579B" w:rsidRPr="00B1620D" w:rsidRDefault="0090579B" w:rsidP="0090579B">
      <w:pPr>
        <w:jc w:val="center"/>
        <w:rPr>
          <w:bCs/>
          <w:sz w:val="28"/>
        </w:rPr>
      </w:pPr>
      <w:r w:rsidRPr="00B1620D">
        <w:rPr>
          <w:bCs/>
          <w:sz w:val="28"/>
        </w:rPr>
        <w:t xml:space="preserve">Оценка качества официальной информации </w:t>
      </w:r>
    </w:p>
    <w:p w:rsidR="0090579B" w:rsidRDefault="0090579B" w:rsidP="0090579B">
      <w:pPr>
        <w:jc w:val="center"/>
        <w:rPr>
          <w:bCs/>
          <w:sz w:val="28"/>
        </w:rPr>
      </w:pPr>
      <w:r w:rsidRPr="00B1620D">
        <w:rPr>
          <w:bCs/>
          <w:sz w:val="28"/>
        </w:rPr>
        <w:t>о состоянии конкурентной среды на рынках товаров и услуг (субъекта), размещаемой в открытом доступе</w:t>
      </w:r>
    </w:p>
    <w:tbl>
      <w:tblPr>
        <w:tblW w:w="0" w:type="auto"/>
        <w:tblInd w:w="40" w:type="dxa"/>
        <w:tblLayout w:type="fixed"/>
        <w:tblCellMar>
          <w:left w:w="40" w:type="dxa"/>
          <w:right w:w="40" w:type="dxa"/>
        </w:tblCellMar>
        <w:tblLook w:val="0000"/>
      </w:tblPr>
      <w:tblGrid>
        <w:gridCol w:w="2268"/>
        <w:gridCol w:w="1418"/>
        <w:gridCol w:w="1417"/>
        <w:gridCol w:w="1418"/>
        <w:gridCol w:w="1417"/>
        <w:gridCol w:w="1418"/>
      </w:tblGrid>
      <w:tr w:rsidR="00A26204" w:rsidRPr="00382D19" w:rsidTr="00912E21">
        <w:trPr>
          <w:trHeight w:val="2322"/>
        </w:trPr>
        <w:tc>
          <w:tcPr>
            <w:tcW w:w="2268" w:type="dxa"/>
            <w:tcBorders>
              <w:top w:val="single" w:sz="6" w:space="0" w:color="auto"/>
              <w:left w:val="single" w:sz="6" w:space="0" w:color="auto"/>
              <w:bottom w:val="single" w:sz="6" w:space="0" w:color="auto"/>
              <w:right w:val="single" w:sz="6" w:space="0" w:color="auto"/>
            </w:tcBorders>
          </w:tcPr>
          <w:p w:rsidR="00A26204" w:rsidRPr="00382D19" w:rsidRDefault="00A26204" w:rsidP="00912E21">
            <w:pPr>
              <w:autoSpaceDE w:val="0"/>
              <w:autoSpaceDN w:val="0"/>
              <w:adjustRightInd w:val="0"/>
              <w:rPr>
                <w:sz w:val="26"/>
                <w:szCs w:val="26"/>
              </w:rPr>
            </w:pPr>
            <w:r w:rsidRPr="00382D19">
              <w:rPr>
                <w:bCs/>
                <w:sz w:val="26"/>
                <w:szCs w:val="26"/>
              </w:rPr>
              <w:t>Характеристика официальной информации</w:t>
            </w:r>
          </w:p>
        </w:tc>
        <w:tc>
          <w:tcPr>
            <w:tcW w:w="1418" w:type="dxa"/>
            <w:tcBorders>
              <w:top w:val="single" w:sz="6" w:space="0" w:color="auto"/>
              <w:left w:val="single" w:sz="6" w:space="0" w:color="auto"/>
              <w:bottom w:val="single" w:sz="6" w:space="0" w:color="auto"/>
              <w:right w:val="single" w:sz="6" w:space="0" w:color="auto"/>
            </w:tcBorders>
            <w:textDirection w:val="btLr"/>
          </w:tcPr>
          <w:p w:rsidR="00A26204" w:rsidRPr="00382D19" w:rsidRDefault="00A26204" w:rsidP="00912E21">
            <w:pPr>
              <w:autoSpaceDE w:val="0"/>
              <w:autoSpaceDN w:val="0"/>
              <w:adjustRightInd w:val="0"/>
              <w:spacing w:line="240" w:lineRule="exact"/>
              <w:ind w:right="355"/>
              <w:jc w:val="center"/>
              <w:rPr>
                <w:bCs/>
                <w:sz w:val="26"/>
                <w:szCs w:val="26"/>
              </w:rPr>
            </w:pPr>
            <w:r w:rsidRPr="00382D19">
              <w:rPr>
                <w:bCs/>
                <w:sz w:val="26"/>
                <w:szCs w:val="26"/>
              </w:rPr>
              <w:t>Удовл.(%)</w:t>
            </w:r>
          </w:p>
        </w:tc>
        <w:tc>
          <w:tcPr>
            <w:tcW w:w="1417" w:type="dxa"/>
            <w:tcBorders>
              <w:top w:val="single" w:sz="6" w:space="0" w:color="auto"/>
              <w:left w:val="single" w:sz="6" w:space="0" w:color="auto"/>
              <w:bottom w:val="single" w:sz="6" w:space="0" w:color="auto"/>
              <w:right w:val="single" w:sz="6" w:space="0" w:color="auto"/>
            </w:tcBorders>
            <w:textDirection w:val="btLr"/>
          </w:tcPr>
          <w:p w:rsidR="00A26204" w:rsidRPr="00382D19" w:rsidRDefault="00A26204" w:rsidP="00912E21">
            <w:pPr>
              <w:autoSpaceDE w:val="0"/>
              <w:autoSpaceDN w:val="0"/>
              <w:adjustRightInd w:val="0"/>
              <w:spacing w:line="230" w:lineRule="exact"/>
              <w:jc w:val="center"/>
              <w:rPr>
                <w:bCs/>
                <w:sz w:val="26"/>
                <w:szCs w:val="26"/>
              </w:rPr>
            </w:pPr>
            <w:r w:rsidRPr="00382D19">
              <w:rPr>
                <w:bCs/>
                <w:sz w:val="26"/>
                <w:szCs w:val="26"/>
              </w:rPr>
              <w:t>Скорее удовл. (%)</w:t>
            </w:r>
          </w:p>
        </w:tc>
        <w:tc>
          <w:tcPr>
            <w:tcW w:w="1418" w:type="dxa"/>
            <w:tcBorders>
              <w:top w:val="single" w:sz="6" w:space="0" w:color="auto"/>
              <w:left w:val="single" w:sz="6" w:space="0" w:color="auto"/>
              <w:bottom w:val="single" w:sz="6" w:space="0" w:color="auto"/>
              <w:right w:val="single" w:sz="6" w:space="0" w:color="auto"/>
            </w:tcBorders>
            <w:textDirection w:val="btLr"/>
          </w:tcPr>
          <w:p w:rsidR="00A26204" w:rsidRPr="00382D19" w:rsidRDefault="00A26204" w:rsidP="00912E21">
            <w:pPr>
              <w:autoSpaceDE w:val="0"/>
              <w:autoSpaceDN w:val="0"/>
              <w:adjustRightInd w:val="0"/>
              <w:spacing w:line="235" w:lineRule="exact"/>
              <w:jc w:val="center"/>
              <w:rPr>
                <w:bCs/>
                <w:sz w:val="26"/>
                <w:szCs w:val="26"/>
              </w:rPr>
            </w:pPr>
            <w:r w:rsidRPr="00382D19">
              <w:rPr>
                <w:bCs/>
                <w:sz w:val="26"/>
                <w:szCs w:val="26"/>
              </w:rPr>
              <w:t>Скорее</w:t>
            </w:r>
          </w:p>
          <w:p w:rsidR="00A26204" w:rsidRPr="00382D19" w:rsidRDefault="00A26204" w:rsidP="00912E21">
            <w:pPr>
              <w:autoSpaceDE w:val="0"/>
              <w:autoSpaceDN w:val="0"/>
              <w:adjustRightInd w:val="0"/>
              <w:spacing w:line="235" w:lineRule="exact"/>
              <w:jc w:val="center"/>
              <w:rPr>
                <w:bCs/>
                <w:sz w:val="26"/>
                <w:szCs w:val="26"/>
              </w:rPr>
            </w:pPr>
            <w:r w:rsidRPr="00382D19">
              <w:rPr>
                <w:bCs/>
                <w:sz w:val="26"/>
                <w:szCs w:val="26"/>
              </w:rPr>
              <w:t>Неудовл. (%)</w:t>
            </w:r>
          </w:p>
        </w:tc>
        <w:tc>
          <w:tcPr>
            <w:tcW w:w="1417" w:type="dxa"/>
            <w:tcBorders>
              <w:top w:val="single" w:sz="6" w:space="0" w:color="auto"/>
              <w:left w:val="single" w:sz="6" w:space="0" w:color="auto"/>
              <w:bottom w:val="single" w:sz="6" w:space="0" w:color="auto"/>
              <w:right w:val="single" w:sz="6" w:space="0" w:color="auto"/>
            </w:tcBorders>
            <w:textDirection w:val="btLr"/>
          </w:tcPr>
          <w:p w:rsidR="00A26204" w:rsidRPr="00382D19" w:rsidRDefault="00A26204" w:rsidP="00912E21">
            <w:pPr>
              <w:autoSpaceDE w:val="0"/>
              <w:autoSpaceDN w:val="0"/>
              <w:adjustRightInd w:val="0"/>
              <w:spacing w:line="240" w:lineRule="exact"/>
              <w:jc w:val="center"/>
              <w:rPr>
                <w:bCs/>
                <w:sz w:val="26"/>
                <w:szCs w:val="26"/>
              </w:rPr>
            </w:pPr>
            <w:r w:rsidRPr="00382D19">
              <w:rPr>
                <w:bCs/>
                <w:sz w:val="26"/>
                <w:szCs w:val="26"/>
              </w:rPr>
              <w:t>Неудовл. (%)</w:t>
            </w:r>
          </w:p>
        </w:tc>
        <w:tc>
          <w:tcPr>
            <w:tcW w:w="1418" w:type="dxa"/>
            <w:tcBorders>
              <w:top w:val="single" w:sz="6" w:space="0" w:color="auto"/>
              <w:left w:val="single" w:sz="6" w:space="0" w:color="auto"/>
              <w:bottom w:val="single" w:sz="6" w:space="0" w:color="auto"/>
              <w:right w:val="single" w:sz="6" w:space="0" w:color="auto"/>
            </w:tcBorders>
            <w:textDirection w:val="btLr"/>
          </w:tcPr>
          <w:p w:rsidR="00A26204" w:rsidRPr="00382D19" w:rsidRDefault="00A26204" w:rsidP="00912E21">
            <w:pPr>
              <w:autoSpaceDE w:val="0"/>
              <w:autoSpaceDN w:val="0"/>
              <w:adjustRightInd w:val="0"/>
              <w:spacing w:line="235" w:lineRule="exact"/>
              <w:jc w:val="center"/>
              <w:rPr>
                <w:bCs/>
                <w:sz w:val="26"/>
                <w:szCs w:val="26"/>
              </w:rPr>
            </w:pPr>
            <w:r w:rsidRPr="00382D19">
              <w:rPr>
                <w:bCs/>
                <w:sz w:val="26"/>
                <w:szCs w:val="26"/>
              </w:rPr>
              <w:t>Затрудняюсь ответить/(%)</w:t>
            </w:r>
          </w:p>
          <w:p w:rsidR="00A26204" w:rsidRPr="00382D19" w:rsidRDefault="00A26204" w:rsidP="00912E21">
            <w:pPr>
              <w:autoSpaceDE w:val="0"/>
              <w:autoSpaceDN w:val="0"/>
              <w:adjustRightInd w:val="0"/>
              <w:spacing w:line="235" w:lineRule="exact"/>
              <w:jc w:val="center"/>
              <w:rPr>
                <w:bCs/>
                <w:sz w:val="26"/>
                <w:szCs w:val="26"/>
              </w:rPr>
            </w:pPr>
            <w:r w:rsidRPr="00382D19">
              <w:rPr>
                <w:bCs/>
                <w:sz w:val="26"/>
                <w:szCs w:val="26"/>
              </w:rPr>
              <w:t>мне ничего не извест</w:t>
            </w:r>
            <w:r w:rsidRPr="00382D19">
              <w:rPr>
                <w:bCs/>
                <w:sz w:val="26"/>
                <w:szCs w:val="26"/>
              </w:rPr>
              <w:softHyphen/>
              <w:t>но</w:t>
            </w:r>
          </w:p>
          <w:p w:rsidR="00A26204" w:rsidRPr="00382D19" w:rsidRDefault="00A26204" w:rsidP="00912E21">
            <w:pPr>
              <w:autoSpaceDE w:val="0"/>
              <w:autoSpaceDN w:val="0"/>
              <w:adjustRightInd w:val="0"/>
              <w:spacing w:line="235" w:lineRule="exact"/>
              <w:jc w:val="center"/>
              <w:rPr>
                <w:bCs/>
                <w:sz w:val="26"/>
                <w:szCs w:val="26"/>
              </w:rPr>
            </w:pPr>
            <w:r w:rsidRPr="00382D19">
              <w:rPr>
                <w:bCs/>
                <w:sz w:val="26"/>
                <w:szCs w:val="26"/>
              </w:rPr>
              <w:t>о такой информации</w:t>
            </w:r>
          </w:p>
        </w:tc>
      </w:tr>
      <w:tr w:rsidR="00A26204" w:rsidRPr="00382D19" w:rsidTr="00912E21">
        <w:tc>
          <w:tcPr>
            <w:tcW w:w="2268" w:type="dxa"/>
            <w:tcBorders>
              <w:top w:val="single" w:sz="6" w:space="0" w:color="auto"/>
              <w:left w:val="single" w:sz="6" w:space="0" w:color="auto"/>
              <w:bottom w:val="single" w:sz="6" w:space="0" w:color="auto"/>
              <w:right w:val="single" w:sz="6" w:space="0" w:color="auto"/>
            </w:tcBorders>
          </w:tcPr>
          <w:p w:rsidR="00A26204" w:rsidRPr="00382D19" w:rsidRDefault="00A26204" w:rsidP="00912E21">
            <w:pPr>
              <w:autoSpaceDE w:val="0"/>
              <w:autoSpaceDN w:val="0"/>
              <w:adjustRightInd w:val="0"/>
              <w:rPr>
                <w:sz w:val="26"/>
                <w:szCs w:val="26"/>
              </w:rPr>
            </w:pPr>
            <w:r w:rsidRPr="00382D19">
              <w:rPr>
                <w:sz w:val="26"/>
                <w:szCs w:val="26"/>
              </w:rPr>
              <w:t>Уровень доступности</w:t>
            </w:r>
          </w:p>
        </w:tc>
        <w:tc>
          <w:tcPr>
            <w:tcW w:w="1418" w:type="dxa"/>
            <w:tcBorders>
              <w:top w:val="single" w:sz="6" w:space="0" w:color="auto"/>
              <w:left w:val="single" w:sz="6" w:space="0" w:color="auto"/>
              <w:bottom w:val="single" w:sz="6" w:space="0" w:color="auto"/>
              <w:right w:val="single" w:sz="6" w:space="0" w:color="auto"/>
            </w:tcBorders>
          </w:tcPr>
          <w:p w:rsidR="00A26204" w:rsidRPr="00382D19" w:rsidRDefault="00A26204" w:rsidP="00912E21">
            <w:pPr>
              <w:autoSpaceDE w:val="0"/>
              <w:autoSpaceDN w:val="0"/>
              <w:adjustRightInd w:val="0"/>
              <w:ind w:left="408"/>
              <w:rPr>
                <w:sz w:val="26"/>
                <w:szCs w:val="26"/>
              </w:rPr>
            </w:pPr>
            <w:r w:rsidRPr="00382D19">
              <w:rPr>
                <w:sz w:val="26"/>
                <w:szCs w:val="26"/>
              </w:rPr>
              <w:t>21,7</w:t>
            </w:r>
          </w:p>
        </w:tc>
        <w:tc>
          <w:tcPr>
            <w:tcW w:w="1417" w:type="dxa"/>
            <w:tcBorders>
              <w:top w:val="single" w:sz="6" w:space="0" w:color="auto"/>
              <w:left w:val="single" w:sz="6" w:space="0" w:color="auto"/>
              <w:bottom w:val="single" w:sz="6" w:space="0" w:color="auto"/>
              <w:right w:val="single" w:sz="6" w:space="0" w:color="auto"/>
            </w:tcBorders>
          </w:tcPr>
          <w:p w:rsidR="00A26204" w:rsidRPr="00382D19" w:rsidRDefault="00A26204" w:rsidP="00912E21">
            <w:pPr>
              <w:autoSpaceDE w:val="0"/>
              <w:autoSpaceDN w:val="0"/>
              <w:adjustRightInd w:val="0"/>
              <w:ind w:left="322"/>
              <w:rPr>
                <w:b/>
                <w:sz w:val="26"/>
                <w:szCs w:val="26"/>
              </w:rPr>
            </w:pPr>
            <w:r w:rsidRPr="00382D19">
              <w:rPr>
                <w:b/>
                <w:sz w:val="26"/>
                <w:szCs w:val="26"/>
              </w:rPr>
              <w:t>30,7</w:t>
            </w:r>
          </w:p>
        </w:tc>
        <w:tc>
          <w:tcPr>
            <w:tcW w:w="1418" w:type="dxa"/>
            <w:tcBorders>
              <w:top w:val="single" w:sz="6" w:space="0" w:color="auto"/>
              <w:left w:val="single" w:sz="6" w:space="0" w:color="auto"/>
              <w:bottom w:val="single" w:sz="6" w:space="0" w:color="auto"/>
              <w:right w:val="single" w:sz="6" w:space="0" w:color="auto"/>
            </w:tcBorders>
          </w:tcPr>
          <w:p w:rsidR="00A26204" w:rsidRPr="00382D19" w:rsidRDefault="00A26204" w:rsidP="00912E21">
            <w:pPr>
              <w:autoSpaceDE w:val="0"/>
              <w:autoSpaceDN w:val="0"/>
              <w:adjustRightInd w:val="0"/>
              <w:ind w:left="326"/>
              <w:rPr>
                <w:sz w:val="26"/>
                <w:szCs w:val="26"/>
              </w:rPr>
            </w:pPr>
            <w:r w:rsidRPr="00382D19">
              <w:rPr>
                <w:sz w:val="26"/>
                <w:szCs w:val="26"/>
              </w:rPr>
              <w:t>19,9</w:t>
            </w:r>
          </w:p>
        </w:tc>
        <w:tc>
          <w:tcPr>
            <w:tcW w:w="1417" w:type="dxa"/>
            <w:tcBorders>
              <w:top w:val="single" w:sz="6" w:space="0" w:color="auto"/>
              <w:left w:val="single" w:sz="6" w:space="0" w:color="auto"/>
              <w:bottom w:val="single" w:sz="6" w:space="0" w:color="auto"/>
              <w:right w:val="single" w:sz="6" w:space="0" w:color="auto"/>
            </w:tcBorders>
          </w:tcPr>
          <w:p w:rsidR="00A26204" w:rsidRPr="00382D19" w:rsidRDefault="00A26204" w:rsidP="00912E21">
            <w:pPr>
              <w:autoSpaceDE w:val="0"/>
              <w:autoSpaceDN w:val="0"/>
              <w:adjustRightInd w:val="0"/>
              <w:ind w:left="389"/>
              <w:rPr>
                <w:sz w:val="26"/>
                <w:szCs w:val="26"/>
              </w:rPr>
            </w:pPr>
            <w:r w:rsidRPr="00382D19">
              <w:rPr>
                <w:sz w:val="26"/>
                <w:szCs w:val="26"/>
              </w:rPr>
              <w:t>10,8</w:t>
            </w:r>
          </w:p>
        </w:tc>
        <w:tc>
          <w:tcPr>
            <w:tcW w:w="1418" w:type="dxa"/>
            <w:tcBorders>
              <w:top w:val="single" w:sz="6" w:space="0" w:color="auto"/>
              <w:left w:val="single" w:sz="6" w:space="0" w:color="auto"/>
              <w:bottom w:val="single" w:sz="6" w:space="0" w:color="auto"/>
              <w:right w:val="single" w:sz="6" w:space="0" w:color="auto"/>
            </w:tcBorders>
          </w:tcPr>
          <w:p w:rsidR="00A26204" w:rsidRPr="00382D19" w:rsidRDefault="00A26204" w:rsidP="00912E21">
            <w:pPr>
              <w:autoSpaceDE w:val="0"/>
              <w:autoSpaceDN w:val="0"/>
              <w:adjustRightInd w:val="0"/>
              <w:ind w:left="480"/>
              <w:rPr>
                <w:sz w:val="26"/>
                <w:szCs w:val="26"/>
              </w:rPr>
            </w:pPr>
            <w:r w:rsidRPr="00382D19">
              <w:rPr>
                <w:sz w:val="26"/>
                <w:szCs w:val="26"/>
              </w:rPr>
              <w:t>16,5</w:t>
            </w:r>
          </w:p>
        </w:tc>
      </w:tr>
      <w:tr w:rsidR="00A26204" w:rsidRPr="00382D19" w:rsidTr="00912E21">
        <w:tc>
          <w:tcPr>
            <w:tcW w:w="2268" w:type="dxa"/>
            <w:tcBorders>
              <w:top w:val="single" w:sz="6" w:space="0" w:color="auto"/>
              <w:left w:val="single" w:sz="6" w:space="0" w:color="auto"/>
              <w:bottom w:val="single" w:sz="6" w:space="0" w:color="auto"/>
              <w:right w:val="single" w:sz="6" w:space="0" w:color="auto"/>
            </w:tcBorders>
          </w:tcPr>
          <w:p w:rsidR="00A26204" w:rsidRPr="00382D19" w:rsidRDefault="00A26204" w:rsidP="00912E21">
            <w:pPr>
              <w:autoSpaceDE w:val="0"/>
              <w:autoSpaceDN w:val="0"/>
              <w:adjustRightInd w:val="0"/>
              <w:rPr>
                <w:sz w:val="26"/>
                <w:szCs w:val="26"/>
              </w:rPr>
            </w:pPr>
            <w:r w:rsidRPr="00382D19">
              <w:rPr>
                <w:sz w:val="26"/>
                <w:szCs w:val="26"/>
              </w:rPr>
              <w:t>Уровень понятности</w:t>
            </w:r>
          </w:p>
        </w:tc>
        <w:tc>
          <w:tcPr>
            <w:tcW w:w="1418" w:type="dxa"/>
            <w:tcBorders>
              <w:top w:val="single" w:sz="6" w:space="0" w:color="auto"/>
              <w:left w:val="single" w:sz="6" w:space="0" w:color="auto"/>
              <w:bottom w:val="single" w:sz="6" w:space="0" w:color="auto"/>
              <w:right w:val="single" w:sz="6" w:space="0" w:color="auto"/>
            </w:tcBorders>
          </w:tcPr>
          <w:p w:rsidR="00A26204" w:rsidRPr="00382D19" w:rsidRDefault="00A26204" w:rsidP="00912E21">
            <w:pPr>
              <w:autoSpaceDE w:val="0"/>
              <w:autoSpaceDN w:val="0"/>
              <w:adjustRightInd w:val="0"/>
              <w:ind w:left="408"/>
              <w:rPr>
                <w:sz w:val="26"/>
                <w:szCs w:val="26"/>
              </w:rPr>
            </w:pPr>
            <w:r w:rsidRPr="00382D19">
              <w:rPr>
                <w:sz w:val="26"/>
                <w:szCs w:val="26"/>
              </w:rPr>
              <w:t>19,0</w:t>
            </w:r>
          </w:p>
        </w:tc>
        <w:tc>
          <w:tcPr>
            <w:tcW w:w="1417" w:type="dxa"/>
            <w:tcBorders>
              <w:top w:val="single" w:sz="6" w:space="0" w:color="auto"/>
              <w:left w:val="single" w:sz="6" w:space="0" w:color="auto"/>
              <w:bottom w:val="single" w:sz="6" w:space="0" w:color="auto"/>
              <w:right w:val="single" w:sz="6" w:space="0" w:color="auto"/>
            </w:tcBorders>
          </w:tcPr>
          <w:p w:rsidR="00A26204" w:rsidRPr="00382D19" w:rsidRDefault="00A26204" w:rsidP="00912E21">
            <w:pPr>
              <w:autoSpaceDE w:val="0"/>
              <w:autoSpaceDN w:val="0"/>
              <w:adjustRightInd w:val="0"/>
              <w:ind w:left="322"/>
              <w:rPr>
                <w:b/>
                <w:sz w:val="26"/>
                <w:szCs w:val="26"/>
              </w:rPr>
            </w:pPr>
            <w:r w:rsidRPr="00382D19">
              <w:rPr>
                <w:b/>
                <w:sz w:val="26"/>
                <w:szCs w:val="26"/>
              </w:rPr>
              <w:t>29,5</w:t>
            </w:r>
          </w:p>
        </w:tc>
        <w:tc>
          <w:tcPr>
            <w:tcW w:w="1418" w:type="dxa"/>
            <w:tcBorders>
              <w:top w:val="single" w:sz="6" w:space="0" w:color="auto"/>
              <w:left w:val="single" w:sz="6" w:space="0" w:color="auto"/>
              <w:bottom w:val="single" w:sz="6" w:space="0" w:color="auto"/>
              <w:right w:val="single" w:sz="6" w:space="0" w:color="auto"/>
            </w:tcBorders>
          </w:tcPr>
          <w:p w:rsidR="00A26204" w:rsidRPr="00382D19" w:rsidRDefault="00A26204" w:rsidP="00912E21">
            <w:pPr>
              <w:autoSpaceDE w:val="0"/>
              <w:autoSpaceDN w:val="0"/>
              <w:adjustRightInd w:val="0"/>
              <w:ind w:left="326"/>
              <w:rPr>
                <w:sz w:val="26"/>
                <w:szCs w:val="26"/>
              </w:rPr>
            </w:pPr>
            <w:r w:rsidRPr="00382D19">
              <w:rPr>
                <w:sz w:val="26"/>
                <w:szCs w:val="26"/>
              </w:rPr>
              <w:t>21,1</w:t>
            </w:r>
          </w:p>
        </w:tc>
        <w:tc>
          <w:tcPr>
            <w:tcW w:w="1417" w:type="dxa"/>
            <w:tcBorders>
              <w:top w:val="single" w:sz="6" w:space="0" w:color="auto"/>
              <w:left w:val="single" w:sz="6" w:space="0" w:color="auto"/>
              <w:bottom w:val="single" w:sz="6" w:space="0" w:color="auto"/>
              <w:right w:val="single" w:sz="6" w:space="0" w:color="auto"/>
            </w:tcBorders>
          </w:tcPr>
          <w:p w:rsidR="00A26204" w:rsidRPr="00382D19" w:rsidRDefault="00A26204" w:rsidP="00912E21">
            <w:pPr>
              <w:autoSpaceDE w:val="0"/>
              <w:autoSpaceDN w:val="0"/>
              <w:adjustRightInd w:val="0"/>
              <w:ind w:left="389"/>
              <w:rPr>
                <w:sz w:val="26"/>
                <w:szCs w:val="26"/>
              </w:rPr>
            </w:pPr>
            <w:r w:rsidRPr="00382D19">
              <w:rPr>
                <w:sz w:val="26"/>
                <w:szCs w:val="26"/>
              </w:rPr>
              <w:t>12,4</w:t>
            </w:r>
          </w:p>
        </w:tc>
        <w:tc>
          <w:tcPr>
            <w:tcW w:w="1418" w:type="dxa"/>
            <w:tcBorders>
              <w:top w:val="single" w:sz="6" w:space="0" w:color="auto"/>
              <w:left w:val="single" w:sz="6" w:space="0" w:color="auto"/>
              <w:bottom w:val="single" w:sz="6" w:space="0" w:color="auto"/>
              <w:right w:val="single" w:sz="6" w:space="0" w:color="auto"/>
            </w:tcBorders>
          </w:tcPr>
          <w:p w:rsidR="00A26204" w:rsidRPr="00382D19" w:rsidRDefault="00A26204" w:rsidP="00912E21">
            <w:pPr>
              <w:autoSpaceDE w:val="0"/>
              <w:autoSpaceDN w:val="0"/>
              <w:adjustRightInd w:val="0"/>
              <w:ind w:left="480"/>
              <w:rPr>
                <w:sz w:val="26"/>
                <w:szCs w:val="26"/>
              </w:rPr>
            </w:pPr>
            <w:r w:rsidRPr="00382D19">
              <w:rPr>
                <w:sz w:val="26"/>
                <w:szCs w:val="26"/>
              </w:rPr>
              <w:t>17,6</w:t>
            </w:r>
          </w:p>
        </w:tc>
      </w:tr>
      <w:tr w:rsidR="00A26204" w:rsidRPr="00382D19" w:rsidTr="00912E21">
        <w:tc>
          <w:tcPr>
            <w:tcW w:w="2268" w:type="dxa"/>
            <w:tcBorders>
              <w:top w:val="single" w:sz="6" w:space="0" w:color="auto"/>
              <w:left w:val="single" w:sz="6" w:space="0" w:color="auto"/>
              <w:bottom w:val="single" w:sz="6" w:space="0" w:color="auto"/>
              <w:right w:val="single" w:sz="6" w:space="0" w:color="auto"/>
            </w:tcBorders>
          </w:tcPr>
          <w:p w:rsidR="00A26204" w:rsidRPr="00382D19" w:rsidRDefault="00A26204" w:rsidP="00912E21">
            <w:pPr>
              <w:autoSpaceDE w:val="0"/>
              <w:autoSpaceDN w:val="0"/>
              <w:adjustRightInd w:val="0"/>
              <w:rPr>
                <w:sz w:val="26"/>
                <w:szCs w:val="26"/>
              </w:rPr>
            </w:pPr>
            <w:r w:rsidRPr="00382D19">
              <w:rPr>
                <w:sz w:val="26"/>
                <w:szCs w:val="26"/>
              </w:rPr>
              <w:t>Удобство получения</w:t>
            </w:r>
          </w:p>
        </w:tc>
        <w:tc>
          <w:tcPr>
            <w:tcW w:w="1418" w:type="dxa"/>
            <w:tcBorders>
              <w:top w:val="single" w:sz="6" w:space="0" w:color="auto"/>
              <w:left w:val="single" w:sz="6" w:space="0" w:color="auto"/>
              <w:bottom w:val="single" w:sz="6" w:space="0" w:color="auto"/>
              <w:right w:val="single" w:sz="6" w:space="0" w:color="auto"/>
            </w:tcBorders>
          </w:tcPr>
          <w:p w:rsidR="00A26204" w:rsidRPr="00382D19" w:rsidRDefault="00A26204" w:rsidP="00912E21">
            <w:pPr>
              <w:autoSpaceDE w:val="0"/>
              <w:autoSpaceDN w:val="0"/>
              <w:adjustRightInd w:val="0"/>
              <w:ind w:left="408"/>
              <w:rPr>
                <w:sz w:val="26"/>
                <w:szCs w:val="26"/>
              </w:rPr>
            </w:pPr>
            <w:r w:rsidRPr="00382D19">
              <w:rPr>
                <w:sz w:val="26"/>
                <w:szCs w:val="26"/>
              </w:rPr>
              <w:t>20,6</w:t>
            </w:r>
          </w:p>
        </w:tc>
        <w:tc>
          <w:tcPr>
            <w:tcW w:w="1417" w:type="dxa"/>
            <w:tcBorders>
              <w:top w:val="single" w:sz="6" w:space="0" w:color="auto"/>
              <w:left w:val="single" w:sz="6" w:space="0" w:color="auto"/>
              <w:bottom w:val="single" w:sz="6" w:space="0" w:color="auto"/>
              <w:right w:val="single" w:sz="6" w:space="0" w:color="auto"/>
            </w:tcBorders>
          </w:tcPr>
          <w:p w:rsidR="00A26204" w:rsidRPr="00382D19" w:rsidRDefault="00A26204" w:rsidP="00912E21">
            <w:pPr>
              <w:autoSpaceDE w:val="0"/>
              <w:autoSpaceDN w:val="0"/>
              <w:adjustRightInd w:val="0"/>
              <w:ind w:left="322"/>
              <w:rPr>
                <w:b/>
                <w:sz w:val="26"/>
                <w:szCs w:val="26"/>
              </w:rPr>
            </w:pPr>
            <w:r w:rsidRPr="00382D19">
              <w:rPr>
                <w:b/>
                <w:sz w:val="26"/>
                <w:szCs w:val="26"/>
              </w:rPr>
              <w:t>28,1</w:t>
            </w:r>
          </w:p>
        </w:tc>
        <w:tc>
          <w:tcPr>
            <w:tcW w:w="1418" w:type="dxa"/>
            <w:tcBorders>
              <w:top w:val="single" w:sz="6" w:space="0" w:color="auto"/>
              <w:left w:val="single" w:sz="6" w:space="0" w:color="auto"/>
              <w:bottom w:val="single" w:sz="6" w:space="0" w:color="auto"/>
              <w:right w:val="single" w:sz="6" w:space="0" w:color="auto"/>
            </w:tcBorders>
          </w:tcPr>
          <w:p w:rsidR="00A26204" w:rsidRPr="00382D19" w:rsidRDefault="00A26204" w:rsidP="00912E21">
            <w:pPr>
              <w:autoSpaceDE w:val="0"/>
              <w:autoSpaceDN w:val="0"/>
              <w:adjustRightInd w:val="0"/>
              <w:ind w:left="326"/>
              <w:rPr>
                <w:sz w:val="26"/>
                <w:szCs w:val="26"/>
              </w:rPr>
            </w:pPr>
            <w:r w:rsidRPr="00382D19">
              <w:rPr>
                <w:sz w:val="26"/>
                <w:szCs w:val="26"/>
              </w:rPr>
              <w:t>18,1</w:t>
            </w:r>
          </w:p>
        </w:tc>
        <w:tc>
          <w:tcPr>
            <w:tcW w:w="1417" w:type="dxa"/>
            <w:tcBorders>
              <w:top w:val="single" w:sz="6" w:space="0" w:color="auto"/>
              <w:left w:val="single" w:sz="6" w:space="0" w:color="auto"/>
              <w:bottom w:val="single" w:sz="6" w:space="0" w:color="auto"/>
              <w:right w:val="single" w:sz="6" w:space="0" w:color="auto"/>
            </w:tcBorders>
          </w:tcPr>
          <w:p w:rsidR="00A26204" w:rsidRPr="00382D19" w:rsidRDefault="00A26204" w:rsidP="00912E21">
            <w:pPr>
              <w:autoSpaceDE w:val="0"/>
              <w:autoSpaceDN w:val="0"/>
              <w:adjustRightInd w:val="0"/>
              <w:ind w:left="389"/>
              <w:rPr>
                <w:sz w:val="26"/>
                <w:szCs w:val="26"/>
              </w:rPr>
            </w:pPr>
            <w:r w:rsidRPr="00382D19">
              <w:rPr>
                <w:sz w:val="26"/>
                <w:szCs w:val="26"/>
              </w:rPr>
              <w:t>16</w:t>
            </w:r>
          </w:p>
        </w:tc>
        <w:tc>
          <w:tcPr>
            <w:tcW w:w="1418" w:type="dxa"/>
            <w:tcBorders>
              <w:top w:val="single" w:sz="6" w:space="0" w:color="auto"/>
              <w:left w:val="single" w:sz="6" w:space="0" w:color="auto"/>
              <w:bottom w:val="single" w:sz="6" w:space="0" w:color="auto"/>
              <w:right w:val="single" w:sz="6" w:space="0" w:color="auto"/>
            </w:tcBorders>
          </w:tcPr>
          <w:p w:rsidR="00A26204" w:rsidRPr="00382D19" w:rsidRDefault="00A26204" w:rsidP="00912E21">
            <w:pPr>
              <w:autoSpaceDE w:val="0"/>
              <w:autoSpaceDN w:val="0"/>
              <w:adjustRightInd w:val="0"/>
              <w:ind w:left="480"/>
              <w:rPr>
                <w:sz w:val="26"/>
                <w:szCs w:val="26"/>
              </w:rPr>
            </w:pPr>
            <w:r w:rsidRPr="00382D19">
              <w:rPr>
                <w:sz w:val="26"/>
                <w:szCs w:val="26"/>
              </w:rPr>
              <w:t>16,7</w:t>
            </w:r>
          </w:p>
        </w:tc>
      </w:tr>
    </w:tbl>
    <w:p w:rsidR="0090579B" w:rsidRPr="00B1620D" w:rsidRDefault="0090579B" w:rsidP="0090579B">
      <w:pPr>
        <w:rPr>
          <w:sz w:val="28"/>
        </w:rPr>
      </w:pPr>
    </w:p>
    <w:p w:rsidR="0090579B" w:rsidRPr="00B1620D" w:rsidRDefault="0090579B" w:rsidP="0090579B">
      <w:pPr>
        <w:ind w:firstLine="709"/>
        <w:jc w:val="both"/>
        <w:rPr>
          <w:sz w:val="28"/>
        </w:rPr>
      </w:pPr>
      <w:r w:rsidRPr="00B1620D">
        <w:rPr>
          <w:sz w:val="28"/>
        </w:rPr>
        <w:t>В соответствии с пунктом 43 стандарта также использовалась информация Управления Федеральной службы по надзору в сфере защиты прав потребителей и благополучия человека по Калининградской области.</w:t>
      </w:r>
    </w:p>
    <w:p w:rsidR="0090579B" w:rsidRPr="00B1620D" w:rsidRDefault="0090579B" w:rsidP="0090579B">
      <w:pPr>
        <w:ind w:firstLine="709"/>
        <w:jc w:val="both"/>
        <w:rPr>
          <w:sz w:val="28"/>
        </w:rPr>
      </w:pPr>
      <w:r w:rsidRPr="00B1620D">
        <w:rPr>
          <w:sz w:val="28"/>
        </w:rPr>
        <w:t>В 2015 году в Управление Федеральной службы по надзору в сфере защиты прав потребителей и благополучия человека по Калининградской области поступило 4124 письменных обращений. Это на 4% больше, чем в 2014 году (3966). Рассмотрено 3895 обращений.</w:t>
      </w:r>
    </w:p>
    <w:p w:rsidR="0090579B" w:rsidRPr="00B1620D" w:rsidRDefault="0090579B" w:rsidP="0090579B">
      <w:pPr>
        <w:ind w:firstLine="709"/>
        <w:jc w:val="both"/>
        <w:rPr>
          <w:sz w:val="28"/>
        </w:rPr>
      </w:pPr>
      <w:r w:rsidRPr="00B1620D">
        <w:rPr>
          <w:sz w:val="28"/>
        </w:rPr>
        <w:t>Решение вопросов по 229 обращениям было вне компетенции Управления и в установленном порядке для рассмотрения перенаправлены в иные органы.</w:t>
      </w:r>
    </w:p>
    <w:p w:rsidR="0090579B" w:rsidRPr="00B1620D" w:rsidRDefault="0090579B" w:rsidP="0090579B">
      <w:pPr>
        <w:ind w:firstLine="709"/>
        <w:jc w:val="both"/>
        <w:rPr>
          <w:sz w:val="28"/>
        </w:rPr>
      </w:pPr>
      <w:r w:rsidRPr="00B1620D">
        <w:rPr>
          <w:sz w:val="28"/>
        </w:rPr>
        <w:t>В среднем еженедельно на рассмотрение поступало 75 обращений (в 2014 году – 70 обращений).</w:t>
      </w:r>
    </w:p>
    <w:p w:rsidR="0090579B" w:rsidRPr="00B1620D" w:rsidRDefault="0090579B" w:rsidP="0090579B">
      <w:pPr>
        <w:ind w:firstLine="709"/>
        <w:jc w:val="both"/>
        <w:rPr>
          <w:sz w:val="28"/>
        </w:rPr>
      </w:pPr>
      <w:r w:rsidRPr="00B1620D">
        <w:rPr>
          <w:sz w:val="28"/>
        </w:rPr>
        <w:t>Жалобы на нарушения прав потребителей составили 52% (2144), по вопросам обеспечения санитарно-эпидемиологического благополучия – 48% (1980).</w:t>
      </w:r>
    </w:p>
    <w:p w:rsidR="0090579B" w:rsidRPr="00B1620D" w:rsidRDefault="0090579B" w:rsidP="0090579B">
      <w:pPr>
        <w:ind w:firstLine="709"/>
        <w:jc w:val="both"/>
        <w:rPr>
          <w:sz w:val="28"/>
        </w:rPr>
      </w:pPr>
      <w:r w:rsidRPr="00B1620D">
        <w:rPr>
          <w:sz w:val="28"/>
        </w:rPr>
        <w:t>Среди обращений по вопросам защиты прав потребителей преобладали обращения на нарушения прав при оказании услуг – 1258 (58,6%). Наиболее часто жаловались на оказание услуг в сфере ЖКХ – 12% (265) и на услуги на финансовом рынке – 18% (385).</w:t>
      </w:r>
    </w:p>
    <w:p w:rsidR="0090579B" w:rsidRPr="00B1620D" w:rsidRDefault="0090579B" w:rsidP="0090579B">
      <w:pPr>
        <w:ind w:firstLine="709"/>
        <w:jc w:val="both"/>
        <w:rPr>
          <w:sz w:val="28"/>
        </w:rPr>
      </w:pPr>
      <w:r w:rsidRPr="00B1620D">
        <w:rPr>
          <w:sz w:val="28"/>
        </w:rPr>
        <w:t>В 886 (41,4%) обращениях потребители жаловались на нарушения правил продажи отдельных видов товаров и, в основном, на реализацию промышленных товаров, последствия их продажи с недостатками– 28,6% (615).</w:t>
      </w:r>
    </w:p>
    <w:p w:rsidR="0090579B" w:rsidRPr="00B1620D" w:rsidRDefault="0090579B" w:rsidP="0090579B">
      <w:pPr>
        <w:ind w:firstLine="709"/>
        <w:jc w:val="both"/>
        <w:rPr>
          <w:sz w:val="28"/>
        </w:rPr>
      </w:pPr>
      <w:r w:rsidRPr="00B1620D">
        <w:rPr>
          <w:sz w:val="28"/>
        </w:rPr>
        <w:t>В структуре обращений граждан по вопросам санитарно-эпидемиологического характера преобладали жалобы на реализацию некачественных пищевых продуктов и организацию питания населения – 28% (560), загрязнение окружающей среды – 16% (314), неблагоприятные условия проживания – 14% (281).</w:t>
      </w:r>
    </w:p>
    <w:p w:rsidR="0090579B" w:rsidRPr="00B1620D" w:rsidRDefault="0090579B" w:rsidP="0090579B">
      <w:pPr>
        <w:ind w:firstLine="709"/>
        <w:jc w:val="both"/>
        <w:rPr>
          <w:sz w:val="28"/>
        </w:rPr>
      </w:pPr>
      <w:r w:rsidRPr="00B1620D">
        <w:rPr>
          <w:sz w:val="28"/>
        </w:rPr>
        <w:t>По 3695 обращениям даны разъяснения по существу поставленных вопросов в пределах установленной компетенции.</w:t>
      </w:r>
    </w:p>
    <w:p w:rsidR="0090579B" w:rsidRPr="00B1620D" w:rsidRDefault="0090579B" w:rsidP="0090579B">
      <w:pPr>
        <w:ind w:firstLine="709"/>
        <w:jc w:val="both"/>
        <w:rPr>
          <w:sz w:val="28"/>
        </w:rPr>
      </w:pPr>
      <w:r w:rsidRPr="00B1620D">
        <w:rPr>
          <w:sz w:val="28"/>
        </w:rPr>
        <w:t>200 обращений явились основанием организации внеплановых проверок и административных расследований, по результатам которых 199 юридических лиц, индивидуальных предпринимателей, должностных лиц привлечены к административной ответственности по факту нарушения законодательства, выдано 76 предписаний об устранении выявленных нарушений.</w:t>
      </w:r>
    </w:p>
    <w:p w:rsidR="0090579B" w:rsidRPr="00B1620D" w:rsidRDefault="0090579B" w:rsidP="0090579B">
      <w:pPr>
        <w:ind w:firstLine="709"/>
        <w:jc w:val="both"/>
        <w:rPr>
          <w:sz w:val="28"/>
        </w:rPr>
      </w:pPr>
      <w:r w:rsidRPr="00B1620D">
        <w:rPr>
          <w:sz w:val="28"/>
        </w:rPr>
        <w:t>Факты, изложенные в 25 обращениях граждан, не нашли своего подтверждения.</w:t>
      </w:r>
    </w:p>
    <w:p w:rsidR="0090579B" w:rsidRPr="00B1620D" w:rsidRDefault="0090579B" w:rsidP="0090579B">
      <w:pPr>
        <w:ind w:firstLine="709"/>
        <w:jc w:val="both"/>
        <w:rPr>
          <w:sz w:val="28"/>
        </w:rPr>
      </w:pPr>
      <w:r w:rsidRPr="00B1620D">
        <w:rPr>
          <w:sz w:val="28"/>
        </w:rPr>
        <w:t>Проведено 82 личных приема граждан руководителем Управления, начальниками территориальных отделов.</w:t>
      </w:r>
    </w:p>
    <w:p w:rsidR="0090579B" w:rsidRPr="00B1620D" w:rsidRDefault="0090579B" w:rsidP="0090579B">
      <w:pPr>
        <w:ind w:firstLine="709"/>
        <w:jc w:val="both"/>
        <w:rPr>
          <w:sz w:val="28"/>
        </w:rPr>
      </w:pPr>
      <w:r w:rsidRPr="00B1620D">
        <w:rPr>
          <w:sz w:val="28"/>
        </w:rPr>
        <w:t>Продолжена работа Общественной приемной. В 2015 году консультации по интересующим вопросам, относящимся к компетенции Управления, получили 1349 граждан.</w:t>
      </w:r>
    </w:p>
    <w:p w:rsidR="0090579B" w:rsidRPr="00B1620D" w:rsidRDefault="0090579B" w:rsidP="0090579B">
      <w:pPr>
        <w:ind w:firstLine="709"/>
        <w:jc w:val="both"/>
        <w:rPr>
          <w:sz w:val="28"/>
        </w:rPr>
      </w:pPr>
      <w:r w:rsidRPr="00B1620D">
        <w:rPr>
          <w:sz w:val="28"/>
        </w:rPr>
        <w:t xml:space="preserve">Организовано 19 тематических «горячих линий» по темам: качество и безопасность детских товаров, по вопросам защиты прав потребителей в сфере оказания услуг общественного питания, в сфере оборота пищевых продуктов, в </w:t>
      </w:r>
      <w:r w:rsidRPr="00B1620D">
        <w:rPr>
          <w:sz w:val="28"/>
        </w:rPr>
        <w:lastRenderedPageBreak/>
        <w:t>сфере финансовых услуг, по вопросам продажи санкционных товаров и др. В рамках проведения: мероприятий, приуроченных к празднованию 70-й годовщины Победы в Великой Отечественной войне 1941-1945 годов организовано консультирование ветеранов. В течение Европейской недели иммунизации – по вопросам иммунопрофилактики населения. Организовано и проведено консультирование потребителей в связи с приостановкой авиасообщения с Арабской Республикой Египет и др.</w:t>
      </w:r>
    </w:p>
    <w:p w:rsidR="0090579B" w:rsidRPr="00B1620D" w:rsidRDefault="0090579B" w:rsidP="0090579B">
      <w:pPr>
        <w:ind w:firstLine="709"/>
        <w:jc w:val="both"/>
        <w:rPr>
          <w:sz w:val="28"/>
        </w:rPr>
      </w:pPr>
      <w:r w:rsidRPr="00B1620D">
        <w:rPr>
          <w:sz w:val="28"/>
        </w:rPr>
        <w:t>Состоялось 15 выездных консультирований граждан в крупных торговых сетях в рамках Всемирного дня защиты прав потребителей, проходившего под девизом «Уделите внимание правам потребителей на здоровое питание». Более 500 человек смогли получить ответы на интересующие их вопросы.</w:t>
      </w:r>
    </w:p>
    <w:p w:rsidR="0090579B" w:rsidRPr="00B1620D" w:rsidRDefault="0090579B" w:rsidP="0090579B">
      <w:pPr>
        <w:ind w:firstLine="709"/>
        <w:jc w:val="both"/>
        <w:rPr>
          <w:sz w:val="28"/>
        </w:rPr>
      </w:pPr>
      <w:r w:rsidRPr="00B1620D">
        <w:rPr>
          <w:sz w:val="28"/>
        </w:rPr>
        <w:t>В средствах массовой информации опубликовано более 2,4 тысячи материалов по вопросам обеспечения санитарно-эпидемиологического благополучия и защиты прав потребителей.</w:t>
      </w:r>
    </w:p>
    <w:p w:rsidR="0090579B" w:rsidRPr="00B1620D" w:rsidRDefault="0090579B" w:rsidP="0090579B">
      <w:pPr>
        <w:ind w:firstLine="709"/>
        <w:jc w:val="both"/>
        <w:rPr>
          <w:sz w:val="28"/>
        </w:rPr>
      </w:pPr>
      <w:r w:rsidRPr="00B1620D">
        <w:rPr>
          <w:sz w:val="28"/>
        </w:rPr>
        <w:t>Организовано проведение 20 совещаний с общественными организациями.</w:t>
      </w:r>
    </w:p>
    <w:p w:rsidR="0090579B" w:rsidRPr="00B1620D" w:rsidRDefault="0090579B" w:rsidP="0090579B">
      <w:pPr>
        <w:ind w:firstLine="709"/>
        <w:jc w:val="both"/>
        <w:rPr>
          <w:sz w:val="28"/>
        </w:rPr>
      </w:pPr>
      <w:r w:rsidRPr="00B1620D">
        <w:rPr>
          <w:sz w:val="28"/>
        </w:rPr>
        <w:t>Проведены 15 совещаний в форме «круглых столов» с представителями бизнеса, в том числе выездные, где обсуждены в форме диалога требования действующего законодательства по обеспечению качества и безопасности продукции, организации производственного контроля и другие. Предприниматели имели возможность получить разъяснения по всем интересующим вопросам.</w:t>
      </w:r>
    </w:p>
    <w:p w:rsidR="0090579B" w:rsidRPr="00B1620D" w:rsidRDefault="0090579B" w:rsidP="0090579B">
      <w:pPr>
        <w:ind w:firstLine="709"/>
        <w:jc w:val="both"/>
        <w:rPr>
          <w:sz w:val="28"/>
        </w:rPr>
      </w:pPr>
      <w:r w:rsidRPr="00B1620D">
        <w:rPr>
          <w:sz w:val="28"/>
        </w:rPr>
        <w:t>В ходе рассмотрения 634 административных дел выданы представления об устранении причин и условий, способствующих правонарушениям, обеспечен контроль их исполнения.</w:t>
      </w:r>
    </w:p>
    <w:p w:rsidR="009964BE" w:rsidRPr="00B1620D" w:rsidRDefault="009964BE" w:rsidP="00300C76">
      <w:pPr>
        <w:ind w:firstLine="720"/>
        <w:jc w:val="both"/>
        <w:rPr>
          <w:sz w:val="28"/>
          <w:szCs w:val="28"/>
        </w:rPr>
      </w:pPr>
    </w:p>
    <w:p w:rsidR="00E319B9" w:rsidRPr="00B1620D" w:rsidRDefault="00E319B9" w:rsidP="00DC1824">
      <w:pPr>
        <w:ind w:firstLine="720"/>
        <w:jc w:val="both"/>
        <w:rPr>
          <w:i/>
          <w:sz w:val="28"/>
          <w:szCs w:val="28"/>
        </w:rPr>
      </w:pPr>
      <w:r w:rsidRPr="00B1620D">
        <w:rPr>
          <w:i/>
          <w:sz w:val="28"/>
          <w:szCs w:val="28"/>
        </w:rPr>
        <w:t>3.3.3. Результаты ежегодного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субъекта Российской Федерации и деятельности по содействию развитию конкуренции в субъекте Российской Федерации, размещаемой Уполномоченным органом и муниципальными образованиями.</w:t>
      </w:r>
    </w:p>
    <w:p w:rsidR="009B5F0F" w:rsidRPr="00B1620D" w:rsidRDefault="009B5F0F" w:rsidP="00DC1824">
      <w:pPr>
        <w:ind w:firstLine="720"/>
        <w:jc w:val="both"/>
        <w:rPr>
          <w:sz w:val="28"/>
          <w:szCs w:val="28"/>
        </w:rPr>
      </w:pPr>
    </w:p>
    <w:p w:rsidR="00A26204" w:rsidRPr="00B1620D" w:rsidRDefault="00A26204" w:rsidP="00A26204">
      <w:pPr>
        <w:ind w:firstLine="720"/>
        <w:jc w:val="both"/>
        <w:rPr>
          <w:sz w:val="28"/>
          <w:szCs w:val="28"/>
        </w:rPr>
      </w:pPr>
      <w:r w:rsidRPr="00B1620D">
        <w:rPr>
          <w:sz w:val="28"/>
          <w:szCs w:val="28"/>
        </w:rPr>
        <w:t>В анкеты при проведении опросов предпринимателей и потребителей были включены вопросы об удовлетворенности качеством такой официальной информации (вопрос 11 в анкетах для предпринимателей, вопрос 14 в анкетах для потребителей).</w:t>
      </w:r>
    </w:p>
    <w:p w:rsidR="00A26204" w:rsidRPr="00B1620D" w:rsidRDefault="00A26204" w:rsidP="00A26204">
      <w:pPr>
        <w:ind w:firstLine="720"/>
        <w:jc w:val="both"/>
        <w:rPr>
          <w:sz w:val="28"/>
          <w:szCs w:val="28"/>
        </w:rPr>
      </w:pPr>
      <w:r w:rsidRPr="00B1620D">
        <w:rPr>
          <w:sz w:val="28"/>
          <w:szCs w:val="28"/>
        </w:rPr>
        <w:t>Респондентам предлагалось оценить качество официальной информации по трем характеристикам: уровень доступности, уровень понятности, удобство получения.</w:t>
      </w:r>
    </w:p>
    <w:p w:rsidR="00A26204" w:rsidRPr="00B1620D" w:rsidRDefault="00A26204" w:rsidP="00A26204">
      <w:pPr>
        <w:ind w:firstLine="720"/>
        <w:jc w:val="both"/>
        <w:rPr>
          <w:sz w:val="28"/>
          <w:szCs w:val="28"/>
        </w:rPr>
      </w:pPr>
      <w:r w:rsidRPr="00B1620D">
        <w:rPr>
          <w:sz w:val="28"/>
          <w:szCs w:val="28"/>
        </w:rPr>
        <w:t>Около трети субъектов предпринимательской деятельности затруднились с оценками по предложенным характеристикам или им ничего не известно о такой официальной информации.</w:t>
      </w:r>
    </w:p>
    <w:p w:rsidR="00A26204" w:rsidRPr="00B1620D" w:rsidRDefault="00A26204" w:rsidP="00A26204">
      <w:pPr>
        <w:ind w:firstLine="708"/>
        <w:jc w:val="both"/>
        <w:rPr>
          <w:sz w:val="28"/>
          <w:szCs w:val="28"/>
        </w:rPr>
      </w:pPr>
      <w:r w:rsidRPr="00B1620D">
        <w:rPr>
          <w:sz w:val="28"/>
          <w:szCs w:val="28"/>
        </w:rPr>
        <w:lastRenderedPageBreak/>
        <w:t>Уровнем доступности удовлетворены или скорее удовлетворены 41% опрошенных, 29% - не удовлетворены или скорее не удовлетворены.</w:t>
      </w:r>
    </w:p>
    <w:p w:rsidR="00A26204" w:rsidRPr="00B1620D" w:rsidRDefault="00A26204" w:rsidP="00A26204">
      <w:pPr>
        <w:ind w:firstLine="708"/>
        <w:jc w:val="both"/>
        <w:rPr>
          <w:sz w:val="28"/>
          <w:szCs w:val="28"/>
        </w:rPr>
      </w:pPr>
      <w:r w:rsidRPr="00B1620D">
        <w:rPr>
          <w:sz w:val="28"/>
          <w:szCs w:val="28"/>
        </w:rPr>
        <w:t>Уровнем понятности удовлетворены или скорее удовлетворены 38% опрошенных, 30% - не удовлетворены или скорее не удовлетворены.</w:t>
      </w:r>
    </w:p>
    <w:p w:rsidR="00A26204" w:rsidRPr="00B1620D" w:rsidRDefault="00A26204" w:rsidP="00A26204">
      <w:pPr>
        <w:ind w:firstLine="708"/>
        <w:jc w:val="both"/>
        <w:rPr>
          <w:sz w:val="28"/>
          <w:szCs w:val="28"/>
        </w:rPr>
      </w:pPr>
      <w:r w:rsidRPr="00B1620D">
        <w:rPr>
          <w:sz w:val="28"/>
          <w:szCs w:val="28"/>
        </w:rPr>
        <w:t>Удобством получения удовлетворены или скорее удовлетворены 34% опрошенных, 33% - не удовлетворены или скорее не удовлетворены.</w:t>
      </w:r>
    </w:p>
    <w:p w:rsidR="00A26204" w:rsidRPr="00B1620D" w:rsidRDefault="00A26204" w:rsidP="00A26204">
      <w:pPr>
        <w:ind w:firstLine="708"/>
        <w:jc w:val="both"/>
        <w:rPr>
          <w:b/>
          <w:bCs/>
          <w:sz w:val="27"/>
          <w:szCs w:val="27"/>
        </w:rPr>
      </w:pPr>
      <w:r w:rsidRPr="00B1620D">
        <w:rPr>
          <w:sz w:val="28"/>
          <w:szCs w:val="28"/>
        </w:rPr>
        <w:t>Информация об ответах</w:t>
      </w:r>
      <w:r>
        <w:rPr>
          <w:sz w:val="28"/>
          <w:szCs w:val="28"/>
        </w:rPr>
        <w:t xml:space="preserve"> предпринимателей на вопрос</w:t>
      </w:r>
      <w:r w:rsidRPr="00B1620D">
        <w:rPr>
          <w:sz w:val="28"/>
          <w:szCs w:val="28"/>
        </w:rPr>
        <w:t xml:space="preserve"> </w:t>
      </w:r>
      <w:r>
        <w:rPr>
          <w:sz w:val="28"/>
          <w:szCs w:val="28"/>
        </w:rPr>
        <w:t>11 анкеты «</w:t>
      </w:r>
      <w:r w:rsidRPr="005C237E">
        <w:rPr>
          <w:sz w:val="28"/>
          <w:szCs w:val="28"/>
        </w:rPr>
        <w:t>Оцените качество официальной информации о состоянии конкурентной среды на рынках товаров и услуг Калининградской области (количество участников, данные о перспективах развития конкретных рынков, барьеры входа на рынки и т.д.) и деятельности по содействию развитию конкуренции, размещаемой в открытом доступе</w:t>
      </w:r>
      <w:r>
        <w:rPr>
          <w:sz w:val="28"/>
          <w:szCs w:val="28"/>
        </w:rPr>
        <w:t xml:space="preserve">» </w:t>
      </w:r>
      <w:r w:rsidRPr="00B1620D">
        <w:rPr>
          <w:sz w:val="28"/>
          <w:szCs w:val="28"/>
        </w:rPr>
        <w:t>в табличном виде</w:t>
      </w:r>
      <w:r>
        <w:rPr>
          <w:sz w:val="28"/>
          <w:szCs w:val="28"/>
        </w:rPr>
        <w:t>:</w:t>
      </w:r>
    </w:p>
    <w:p w:rsidR="00A26204" w:rsidRPr="00B1620D" w:rsidRDefault="00A26204" w:rsidP="00A26204">
      <w:pPr>
        <w:tabs>
          <w:tab w:val="left" w:pos="720"/>
          <w:tab w:val="left" w:pos="1080"/>
        </w:tabs>
        <w:spacing w:line="252" w:lineRule="auto"/>
        <w:ind w:firstLine="720"/>
        <w:jc w:val="both"/>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1423"/>
        <w:gridCol w:w="1423"/>
        <w:gridCol w:w="1423"/>
        <w:gridCol w:w="1423"/>
        <w:gridCol w:w="1424"/>
      </w:tblGrid>
      <w:tr w:rsidR="00A26204" w:rsidRPr="00382D19" w:rsidTr="00A26204">
        <w:trPr>
          <w:trHeight w:val="2602"/>
          <w:jc w:val="center"/>
        </w:trPr>
        <w:tc>
          <w:tcPr>
            <w:tcW w:w="2235" w:type="dxa"/>
            <w:vAlign w:val="center"/>
          </w:tcPr>
          <w:p w:rsidR="00A26204" w:rsidRPr="00382D19" w:rsidRDefault="00A26204" w:rsidP="00912E21">
            <w:pPr>
              <w:autoSpaceDE w:val="0"/>
              <w:autoSpaceDN w:val="0"/>
              <w:adjustRightInd w:val="0"/>
              <w:spacing w:line="230" w:lineRule="exact"/>
              <w:jc w:val="both"/>
              <w:rPr>
                <w:bCs/>
                <w:sz w:val="26"/>
                <w:szCs w:val="26"/>
              </w:rPr>
            </w:pPr>
            <w:r w:rsidRPr="00382D19">
              <w:rPr>
                <w:bCs/>
                <w:sz w:val="26"/>
                <w:szCs w:val="26"/>
              </w:rPr>
              <w:t>Характеристика официальной информации</w:t>
            </w:r>
          </w:p>
        </w:tc>
        <w:tc>
          <w:tcPr>
            <w:tcW w:w="1423" w:type="dxa"/>
            <w:textDirection w:val="btLr"/>
          </w:tcPr>
          <w:p w:rsidR="00A26204" w:rsidRPr="00382D19" w:rsidRDefault="00A26204" w:rsidP="00912E21">
            <w:pPr>
              <w:autoSpaceDE w:val="0"/>
              <w:autoSpaceDN w:val="0"/>
              <w:adjustRightInd w:val="0"/>
              <w:spacing w:line="240" w:lineRule="exact"/>
              <w:ind w:right="355"/>
              <w:jc w:val="center"/>
              <w:rPr>
                <w:bCs/>
                <w:sz w:val="26"/>
                <w:szCs w:val="26"/>
              </w:rPr>
            </w:pPr>
            <w:r w:rsidRPr="00382D19">
              <w:rPr>
                <w:bCs/>
                <w:sz w:val="26"/>
                <w:szCs w:val="26"/>
              </w:rPr>
              <w:t>Удовл.(%)</w:t>
            </w:r>
          </w:p>
        </w:tc>
        <w:tc>
          <w:tcPr>
            <w:tcW w:w="1423" w:type="dxa"/>
            <w:textDirection w:val="btLr"/>
          </w:tcPr>
          <w:p w:rsidR="00A26204" w:rsidRPr="00382D19" w:rsidRDefault="00A26204" w:rsidP="00912E21">
            <w:pPr>
              <w:autoSpaceDE w:val="0"/>
              <w:autoSpaceDN w:val="0"/>
              <w:adjustRightInd w:val="0"/>
              <w:spacing w:line="230" w:lineRule="exact"/>
              <w:jc w:val="center"/>
              <w:rPr>
                <w:bCs/>
                <w:sz w:val="26"/>
                <w:szCs w:val="26"/>
              </w:rPr>
            </w:pPr>
            <w:r w:rsidRPr="00382D19">
              <w:rPr>
                <w:bCs/>
                <w:sz w:val="26"/>
                <w:szCs w:val="26"/>
              </w:rPr>
              <w:t>Скорее удовл. (%)</w:t>
            </w:r>
          </w:p>
        </w:tc>
        <w:tc>
          <w:tcPr>
            <w:tcW w:w="1423" w:type="dxa"/>
            <w:textDirection w:val="btLr"/>
          </w:tcPr>
          <w:p w:rsidR="00A26204" w:rsidRPr="00382D19" w:rsidRDefault="00A26204" w:rsidP="00912E21">
            <w:pPr>
              <w:autoSpaceDE w:val="0"/>
              <w:autoSpaceDN w:val="0"/>
              <w:adjustRightInd w:val="0"/>
              <w:spacing w:line="235" w:lineRule="exact"/>
              <w:jc w:val="center"/>
              <w:rPr>
                <w:bCs/>
                <w:sz w:val="26"/>
                <w:szCs w:val="26"/>
              </w:rPr>
            </w:pPr>
            <w:r w:rsidRPr="00382D19">
              <w:rPr>
                <w:bCs/>
                <w:sz w:val="26"/>
                <w:szCs w:val="26"/>
              </w:rPr>
              <w:t>Скорее</w:t>
            </w:r>
          </w:p>
          <w:p w:rsidR="00A26204" w:rsidRPr="00382D19" w:rsidRDefault="00A26204" w:rsidP="00912E21">
            <w:pPr>
              <w:autoSpaceDE w:val="0"/>
              <w:autoSpaceDN w:val="0"/>
              <w:adjustRightInd w:val="0"/>
              <w:spacing w:line="235" w:lineRule="exact"/>
              <w:jc w:val="center"/>
              <w:rPr>
                <w:bCs/>
                <w:sz w:val="26"/>
                <w:szCs w:val="26"/>
              </w:rPr>
            </w:pPr>
            <w:r w:rsidRPr="00382D19">
              <w:rPr>
                <w:bCs/>
                <w:sz w:val="26"/>
                <w:szCs w:val="26"/>
              </w:rPr>
              <w:t>Неудовл. (%)</w:t>
            </w:r>
          </w:p>
        </w:tc>
        <w:tc>
          <w:tcPr>
            <w:tcW w:w="1423" w:type="dxa"/>
            <w:textDirection w:val="btLr"/>
          </w:tcPr>
          <w:p w:rsidR="00A26204" w:rsidRPr="00382D19" w:rsidRDefault="00A26204" w:rsidP="00912E21">
            <w:pPr>
              <w:autoSpaceDE w:val="0"/>
              <w:autoSpaceDN w:val="0"/>
              <w:adjustRightInd w:val="0"/>
              <w:spacing w:line="240" w:lineRule="exact"/>
              <w:jc w:val="center"/>
              <w:rPr>
                <w:bCs/>
                <w:sz w:val="26"/>
                <w:szCs w:val="26"/>
              </w:rPr>
            </w:pPr>
            <w:r w:rsidRPr="00382D19">
              <w:rPr>
                <w:bCs/>
                <w:sz w:val="26"/>
                <w:szCs w:val="26"/>
              </w:rPr>
              <w:t>Неудовл. (%)</w:t>
            </w:r>
          </w:p>
        </w:tc>
        <w:tc>
          <w:tcPr>
            <w:tcW w:w="1424" w:type="dxa"/>
            <w:textDirection w:val="btLr"/>
          </w:tcPr>
          <w:p w:rsidR="00A26204" w:rsidRPr="00382D19" w:rsidRDefault="00A26204" w:rsidP="00912E21">
            <w:pPr>
              <w:autoSpaceDE w:val="0"/>
              <w:autoSpaceDN w:val="0"/>
              <w:adjustRightInd w:val="0"/>
              <w:spacing w:line="235" w:lineRule="exact"/>
              <w:jc w:val="center"/>
              <w:rPr>
                <w:bCs/>
                <w:sz w:val="26"/>
                <w:szCs w:val="26"/>
              </w:rPr>
            </w:pPr>
            <w:r w:rsidRPr="00382D19">
              <w:rPr>
                <w:bCs/>
                <w:sz w:val="26"/>
                <w:szCs w:val="26"/>
              </w:rPr>
              <w:t>Затрудняюсь ответить/(%)</w:t>
            </w:r>
          </w:p>
          <w:p w:rsidR="00A26204" w:rsidRPr="00382D19" w:rsidRDefault="00A26204" w:rsidP="00912E21">
            <w:pPr>
              <w:autoSpaceDE w:val="0"/>
              <w:autoSpaceDN w:val="0"/>
              <w:adjustRightInd w:val="0"/>
              <w:spacing w:line="235" w:lineRule="exact"/>
              <w:jc w:val="center"/>
              <w:rPr>
                <w:bCs/>
                <w:sz w:val="26"/>
                <w:szCs w:val="26"/>
              </w:rPr>
            </w:pPr>
            <w:r w:rsidRPr="00382D19">
              <w:rPr>
                <w:bCs/>
                <w:sz w:val="26"/>
                <w:szCs w:val="26"/>
              </w:rPr>
              <w:t>мне ничего не извест</w:t>
            </w:r>
            <w:r w:rsidRPr="00382D19">
              <w:rPr>
                <w:bCs/>
                <w:sz w:val="26"/>
                <w:szCs w:val="26"/>
              </w:rPr>
              <w:softHyphen/>
              <w:t>но</w:t>
            </w:r>
          </w:p>
          <w:p w:rsidR="00A26204" w:rsidRPr="00382D19" w:rsidRDefault="00A26204" w:rsidP="00912E21">
            <w:pPr>
              <w:autoSpaceDE w:val="0"/>
              <w:autoSpaceDN w:val="0"/>
              <w:adjustRightInd w:val="0"/>
              <w:spacing w:line="235" w:lineRule="exact"/>
              <w:jc w:val="center"/>
              <w:rPr>
                <w:bCs/>
                <w:sz w:val="26"/>
                <w:szCs w:val="26"/>
              </w:rPr>
            </w:pPr>
            <w:r w:rsidRPr="00382D19">
              <w:rPr>
                <w:bCs/>
                <w:sz w:val="26"/>
                <w:szCs w:val="26"/>
              </w:rPr>
              <w:t>о такой информации</w:t>
            </w:r>
          </w:p>
        </w:tc>
      </w:tr>
      <w:tr w:rsidR="00A26204" w:rsidRPr="00382D19" w:rsidTr="00A26204">
        <w:trPr>
          <w:jc w:val="center"/>
        </w:trPr>
        <w:tc>
          <w:tcPr>
            <w:tcW w:w="2235" w:type="dxa"/>
          </w:tcPr>
          <w:p w:rsidR="00A26204" w:rsidRPr="00382D19" w:rsidRDefault="00A26204" w:rsidP="00912E21">
            <w:pPr>
              <w:pStyle w:val="Style5"/>
              <w:widowControl/>
              <w:spacing w:line="240" w:lineRule="auto"/>
              <w:rPr>
                <w:rStyle w:val="FontStyle22"/>
                <w:b w:val="0"/>
                <w:sz w:val="26"/>
                <w:szCs w:val="26"/>
              </w:rPr>
            </w:pPr>
            <w:r w:rsidRPr="00382D19">
              <w:rPr>
                <w:rStyle w:val="FontStyle22"/>
                <w:b w:val="0"/>
                <w:sz w:val="26"/>
                <w:szCs w:val="26"/>
              </w:rPr>
              <w:t>Уровень доступности</w:t>
            </w:r>
          </w:p>
        </w:tc>
        <w:tc>
          <w:tcPr>
            <w:tcW w:w="1423" w:type="dxa"/>
            <w:vAlign w:val="center"/>
          </w:tcPr>
          <w:p w:rsidR="00A26204" w:rsidRPr="00382D19" w:rsidRDefault="00A26204" w:rsidP="00912E21">
            <w:pPr>
              <w:pStyle w:val="Style5"/>
              <w:widowControl/>
              <w:spacing w:line="240" w:lineRule="auto"/>
              <w:jc w:val="center"/>
              <w:rPr>
                <w:rStyle w:val="FontStyle22"/>
                <w:b w:val="0"/>
                <w:sz w:val="26"/>
                <w:szCs w:val="26"/>
              </w:rPr>
            </w:pPr>
            <w:r w:rsidRPr="00382D19">
              <w:rPr>
                <w:rStyle w:val="FontStyle22"/>
                <w:b w:val="0"/>
                <w:sz w:val="26"/>
                <w:szCs w:val="26"/>
              </w:rPr>
              <w:t>22,1</w:t>
            </w:r>
          </w:p>
        </w:tc>
        <w:tc>
          <w:tcPr>
            <w:tcW w:w="1423" w:type="dxa"/>
            <w:vAlign w:val="center"/>
          </w:tcPr>
          <w:p w:rsidR="00A26204" w:rsidRPr="00382D19" w:rsidRDefault="00A26204" w:rsidP="00912E21">
            <w:pPr>
              <w:pStyle w:val="Style5"/>
              <w:widowControl/>
              <w:spacing w:line="240" w:lineRule="auto"/>
              <w:jc w:val="center"/>
              <w:rPr>
                <w:rStyle w:val="FontStyle22"/>
                <w:b w:val="0"/>
                <w:sz w:val="26"/>
                <w:szCs w:val="26"/>
              </w:rPr>
            </w:pPr>
            <w:r w:rsidRPr="00382D19">
              <w:rPr>
                <w:rStyle w:val="FontStyle22"/>
                <w:b w:val="0"/>
                <w:sz w:val="26"/>
                <w:szCs w:val="26"/>
              </w:rPr>
              <w:t>18,3</w:t>
            </w:r>
          </w:p>
        </w:tc>
        <w:tc>
          <w:tcPr>
            <w:tcW w:w="1423" w:type="dxa"/>
            <w:vAlign w:val="center"/>
          </w:tcPr>
          <w:p w:rsidR="00A26204" w:rsidRPr="00382D19" w:rsidRDefault="00A26204" w:rsidP="00912E21">
            <w:pPr>
              <w:pStyle w:val="Style5"/>
              <w:widowControl/>
              <w:spacing w:line="240" w:lineRule="auto"/>
              <w:jc w:val="center"/>
              <w:rPr>
                <w:rStyle w:val="FontStyle22"/>
                <w:b w:val="0"/>
                <w:sz w:val="26"/>
                <w:szCs w:val="26"/>
              </w:rPr>
            </w:pPr>
            <w:r w:rsidRPr="00382D19">
              <w:rPr>
                <w:rStyle w:val="FontStyle22"/>
                <w:b w:val="0"/>
                <w:sz w:val="26"/>
                <w:szCs w:val="26"/>
              </w:rPr>
              <w:t>14,5</w:t>
            </w:r>
          </w:p>
        </w:tc>
        <w:tc>
          <w:tcPr>
            <w:tcW w:w="1423" w:type="dxa"/>
            <w:vAlign w:val="center"/>
          </w:tcPr>
          <w:p w:rsidR="00A26204" w:rsidRPr="00382D19" w:rsidRDefault="00A26204" w:rsidP="00912E21">
            <w:pPr>
              <w:pStyle w:val="Style5"/>
              <w:widowControl/>
              <w:spacing w:line="240" w:lineRule="auto"/>
              <w:jc w:val="center"/>
              <w:rPr>
                <w:rStyle w:val="FontStyle22"/>
                <w:b w:val="0"/>
                <w:sz w:val="26"/>
                <w:szCs w:val="26"/>
              </w:rPr>
            </w:pPr>
            <w:r w:rsidRPr="00382D19">
              <w:rPr>
                <w:rStyle w:val="FontStyle22"/>
                <w:b w:val="0"/>
                <w:sz w:val="26"/>
                <w:szCs w:val="26"/>
              </w:rPr>
              <w:t>14,5</w:t>
            </w:r>
          </w:p>
        </w:tc>
        <w:tc>
          <w:tcPr>
            <w:tcW w:w="1424" w:type="dxa"/>
            <w:vAlign w:val="center"/>
          </w:tcPr>
          <w:p w:rsidR="00A26204" w:rsidRPr="00382D19" w:rsidRDefault="00A26204" w:rsidP="00912E21">
            <w:pPr>
              <w:pStyle w:val="Style5"/>
              <w:widowControl/>
              <w:spacing w:line="240" w:lineRule="auto"/>
              <w:jc w:val="center"/>
              <w:rPr>
                <w:rStyle w:val="FontStyle22"/>
                <w:sz w:val="26"/>
                <w:szCs w:val="26"/>
              </w:rPr>
            </w:pPr>
            <w:r w:rsidRPr="00382D19">
              <w:rPr>
                <w:rStyle w:val="FontStyle22"/>
                <w:sz w:val="26"/>
                <w:szCs w:val="26"/>
              </w:rPr>
              <w:t>29,0</w:t>
            </w:r>
          </w:p>
        </w:tc>
      </w:tr>
      <w:tr w:rsidR="00A26204" w:rsidRPr="00382D19" w:rsidTr="00A26204">
        <w:trPr>
          <w:jc w:val="center"/>
        </w:trPr>
        <w:tc>
          <w:tcPr>
            <w:tcW w:w="2235" w:type="dxa"/>
          </w:tcPr>
          <w:p w:rsidR="00A26204" w:rsidRPr="00382D19" w:rsidRDefault="00A26204" w:rsidP="00912E21">
            <w:pPr>
              <w:pStyle w:val="Style5"/>
              <w:widowControl/>
              <w:spacing w:line="240" w:lineRule="auto"/>
              <w:rPr>
                <w:rStyle w:val="FontStyle22"/>
                <w:b w:val="0"/>
                <w:sz w:val="26"/>
                <w:szCs w:val="26"/>
              </w:rPr>
            </w:pPr>
            <w:r w:rsidRPr="00382D19">
              <w:rPr>
                <w:rStyle w:val="FontStyle22"/>
                <w:b w:val="0"/>
                <w:sz w:val="26"/>
                <w:szCs w:val="26"/>
              </w:rPr>
              <w:t>Уровень понятности</w:t>
            </w:r>
          </w:p>
        </w:tc>
        <w:tc>
          <w:tcPr>
            <w:tcW w:w="1423" w:type="dxa"/>
            <w:vAlign w:val="center"/>
          </w:tcPr>
          <w:p w:rsidR="00A26204" w:rsidRPr="00382D19" w:rsidRDefault="00A26204" w:rsidP="00912E21">
            <w:pPr>
              <w:pStyle w:val="Style5"/>
              <w:widowControl/>
              <w:spacing w:line="240" w:lineRule="auto"/>
              <w:jc w:val="center"/>
              <w:rPr>
                <w:rStyle w:val="FontStyle22"/>
                <w:b w:val="0"/>
                <w:sz w:val="26"/>
                <w:szCs w:val="26"/>
              </w:rPr>
            </w:pPr>
            <w:r w:rsidRPr="00382D19">
              <w:rPr>
                <w:rStyle w:val="FontStyle22"/>
                <w:b w:val="0"/>
                <w:sz w:val="26"/>
                <w:szCs w:val="26"/>
              </w:rPr>
              <w:t>14,5</w:t>
            </w:r>
          </w:p>
        </w:tc>
        <w:tc>
          <w:tcPr>
            <w:tcW w:w="1423" w:type="dxa"/>
            <w:vAlign w:val="center"/>
          </w:tcPr>
          <w:p w:rsidR="00A26204" w:rsidRPr="00382D19" w:rsidRDefault="00A26204" w:rsidP="00912E21">
            <w:pPr>
              <w:pStyle w:val="Style5"/>
              <w:widowControl/>
              <w:spacing w:line="240" w:lineRule="auto"/>
              <w:jc w:val="center"/>
              <w:rPr>
                <w:rStyle w:val="FontStyle22"/>
                <w:b w:val="0"/>
                <w:sz w:val="26"/>
                <w:szCs w:val="26"/>
              </w:rPr>
            </w:pPr>
            <w:r w:rsidRPr="00382D19">
              <w:rPr>
                <w:rStyle w:val="FontStyle22"/>
                <w:b w:val="0"/>
                <w:sz w:val="26"/>
                <w:szCs w:val="26"/>
              </w:rPr>
              <w:t>22,9</w:t>
            </w:r>
          </w:p>
        </w:tc>
        <w:tc>
          <w:tcPr>
            <w:tcW w:w="1423" w:type="dxa"/>
            <w:vAlign w:val="center"/>
          </w:tcPr>
          <w:p w:rsidR="00A26204" w:rsidRPr="00382D19" w:rsidRDefault="00A26204" w:rsidP="00912E21">
            <w:pPr>
              <w:pStyle w:val="Style5"/>
              <w:widowControl/>
              <w:spacing w:line="240" w:lineRule="auto"/>
              <w:jc w:val="center"/>
              <w:rPr>
                <w:rStyle w:val="FontStyle22"/>
                <w:b w:val="0"/>
                <w:sz w:val="26"/>
                <w:szCs w:val="26"/>
              </w:rPr>
            </w:pPr>
            <w:r w:rsidRPr="00382D19">
              <w:rPr>
                <w:rStyle w:val="FontStyle22"/>
                <w:b w:val="0"/>
                <w:sz w:val="26"/>
                <w:szCs w:val="26"/>
              </w:rPr>
              <w:t>13,7</w:t>
            </w:r>
          </w:p>
        </w:tc>
        <w:tc>
          <w:tcPr>
            <w:tcW w:w="1423" w:type="dxa"/>
            <w:vAlign w:val="center"/>
          </w:tcPr>
          <w:p w:rsidR="00A26204" w:rsidRPr="00382D19" w:rsidRDefault="00A26204" w:rsidP="00912E21">
            <w:pPr>
              <w:pStyle w:val="Style5"/>
              <w:widowControl/>
              <w:spacing w:line="240" w:lineRule="auto"/>
              <w:jc w:val="center"/>
              <w:rPr>
                <w:rStyle w:val="FontStyle22"/>
                <w:b w:val="0"/>
                <w:sz w:val="26"/>
                <w:szCs w:val="26"/>
              </w:rPr>
            </w:pPr>
            <w:r w:rsidRPr="00382D19">
              <w:rPr>
                <w:rStyle w:val="FontStyle22"/>
                <w:b w:val="0"/>
                <w:sz w:val="26"/>
                <w:szCs w:val="26"/>
              </w:rPr>
              <w:t>16,0</w:t>
            </w:r>
          </w:p>
        </w:tc>
        <w:tc>
          <w:tcPr>
            <w:tcW w:w="1424" w:type="dxa"/>
            <w:vAlign w:val="center"/>
          </w:tcPr>
          <w:p w:rsidR="00A26204" w:rsidRPr="00382D19" w:rsidRDefault="00A26204" w:rsidP="00912E21">
            <w:pPr>
              <w:pStyle w:val="Style5"/>
              <w:widowControl/>
              <w:spacing w:line="240" w:lineRule="auto"/>
              <w:jc w:val="center"/>
              <w:rPr>
                <w:rStyle w:val="FontStyle22"/>
                <w:sz w:val="26"/>
                <w:szCs w:val="26"/>
              </w:rPr>
            </w:pPr>
            <w:r w:rsidRPr="00382D19">
              <w:rPr>
                <w:rStyle w:val="FontStyle22"/>
                <w:sz w:val="26"/>
                <w:szCs w:val="26"/>
              </w:rPr>
              <w:t>31,3</w:t>
            </w:r>
          </w:p>
        </w:tc>
      </w:tr>
      <w:tr w:rsidR="00A26204" w:rsidRPr="00382D19" w:rsidTr="00A26204">
        <w:trPr>
          <w:jc w:val="center"/>
        </w:trPr>
        <w:tc>
          <w:tcPr>
            <w:tcW w:w="2235" w:type="dxa"/>
          </w:tcPr>
          <w:p w:rsidR="00A26204" w:rsidRPr="00382D19" w:rsidRDefault="00A26204" w:rsidP="00912E21">
            <w:pPr>
              <w:pStyle w:val="Style5"/>
              <w:widowControl/>
              <w:spacing w:line="240" w:lineRule="auto"/>
              <w:rPr>
                <w:rStyle w:val="FontStyle22"/>
                <w:b w:val="0"/>
                <w:sz w:val="26"/>
                <w:szCs w:val="26"/>
              </w:rPr>
            </w:pPr>
            <w:r w:rsidRPr="00382D19">
              <w:rPr>
                <w:rStyle w:val="FontStyle22"/>
                <w:b w:val="0"/>
                <w:sz w:val="26"/>
                <w:szCs w:val="26"/>
              </w:rPr>
              <w:t>Удобство получения</w:t>
            </w:r>
          </w:p>
        </w:tc>
        <w:tc>
          <w:tcPr>
            <w:tcW w:w="1423" w:type="dxa"/>
            <w:vAlign w:val="center"/>
          </w:tcPr>
          <w:p w:rsidR="00A26204" w:rsidRPr="00382D19" w:rsidRDefault="00A26204" w:rsidP="00912E21">
            <w:pPr>
              <w:pStyle w:val="Style5"/>
              <w:widowControl/>
              <w:spacing w:line="240" w:lineRule="auto"/>
              <w:jc w:val="center"/>
              <w:rPr>
                <w:rStyle w:val="FontStyle22"/>
                <w:b w:val="0"/>
                <w:sz w:val="26"/>
                <w:szCs w:val="26"/>
              </w:rPr>
            </w:pPr>
            <w:r w:rsidRPr="00382D19">
              <w:rPr>
                <w:rStyle w:val="FontStyle22"/>
                <w:b w:val="0"/>
                <w:sz w:val="26"/>
                <w:szCs w:val="26"/>
              </w:rPr>
              <w:t>16,0</w:t>
            </w:r>
          </w:p>
        </w:tc>
        <w:tc>
          <w:tcPr>
            <w:tcW w:w="1423" w:type="dxa"/>
            <w:vAlign w:val="center"/>
          </w:tcPr>
          <w:p w:rsidR="00A26204" w:rsidRPr="00382D19" w:rsidRDefault="00A26204" w:rsidP="00912E21">
            <w:pPr>
              <w:pStyle w:val="Style5"/>
              <w:widowControl/>
              <w:spacing w:line="240" w:lineRule="auto"/>
              <w:jc w:val="center"/>
              <w:rPr>
                <w:rStyle w:val="FontStyle22"/>
                <w:b w:val="0"/>
                <w:sz w:val="26"/>
                <w:szCs w:val="26"/>
              </w:rPr>
            </w:pPr>
            <w:r w:rsidRPr="00382D19">
              <w:rPr>
                <w:rStyle w:val="FontStyle22"/>
                <w:b w:val="0"/>
                <w:sz w:val="26"/>
                <w:szCs w:val="26"/>
              </w:rPr>
              <w:t>17,6</w:t>
            </w:r>
          </w:p>
        </w:tc>
        <w:tc>
          <w:tcPr>
            <w:tcW w:w="1423" w:type="dxa"/>
            <w:vAlign w:val="center"/>
          </w:tcPr>
          <w:p w:rsidR="00A26204" w:rsidRPr="00382D19" w:rsidRDefault="00A26204" w:rsidP="00912E21">
            <w:pPr>
              <w:pStyle w:val="Style5"/>
              <w:widowControl/>
              <w:spacing w:line="240" w:lineRule="auto"/>
              <w:jc w:val="center"/>
              <w:rPr>
                <w:rStyle w:val="FontStyle22"/>
                <w:b w:val="0"/>
                <w:sz w:val="26"/>
                <w:szCs w:val="26"/>
              </w:rPr>
            </w:pPr>
            <w:r w:rsidRPr="00382D19">
              <w:rPr>
                <w:rStyle w:val="FontStyle22"/>
                <w:b w:val="0"/>
                <w:sz w:val="26"/>
                <w:szCs w:val="26"/>
              </w:rPr>
              <w:t>16,0</w:t>
            </w:r>
          </w:p>
        </w:tc>
        <w:tc>
          <w:tcPr>
            <w:tcW w:w="1423" w:type="dxa"/>
            <w:vAlign w:val="center"/>
          </w:tcPr>
          <w:p w:rsidR="00A26204" w:rsidRPr="00382D19" w:rsidRDefault="00A26204" w:rsidP="00912E21">
            <w:pPr>
              <w:pStyle w:val="Style5"/>
              <w:widowControl/>
              <w:spacing w:line="240" w:lineRule="auto"/>
              <w:jc w:val="center"/>
              <w:rPr>
                <w:rStyle w:val="FontStyle22"/>
                <w:b w:val="0"/>
                <w:sz w:val="26"/>
                <w:szCs w:val="26"/>
              </w:rPr>
            </w:pPr>
            <w:r w:rsidRPr="00382D19">
              <w:rPr>
                <w:rStyle w:val="FontStyle22"/>
                <w:b w:val="0"/>
                <w:sz w:val="26"/>
                <w:szCs w:val="26"/>
              </w:rPr>
              <w:t>16,8</w:t>
            </w:r>
          </w:p>
        </w:tc>
        <w:tc>
          <w:tcPr>
            <w:tcW w:w="1424" w:type="dxa"/>
            <w:vAlign w:val="center"/>
          </w:tcPr>
          <w:p w:rsidR="00A26204" w:rsidRPr="00382D19" w:rsidRDefault="00A26204" w:rsidP="00912E21">
            <w:pPr>
              <w:pStyle w:val="Style5"/>
              <w:widowControl/>
              <w:spacing w:line="240" w:lineRule="auto"/>
              <w:jc w:val="center"/>
              <w:rPr>
                <w:rStyle w:val="FontStyle22"/>
                <w:sz w:val="26"/>
                <w:szCs w:val="26"/>
              </w:rPr>
            </w:pPr>
            <w:r w:rsidRPr="00382D19">
              <w:rPr>
                <w:rStyle w:val="FontStyle22"/>
                <w:sz w:val="26"/>
                <w:szCs w:val="26"/>
              </w:rPr>
              <w:t>32,8</w:t>
            </w:r>
          </w:p>
        </w:tc>
      </w:tr>
    </w:tbl>
    <w:p w:rsidR="00A26204" w:rsidRDefault="00A26204" w:rsidP="00A26204"/>
    <w:p w:rsidR="00A26204" w:rsidRDefault="00A26204" w:rsidP="00A26204">
      <w:pPr>
        <w:ind w:firstLine="720"/>
        <w:jc w:val="both"/>
        <w:rPr>
          <w:sz w:val="28"/>
          <w:szCs w:val="28"/>
        </w:rPr>
      </w:pPr>
      <w:r>
        <w:rPr>
          <w:sz w:val="28"/>
          <w:szCs w:val="28"/>
        </w:rPr>
        <w:t xml:space="preserve">Большинство опрошенных потребителей были скорее удовлетворены качеством официальной информацией о состоянии конкурентной среды в Калининградской области. </w:t>
      </w:r>
    </w:p>
    <w:p w:rsidR="00A26204" w:rsidRPr="00B1620D" w:rsidRDefault="00A26204" w:rsidP="00A26204">
      <w:pPr>
        <w:ind w:firstLine="720"/>
        <w:jc w:val="both"/>
        <w:rPr>
          <w:b/>
          <w:bCs/>
          <w:sz w:val="27"/>
          <w:szCs w:val="27"/>
        </w:rPr>
      </w:pPr>
      <w:r w:rsidRPr="00B1620D">
        <w:rPr>
          <w:sz w:val="28"/>
          <w:szCs w:val="28"/>
        </w:rPr>
        <w:t>Информация об ответах</w:t>
      </w:r>
      <w:r>
        <w:rPr>
          <w:sz w:val="28"/>
          <w:szCs w:val="28"/>
        </w:rPr>
        <w:t xml:space="preserve"> потребителей на вопрос</w:t>
      </w:r>
      <w:r w:rsidRPr="00B1620D">
        <w:rPr>
          <w:sz w:val="28"/>
          <w:szCs w:val="28"/>
        </w:rPr>
        <w:t xml:space="preserve"> </w:t>
      </w:r>
      <w:r>
        <w:rPr>
          <w:sz w:val="28"/>
          <w:szCs w:val="28"/>
        </w:rPr>
        <w:t>14 «</w:t>
      </w:r>
      <w:r w:rsidRPr="005C237E">
        <w:rPr>
          <w:sz w:val="28"/>
          <w:szCs w:val="28"/>
        </w:rPr>
        <w:t xml:space="preserve">Оцените качество официальной информации о состоянии конкурентной среды на рынках товаров и услуг (субъекта), размещаемой </w:t>
      </w:r>
      <w:r>
        <w:rPr>
          <w:sz w:val="28"/>
          <w:szCs w:val="28"/>
        </w:rPr>
        <w:t xml:space="preserve">в открытом доступе.» </w:t>
      </w:r>
      <w:r w:rsidRPr="00B1620D">
        <w:rPr>
          <w:sz w:val="28"/>
          <w:szCs w:val="28"/>
        </w:rPr>
        <w:t>в табличном виде</w:t>
      </w:r>
      <w:r>
        <w:rPr>
          <w:sz w:val="28"/>
          <w:szCs w:val="28"/>
        </w:rPr>
        <w:t>:</w:t>
      </w:r>
    </w:p>
    <w:p w:rsidR="00A26204" w:rsidRDefault="00A26204" w:rsidP="00A26204">
      <w:pPr>
        <w:ind w:firstLine="720"/>
        <w:jc w:val="both"/>
        <w:rPr>
          <w:sz w:val="28"/>
          <w:szCs w:val="28"/>
        </w:rPr>
      </w:pPr>
    </w:p>
    <w:tbl>
      <w:tblPr>
        <w:tblW w:w="0" w:type="auto"/>
        <w:jc w:val="center"/>
        <w:tblInd w:w="40" w:type="dxa"/>
        <w:tblLayout w:type="fixed"/>
        <w:tblCellMar>
          <w:left w:w="40" w:type="dxa"/>
          <w:right w:w="40" w:type="dxa"/>
        </w:tblCellMar>
        <w:tblLook w:val="0000"/>
      </w:tblPr>
      <w:tblGrid>
        <w:gridCol w:w="2268"/>
        <w:gridCol w:w="1418"/>
        <w:gridCol w:w="1417"/>
        <w:gridCol w:w="1418"/>
        <w:gridCol w:w="1417"/>
        <w:gridCol w:w="1418"/>
      </w:tblGrid>
      <w:tr w:rsidR="00A26204" w:rsidRPr="00382D19" w:rsidTr="00A26204">
        <w:trPr>
          <w:trHeight w:val="2322"/>
          <w:jc w:val="center"/>
        </w:trPr>
        <w:tc>
          <w:tcPr>
            <w:tcW w:w="2268" w:type="dxa"/>
            <w:tcBorders>
              <w:top w:val="single" w:sz="6" w:space="0" w:color="auto"/>
              <w:left w:val="single" w:sz="6" w:space="0" w:color="auto"/>
              <w:bottom w:val="single" w:sz="6" w:space="0" w:color="auto"/>
              <w:right w:val="single" w:sz="6" w:space="0" w:color="auto"/>
            </w:tcBorders>
          </w:tcPr>
          <w:p w:rsidR="00A26204" w:rsidRPr="00382D19" w:rsidRDefault="00A26204" w:rsidP="00912E21">
            <w:pPr>
              <w:autoSpaceDE w:val="0"/>
              <w:autoSpaceDN w:val="0"/>
              <w:adjustRightInd w:val="0"/>
              <w:rPr>
                <w:sz w:val="26"/>
                <w:szCs w:val="26"/>
              </w:rPr>
            </w:pPr>
            <w:r w:rsidRPr="00382D19">
              <w:rPr>
                <w:bCs/>
                <w:sz w:val="26"/>
                <w:szCs w:val="26"/>
              </w:rPr>
              <w:t>Характеристика официальной информации</w:t>
            </w:r>
          </w:p>
        </w:tc>
        <w:tc>
          <w:tcPr>
            <w:tcW w:w="1418" w:type="dxa"/>
            <w:tcBorders>
              <w:top w:val="single" w:sz="6" w:space="0" w:color="auto"/>
              <w:left w:val="single" w:sz="6" w:space="0" w:color="auto"/>
              <w:bottom w:val="single" w:sz="6" w:space="0" w:color="auto"/>
              <w:right w:val="single" w:sz="6" w:space="0" w:color="auto"/>
            </w:tcBorders>
            <w:textDirection w:val="btLr"/>
          </w:tcPr>
          <w:p w:rsidR="00A26204" w:rsidRPr="00382D19" w:rsidRDefault="00A26204" w:rsidP="00912E21">
            <w:pPr>
              <w:autoSpaceDE w:val="0"/>
              <w:autoSpaceDN w:val="0"/>
              <w:adjustRightInd w:val="0"/>
              <w:spacing w:line="240" w:lineRule="exact"/>
              <w:ind w:right="355"/>
              <w:jc w:val="center"/>
              <w:rPr>
                <w:bCs/>
                <w:sz w:val="26"/>
                <w:szCs w:val="26"/>
              </w:rPr>
            </w:pPr>
            <w:r w:rsidRPr="00382D19">
              <w:rPr>
                <w:bCs/>
                <w:sz w:val="26"/>
                <w:szCs w:val="26"/>
              </w:rPr>
              <w:t>Удовл.(%)</w:t>
            </w:r>
          </w:p>
        </w:tc>
        <w:tc>
          <w:tcPr>
            <w:tcW w:w="1417" w:type="dxa"/>
            <w:tcBorders>
              <w:top w:val="single" w:sz="6" w:space="0" w:color="auto"/>
              <w:left w:val="single" w:sz="6" w:space="0" w:color="auto"/>
              <w:bottom w:val="single" w:sz="6" w:space="0" w:color="auto"/>
              <w:right w:val="single" w:sz="6" w:space="0" w:color="auto"/>
            </w:tcBorders>
            <w:textDirection w:val="btLr"/>
          </w:tcPr>
          <w:p w:rsidR="00A26204" w:rsidRPr="00382D19" w:rsidRDefault="00A26204" w:rsidP="00912E21">
            <w:pPr>
              <w:autoSpaceDE w:val="0"/>
              <w:autoSpaceDN w:val="0"/>
              <w:adjustRightInd w:val="0"/>
              <w:spacing w:line="230" w:lineRule="exact"/>
              <w:jc w:val="center"/>
              <w:rPr>
                <w:bCs/>
                <w:sz w:val="26"/>
                <w:szCs w:val="26"/>
              </w:rPr>
            </w:pPr>
            <w:r w:rsidRPr="00382D19">
              <w:rPr>
                <w:bCs/>
                <w:sz w:val="26"/>
                <w:szCs w:val="26"/>
              </w:rPr>
              <w:t>Скорее удовл. (%)</w:t>
            </w:r>
          </w:p>
        </w:tc>
        <w:tc>
          <w:tcPr>
            <w:tcW w:w="1418" w:type="dxa"/>
            <w:tcBorders>
              <w:top w:val="single" w:sz="6" w:space="0" w:color="auto"/>
              <w:left w:val="single" w:sz="6" w:space="0" w:color="auto"/>
              <w:bottom w:val="single" w:sz="6" w:space="0" w:color="auto"/>
              <w:right w:val="single" w:sz="6" w:space="0" w:color="auto"/>
            </w:tcBorders>
            <w:textDirection w:val="btLr"/>
          </w:tcPr>
          <w:p w:rsidR="00A26204" w:rsidRPr="00382D19" w:rsidRDefault="00A26204" w:rsidP="00912E21">
            <w:pPr>
              <w:autoSpaceDE w:val="0"/>
              <w:autoSpaceDN w:val="0"/>
              <w:adjustRightInd w:val="0"/>
              <w:spacing w:line="235" w:lineRule="exact"/>
              <w:jc w:val="center"/>
              <w:rPr>
                <w:bCs/>
                <w:sz w:val="26"/>
                <w:szCs w:val="26"/>
              </w:rPr>
            </w:pPr>
            <w:r w:rsidRPr="00382D19">
              <w:rPr>
                <w:bCs/>
                <w:sz w:val="26"/>
                <w:szCs w:val="26"/>
              </w:rPr>
              <w:t>Скорее</w:t>
            </w:r>
          </w:p>
          <w:p w:rsidR="00A26204" w:rsidRPr="00382D19" w:rsidRDefault="00A26204" w:rsidP="00912E21">
            <w:pPr>
              <w:autoSpaceDE w:val="0"/>
              <w:autoSpaceDN w:val="0"/>
              <w:adjustRightInd w:val="0"/>
              <w:spacing w:line="235" w:lineRule="exact"/>
              <w:jc w:val="center"/>
              <w:rPr>
                <w:bCs/>
                <w:sz w:val="26"/>
                <w:szCs w:val="26"/>
              </w:rPr>
            </w:pPr>
            <w:r w:rsidRPr="00382D19">
              <w:rPr>
                <w:bCs/>
                <w:sz w:val="26"/>
                <w:szCs w:val="26"/>
              </w:rPr>
              <w:t>Неудовл. (%)</w:t>
            </w:r>
          </w:p>
        </w:tc>
        <w:tc>
          <w:tcPr>
            <w:tcW w:w="1417" w:type="dxa"/>
            <w:tcBorders>
              <w:top w:val="single" w:sz="6" w:space="0" w:color="auto"/>
              <w:left w:val="single" w:sz="6" w:space="0" w:color="auto"/>
              <w:bottom w:val="single" w:sz="6" w:space="0" w:color="auto"/>
              <w:right w:val="single" w:sz="6" w:space="0" w:color="auto"/>
            </w:tcBorders>
            <w:textDirection w:val="btLr"/>
          </w:tcPr>
          <w:p w:rsidR="00A26204" w:rsidRPr="00382D19" w:rsidRDefault="00A26204" w:rsidP="00912E21">
            <w:pPr>
              <w:autoSpaceDE w:val="0"/>
              <w:autoSpaceDN w:val="0"/>
              <w:adjustRightInd w:val="0"/>
              <w:spacing w:line="240" w:lineRule="exact"/>
              <w:jc w:val="center"/>
              <w:rPr>
                <w:bCs/>
                <w:sz w:val="26"/>
                <w:szCs w:val="26"/>
              </w:rPr>
            </w:pPr>
            <w:r w:rsidRPr="00382D19">
              <w:rPr>
                <w:bCs/>
                <w:sz w:val="26"/>
                <w:szCs w:val="26"/>
              </w:rPr>
              <w:t>Неудовл. (%)</w:t>
            </w:r>
          </w:p>
        </w:tc>
        <w:tc>
          <w:tcPr>
            <w:tcW w:w="1418" w:type="dxa"/>
            <w:tcBorders>
              <w:top w:val="single" w:sz="6" w:space="0" w:color="auto"/>
              <w:left w:val="single" w:sz="6" w:space="0" w:color="auto"/>
              <w:bottom w:val="single" w:sz="6" w:space="0" w:color="auto"/>
              <w:right w:val="single" w:sz="6" w:space="0" w:color="auto"/>
            </w:tcBorders>
            <w:textDirection w:val="btLr"/>
          </w:tcPr>
          <w:p w:rsidR="00A26204" w:rsidRPr="00382D19" w:rsidRDefault="00A26204" w:rsidP="00912E21">
            <w:pPr>
              <w:autoSpaceDE w:val="0"/>
              <w:autoSpaceDN w:val="0"/>
              <w:adjustRightInd w:val="0"/>
              <w:spacing w:line="235" w:lineRule="exact"/>
              <w:jc w:val="center"/>
              <w:rPr>
                <w:bCs/>
                <w:sz w:val="26"/>
                <w:szCs w:val="26"/>
              </w:rPr>
            </w:pPr>
            <w:r w:rsidRPr="00382D19">
              <w:rPr>
                <w:bCs/>
                <w:sz w:val="26"/>
                <w:szCs w:val="26"/>
              </w:rPr>
              <w:t>Затрудняюсь ответить/(%)</w:t>
            </w:r>
          </w:p>
          <w:p w:rsidR="00A26204" w:rsidRPr="00382D19" w:rsidRDefault="00A26204" w:rsidP="00912E21">
            <w:pPr>
              <w:autoSpaceDE w:val="0"/>
              <w:autoSpaceDN w:val="0"/>
              <w:adjustRightInd w:val="0"/>
              <w:spacing w:line="235" w:lineRule="exact"/>
              <w:jc w:val="center"/>
              <w:rPr>
                <w:bCs/>
                <w:sz w:val="26"/>
                <w:szCs w:val="26"/>
              </w:rPr>
            </w:pPr>
            <w:r w:rsidRPr="00382D19">
              <w:rPr>
                <w:bCs/>
                <w:sz w:val="26"/>
                <w:szCs w:val="26"/>
              </w:rPr>
              <w:t>мне ничего не извест</w:t>
            </w:r>
            <w:r w:rsidRPr="00382D19">
              <w:rPr>
                <w:bCs/>
                <w:sz w:val="26"/>
                <w:szCs w:val="26"/>
              </w:rPr>
              <w:softHyphen/>
              <w:t>но</w:t>
            </w:r>
          </w:p>
          <w:p w:rsidR="00A26204" w:rsidRPr="00382D19" w:rsidRDefault="00A26204" w:rsidP="00912E21">
            <w:pPr>
              <w:autoSpaceDE w:val="0"/>
              <w:autoSpaceDN w:val="0"/>
              <w:adjustRightInd w:val="0"/>
              <w:spacing w:line="235" w:lineRule="exact"/>
              <w:jc w:val="center"/>
              <w:rPr>
                <w:bCs/>
                <w:sz w:val="26"/>
                <w:szCs w:val="26"/>
              </w:rPr>
            </w:pPr>
            <w:r w:rsidRPr="00382D19">
              <w:rPr>
                <w:bCs/>
                <w:sz w:val="26"/>
                <w:szCs w:val="26"/>
              </w:rPr>
              <w:t>о такой информации</w:t>
            </w:r>
          </w:p>
        </w:tc>
      </w:tr>
      <w:tr w:rsidR="00A26204" w:rsidRPr="00382D19" w:rsidTr="00A26204">
        <w:trPr>
          <w:jc w:val="center"/>
        </w:trPr>
        <w:tc>
          <w:tcPr>
            <w:tcW w:w="2268" w:type="dxa"/>
            <w:tcBorders>
              <w:top w:val="single" w:sz="6" w:space="0" w:color="auto"/>
              <w:left w:val="single" w:sz="6" w:space="0" w:color="auto"/>
              <w:bottom w:val="single" w:sz="6" w:space="0" w:color="auto"/>
              <w:right w:val="single" w:sz="6" w:space="0" w:color="auto"/>
            </w:tcBorders>
          </w:tcPr>
          <w:p w:rsidR="00A26204" w:rsidRPr="00382D19" w:rsidRDefault="00A26204" w:rsidP="00912E21">
            <w:pPr>
              <w:autoSpaceDE w:val="0"/>
              <w:autoSpaceDN w:val="0"/>
              <w:adjustRightInd w:val="0"/>
              <w:rPr>
                <w:sz w:val="26"/>
                <w:szCs w:val="26"/>
              </w:rPr>
            </w:pPr>
            <w:r w:rsidRPr="00382D19">
              <w:rPr>
                <w:sz w:val="26"/>
                <w:szCs w:val="26"/>
              </w:rPr>
              <w:t>Уровень доступности</w:t>
            </w:r>
          </w:p>
        </w:tc>
        <w:tc>
          <w:tcPr>
            <w:tcW w:w="1418" w:type="dxa"/>
            <w:tcBorders>
              <w:top w:val="single" w:sz="6" w:space="0" w:color="auto"/>
              <w:left w:val="single" w:sz="6" w:space="0" w:color="auto"/>
              <w:bottom w:val="single" w:sz="6" w:space="0" w:color="auto"/>
              <w:right w:val="single" w:sz="6" w:space="0" w:color="auto"/>
            </w:tcBorders>
          </w:tcPr>
          <w:p w:rsidR="00A26204" w:rsidRPr="00382D19" w:rsidRDefault="00A26204" w:rsidP="00912E21">
            <w:pPr>
              <w:autoSpaceDE w:val="0"/>
              <w:autoSpaceDN w:val="0"/>
              <w:adjustRightInd w:val="0"/>
              <w:ind w:left="408"/>
              <w:rPr>
                <w:sz w:val="26"/>
                <w:szCs w:val="26"/>
              </w:rPr>
            </w:pPr>
            <w:r w:rsidRPr="00382D19">
              <w:rPr>
                <w:sz w:val="26"/>
                <w:szCs w:val="26"/>
              </w:rPr>
              <w:t>21,7</w:t>
            </w:r>
          </w:p>
        </w:tc>
        <w:tc>
          <w:tcPr>
            <w:tcW w:w="1417" w:type="dxa"/>
            <w:tcBorders>
              <w:top w:val="single" w:sz="6" w:space="0" w:color="auto"/>
              <w:left w:val="single" w:sz="6" w:space="0" w:color="auto"/>
              <w:bottom w:val="single" w:sz="6" w:space="0" w:color="auto"/>
              <w:right w:val="single" w:sz="6" w:space="0" w:color="auto"/>
            </w:tcBorders>
          </w:tcPr>
          <w:p w:rsidR="00A26204" w:rsidRPr="00382D19" w:rsidRDefault="00A26204" w:rsidP="00912E21">
            <w:pPr>
              <w:autoSpaceDE w:val="0"/>
              <w:autoSpaceDN w:val="0"/>
              <w:adjustRightInd w:val="0"/>
              <w:ind w:left="322"/>
              <w:rPr>
                <w:b/>
                <w:sz w:val="26"/>
                <w:szCs w:val="26"/>
              </w:rPr>
            </w:pPr>
            <w:r w:rsidRPr="00382D19">
              <w:rPr>
                <w:b/>
                <w:sz w:val="26"/>
                <w:szCs w:val="26"/>
              </w:rPr>
              <w:t>30,7</w:t>
            </w:r>
          </w:p>
        </w:tc>
        <w:tc>
          <w:tcPr>
            <w:tcW w:w="1418" w:type="dxa"/>
            <w:tcBorders>
              <w:top w:val="single" w:sz="6" w:space="0" w:color="auto"/>
              <w:left w:val="single" w:sz="6" w:space="0" w:color="auto"/>
              <w:bottom w:val="single" w:sz="6" w:space="0" w:color="auto"/>
              <w:right w:val="single" w:sz="6" w:space="0" w:color="auto"/>
            </w:tcBorders>
          </w:tcPr>
          <w:p w:rsidR="00A26204" w:rsidRPr="00382D19" w:rsidRDefault="00A26204" w:rsidP="00912E21">
            <w:pPr>
              <w:autoSpaceDE w:val="0"/>
              <w:autoSpaceDN w:val="0"/>
              <w:adjustRightInd w:val="0"/>
              <w:ind w:left="326"/>
              <w:rPr>
                <w:sz w:val="26"/>
                <w:szCs w:val="26"/>
              </w:rPr>
            </w:pPr>
            <w:r w:rsidRPr="00382D19">
              <w:rPr>
                <w:sz w:val="26"/>
                <w:szCs w:val="26"/>
              </w:rPr>
              <w:t>19,9</w:t>
            </w:r>
          </w:p>
        </w:tc>
        <w:tc>
          <w:tcPr>
            <w:tcW w:w="1417" w:type="dxa"/>
            <w:tcBorders>
              <w:top w:val="single" w:sz="6" w:space="0" w:color="auto"/>
              <w:left w:val="single" w:sz="6" w:space="0" w:color="auto"/>
              <w:bottom w:val="single" w:sz="6" w:space="0" w:color="auto"/>
              <w:right w:val="single" w:sz="6" w:space="0" w:color="auto"/>
            </w:tcBorders>
          </w:tcPr>
          <w:p w:rsidR="00A26204" w:rsidRPr="00382D19" w:rsidRDefault="00A26204" w:rsidP="00912E21">
            <w:pPr>
              <w:autoSpaceDE w:val="0"/>
              <w:autoSpaceDN w:val="0"/>
              <w:adjustRightInd w:val="0"/>
              <w:ind w:left="389"/>
              <w:rPr>
                <w:sz w:val="26"/>
                <w:szCs w:val="26"/>
              </w:rPr>
            </w:pPr>
            <w:r w:rsidRPr="00382D19">
              <w:rPr>
                <w:sz w:val="26"/>
                <w:szCs w:val="26"/>
              </w:rPr>
              <w:t>10,8</w:t>
            </w:r>
          </w:p>
        </w:tc>
        <w:tc>
          <w:tcPr>
            <w:tcW w:w="1418" w:type="dxa"/>
            <w:tcBorders>
              <w:top w:val="single" w:sz="6" w:space="0" w:color="auto"/>
              <w:left w:val="single" w:sz="6" w:space="0" w:color="auto"/>
              <w:bottom w:val="single" w:sz="6" w:space="0" w:color="auto"/>
              <w:right w:val="single" w:sz="6" w:space="0" w:color="auto"/>
            </w:tcBorders>
          </w:tcPr>
          <w:p w:rsidR="00A26204" w:rsidRPr="00382D19" w:rsidRDefault="00A26204" w:rsidP="00912E21">
            <w:pPr>
              <w:autoSpaceDE w:val="0"/>
              <w:autoSpaceDN w:val="0"/>
              <w:adjustRightInd w:val="0"/>
              <w:ind w:left="480"/>
              <w:rPr>
                <w:sz w:val="26"/>
                <w:szCs w:val="26"/>
              </w:rPr>
            </w:pPr>
            <w:r w:rsidRPr="00382D19">
              <w:rPr>
                <w:sz w:val="26"/>
                <w:szCs w:val="26"/>
              </w:rPr>
              <w:t>16,5</w:t>
            </w:r>
          </w:p>
        </w:tc>
      </w:tr>
      <w:tr w:rsidR="00A26204" w:rsidRPr="00382D19" w:rsidTr="00A26204">
        <w:trPr>
          <w:jc w:val="center"/>
        </w:trPr>
        <w:tc>
          <w:tcPr>
            <w:tcW w:w="2268" w:type="dxa"/>
            <w:tcBorders>
              <w:top w:val="single" w:sz="6" w:space="0" w:color="auto"/>
              <w:left w:val="single" w:sz="6" w:space="0" w:color="auto"/>
              <w:bottom w:val="single" w:sz="6" w:space="0" w:color="auto"/>
              <w:right w:val="single" w:sz="6" w:space="0" w:color="auto"/>
            </w:tcBorders>
          </w:tcPr>
          <w:p w:rsidR="00A26204" w:rsidRPr="00382D19" w:rsidRDefault="00A26204" w:rsidP="00912E21">
            <w:pPr>
              <w:autoSpaceDE w:val="0"/>
              <w:autoSpaceDN w:val="0"/>
              <w:adjustRightInd w:val="0"/>
              <w:rPr>
                <w:sz w:val="26"/>
                <w:szCs w:val="26"/>
              </w:rPr>
            </w:pPr>
            <w:r w:rsidRPr="00382D19">
              <w:rPr>
                <w:sz w:val="26"/>
                <w:szCs w:val="26"/>
              </w:rPr>
              <w:t xml:space="preserve">Уровень </w:t>
            </w:r>
            <w:r w:rsidRPr="00382D19">
              <w:rPr>
                <w:sz w:val="26"/>
                <w:szCs w:val="26"/>
              </w:rPr>
              <w:lastRenderedPageBreak/>
              <w:t>понятности</w:t>
            </w:r>
          </w:p>
        </w:tc>
        <w:tc>
          <w:tcPr>
            <w:tcW w:w="1418" w:type="dxa"/>
            <w:tcBorders>
              <w:top w:val="single" w:sz="6" w:space="0" w:color="auto"/>
              <w:left w:val="single" w:sz="6" w:space="0" w:color="auto"/>
              <w:bottom w:val="single" w:sz="6" w:space="0" w:color="auto"/>
              <w:right w:val="single" w:sz="6" w:space="0" w:color="auto"/>
            </w:tcBorders>
          </w:tcPr>
          <w:p w:rsidR="00A26204" w:rsidRPr="00382D19" w:rsidRDefault="00A26204" w:rsidP="00912E21">
            <w:pPr>
              <w:autoSpaceDE w:val="0"/>
              <w:autoSpaceDN w:val="0"/>
              <w:adjustRightInd w:val="0"/>
              <w:ind w:left="408"/>
              <w:rPr>
                <w:sz w:val="26"/>
                <w:szCs w:val="26"/>
              </w:rPr>
            </w:pPr>
            <w:r w:rsidRPr="00382D19">
              <w:rPr>
                <w:sz w:val="26"/>
                <w:szCs w:val="26"/>
              </w:rPr>
              <w:lastRenderedPageBreak/>
              <w:t>19,0</w:t>
            </w:r>
          </w:p>
        </w:tc>
        <w:tc>
          <w:tcPr>
            <w:tcW w:w="1417" w:type="dxa"/>
            <w:tcBorders>
              <w:top w:val="single" w:sz="6" w:space="0" w:color="auto"/>
              <w:left w:val="single" w:sz="6" w:space="0" w:color="auto"/>
              <w:bottom w:val="single" w:sz="6" w:space="0" w:color="auto"/>
              <w:right w:val="single" w:sz="6" w:space="0" w:color="auto"/>
            </w:tcBorders>
          </w:tcPr>
          <w:p w:rsidR="00A26204" w:rsidRPr="00382D19" w:rsidRDefault="00A26204" w:rsidP="00912E21">
            <w:pPr>
              <w:autoSpaceDE w:val="0"/>
              <w:autoSpaceDN w:val="0"/>
              <w:adjustRightInd w:val="0"/>
              <w:ind w:left="322"/>
              <w:rPr>
                <w:b/>
                <w:sz w:val="26"/>
                <w:szCs w:val="26"/>
              </w:rPr>
            </w:pPr>
            <w:r w:rsidRPr="00382D19">
              <w:rPr>
                <w:b/>
                <w:sz w:val="26"/>
                <w:szCs w:val="26"/>
              </w:rPr>
              <w:t>29,5</w:t>
            </w:r>
          </w:p>
        </w:tc>
        <w:tc>
          <w:tcPr>
            <w:tcW w:w="1418" w:type="dxa"/>
            <w:tcBorders>
              <w:top w:val="single" w:sz="6" w:space="0" w:color="auto"/>
              <w:left w:val="single" w:sz="6" w:space="0" w:color="auto"/>
              <w:bottom w:val="single" w:sz="6" w:space="0" w:color="auto"/>
              <w:right w:val="single" w:sz="6" w:space="0" w:color="auto"/>
            </w:tcBorders>
          </w:tcPr>
          <w:p w:rsidR="00A26204" w:rsidRPr="00382D19" w:rsidRDefault="00A26204" w:rsidP="00912E21">
            <w:pPr>
              <w:autoSpaceDE w:val="0"/>
              <w:autoSpaceDN w:val="0"/>
              <w:adjustRightInd w:val="0"/>
              <w:ind w:left="326"/>
              <w:rPr>
                <w:sz w:val="26"/>
                <w:szCs w:val="26"/>
              </w:rPr>
            </w:pPr>
            <w:r w:rsidRPr="00382D19">
              <w:rPr>
                <w:sz w:val="26"/>
                <w:szCs w:val="26"/>
              </w:rPr>
              <w:t>21,1</w:t>
            </w:r>
          </w:p>
        </w:tc>
        <w:tc>
          <w:tcPr>
            <w:tcW w:w="1417" w:type="dxa"/>
            <w:tcBorders>
              <w:top w:val="single" w:sz="6" w:space="0" w:color="auto"/>
              <w:left w:val="single" w:sz="6" w:space="0" w:color="auto"/>
              <w:bottom w:val="single" w:sz="6" w:space="0" w:color="auto"/>
              <w:right w:val="single" w:sz="6" w:space="0" w:color="auto"/>
            </w:tcBorders>
          </w:tcPr>
          <w:p w:rsidR="00A26204" w:rsidRPr="00382D19" w:rsidRDefault="00A26204" w:rsidP="00912E21">
            <w:pPr>
              <w:autoSpaceDE w:val="0"/>
              <w:autoSpaceDN w:val="0"/>
              <w:adjustRightInd w:val="0"/>
              <w:ind w:left="389"/>
              <w:rPr>
                <w:sz w:val="26"/>
                <w:szCs w:val="26"/>
              </w:rPr>
            </w:pPr>
            <w:r w:rsidRPr="00382D19">
              <w:rPr>
                <w:sz w:val="26"/>
                <w:szCs w:val="26"/>
              </w:rPr>
              <w:t>12,4</w:t>
            </w:r>
          </w:p>
        </w:tc>
        <w:tc>
          <w:tcPr>
            <w:tcW w:w="1418" w:type="dxa"/>
            <w:tcBorders>
              <w:top w:val="single" w:sz="6" w:space="0" w:color="auto"/>
              <w:left w:val="single" w:sz="6" w:space="0" w:color="auto"/>
              <w:bottom w:val="single" w:sz="6" w:space="0" w:color="auto"/>
              <w:right w:val="single" w:sz="6" w:space="0" w:color="auto"/>
            </w:tcBorders>
          </w:tcPr>
          <w:p w:rsidR="00A26204" w:rsidRPr="00382D19" w:rsidRDefault="00A26204" w:rsidP="00912E21">
            <w:pPr>
              <w:autoSpaceDE w:val="0"/>
              <w:autoSpaceDN w:val="0"/>
              <w:adjustRightInd w:val="0"/>
              <w:ind w:left="480"/>
              <w:rPr>
                <w:sz w:val="26"/>
                <w:szCs w:val="26"/>
              </w:rPr>
            </w:pPr>
            <w:r w:rsidRPr="00382D19">
              <w:rPr>
                <w:sz w:val="26"/>
                <w:szCs w:val="26"/>
              </w:rPr>
              <w:t>17,6</w:t>
            </w:r>
          </w:p>
        </w:tc>
      </w:tr>
      <w:tr w:rsidR="00A26204" w:rsidRPr="00382D19" w:rsidTr="00A26204">
        <w:trPr>
          <w:jc w:val="center"/>
        </w:trPr>
        <w:tc>
          <w:tcPr>
            <w:tcW w:w="2268" w:type="dxa"/>
            <w:tcBorders>
              <w:top w:val="single" w:sz="6" w:space="0" w:color="auto"/>
              <w:left w:val="single" w:sz="6" w:space="0" w:color="auto"/>
              <w:bottom w:val="single" w:sz="6" w:space="0" w:color="auto"/>
              <w:right w:val="single" w:sz="6" w:space="0" w:color="auto"/>
            </w:tcBorders>
          </w:tcPr>
          <w:p w:rsidR="00A26204" w:rsidRPr="00382D19" w:rsidRDefault="00A26204" w:rsidP="00912E21">
            <w:pPr>
              <w:autoSpaceDE w:val="0"/>
              <w:autoSpaceDN w:val="0"/>
              <w:adjustRightInd w:val="0"/>
              <w:rPr>
                <w:sz w:val="26"/>
                <w:szCs w:val="26"/>
              </w:rPr>
            </w:pPr>
            <w:r w:rsidRPr="00382D19">
              <w:rPr>
                <w:sz w:val="26"/>
                <w:szCs w:val="26"/>
              </w:rPr>
              <w:lastRenderedPageBreak/>
              <w:t>Удобство получения</w:t>
            </w:r>
          </w:p>
        </w:tc>
        <w:tc>
          <w:tcPr>
            <w:tcW w:w="1418" w:type="dxa"/>
            <w:tcBorders>
              <w:top w:val="single" w:sz="6" w:space="0" w:color="auto"/>
              <w:left w:val="single" w:sz="6" w:space="0" w:color="auto"/>
              <w:bottom w:val="single" w:sz="6" w:space="0" w:color="auto"/>
              <w:right w:val="single" w:sz="6" w:space="0" w:color="auto"/>
            </w:tcBorders>
          </w:tcPr>
          <w:p w:rsidR="00A26204" w:rsidRPr="00382D19" w:rsidRDefault="00A26204" w:rsidP="00912E21">
            <w:pPr>
              <w:autoSpaceDE w:val="0"/>
              <w:autoSpaceDN w:val="0"/>
              <w:adjustRightInd w:val="0"/>
              <w:ind w:left="408"/>
              <w:rPr>
                <w:sz w:val="26"/>
                <w:szCs w:val="26"/>
              </w:rPr>
            </w:pPr>
            <w:r w:rsidRPr="00382D19">
              <w:rPr>
                <w:sz w:val="26"/>
                <w:szCs w:val="26"/>
              </w:rPr>
              <w:t>20,6</w:t>
            </w:r>
          </w:p>
        </w:tc>
        <w:tc>
          <w:tcPr>
            <w:tcW w:w="1417" w:type="dxa"/>
            <w:tcBorders>
              <w:top w:val="single" w:sz="6" w:space="0" w:color="auto"/>
              <w:left w:val="single" w:sz="6" w:space="0" w:color="auto"/>
              <w:bottom w:val="single" w:sz="6" w:space="0" w:color="auto"/>
              <w:right w:val="single" w:sz="6" w:space="0" w:color="auto"/>
            </w:tcBorders>
          </w:tcPr>
          <w:p w:rsidR="00A26204" w:rsidRPr="00382D19" w:rsidRDefault="00A26204" w:rsidP="00912E21">
            <w:pPr>
              <w:autoSpaceDE w:val="0"/>
              <w:autoSpaceDN w:val="0"/>
              <w:adjustRightInd w:val="0"/>
              <w:ind w:left="322"/>
              <w:rPr>
                <w:b/>
                <w:sz w:val="26"/>
                <w:szCs w:val="26"/>
              </w:rPr>
            </w:pPr>
            <w:r w:rsidRPr="00382D19">
              <w:rPr>
                <w:b/>
                <w:sz w:val="26"/>
                <w:szCs w:val="26"/>
              </w:rPr>
              <w:t>28,1</w:t>
            </w:r>
          </w:p>
        </w:tc>
        <w:tc>
          <w:tcPr>
            <w:tcW w:w="1418" w:type="dxa"/>
            <w:tcBorders>
              <w:top w:val="single" w:sz="6" w:space="0" w:color="auto"/>
              <w:left w:val="single" w:sz="6" w:space="0" w:color="auto"/>
              <w:bottom w:val="single" w:sz="6" w:space="0" w:color="auto"/>
              <w:right w:val="single" w:sz="6" w:space="0" w:color="auto"/>
            </w:tcBorders>
          </w:tcPr>
          <w:p w:rsidR="00A26204" w:rsidRPr="00382D19" w:rsidRDefault="00A26204" w:rsidP="00912E21">
            <w:pPr>
              <w:autoSpaceDE w:val="0"/>
              <w:autoSpaceDN w:val="0"/>
              <w:adjustRightInd w:val="0"/>
              <w:ind w:left="326"/>
              <w:rPr>
                <w:sz w:val="26"/>
                <w:szCs w:val="26"/>
              </w:rPr>
            </w:pPr>
            <w:r w:rsidRPr="00382D19">
              <w:rPr>
                <w:sz w:val="26"/>
                <w:szCs w:val="26"/>
              </w:rPr>
              <w:t>18,1</w:t>
            </w:r>
          </w:p>
        </w:tc>
        <w:tc>
          <w:tcPr>
            <w:tcW w:w="1417" w:type="dxa"/>
            <w:tcBorders>
              <w:top w:val="single" w:sz="6" w:space="0" w:color="auto"/>
              <w:left w:val="single" w:sz="6" w:space="0" w:color="auto"/>
              <w:bottom w:val="single" w:sz="6" w:space="0" w:color="auto"/>
              <w:right w:val="single" w:sz="6" w:space="0" w:color="auto"/>
            </w:tcBorders>
          </w:tcPr>
          <w:p w:rsidR="00A26204" w:rsidRPr="00382D19" w:rsidRDefault="00A26204" w:rsidP="00912E21">
            <w:pPr>
              <w:autoSpaceDE w:val="0"/>
              <w:autoSpaceDN w:val="0"/>
              <w:adjustRightInd w:val="0"/>
              <w:ind w:left="389"/>
              <w:rPr>
                <w:sz w:val="26"/>
                <w:szCs w:val="26"/>
              </w:rPr>
            </w:pPr>
            <w:r w:rsidRPr="00382D19">
              <w:rPr>
                <w:sz w:val="26"/>
                <w:szCs w:val="26"/>
              </w:rPr>
              <w:t>16</w:t>
            </w:r>
          </w:p>
        </w:tc>
        <w:tc>
          <w:tcPr>
            <w:tcW w:w="1418" w:type="dxa"/>
            <w:tcBorders>
              <w:top w:val="single" w:sz="6" w:space="0" w:color="auto"/>
              <w:left w:val="single" w:sz="6" w:space="0" w:color="auto"/>
              <w:bottom w:val="single" w:sz="6" w:space="0" w:color="auto"/>
              <w:right w:val="single" w:sz="6" w:space="0" w:color="auto"/>
            </w:tcBorders>
          </w:tcPr>
          <w:p w:rsidR="00A26204" w:rsidRPr="00382D19" w:rsidRDefault="00A26204" w:rsidP="00912E21">
            <w:pPr>
              <w:autoSpaceDE w:val="0"/>
              <w:autoSpaceDN w:val="0"/>
              <w:adjustRightInd w:val="0"/>
              <w:ind w:left="480"/>
              <w:rPr>
                <w:sz w:val="26"/>
                <w:szCs w:val="26"/>
              </w:rPr>
            </w:pPr>
            <w:r w:rsidRPr="00382D19">
              <w:rPr>
                <w:sz w:val="26"/>
                <w:szCs w:val="26"/>
              </w:rPr>
              <w:t>16,7</w:t>
            </w:r>
          </w:p>
        </w:tc>
      </w:tr>
    </w:tbl>
    <w:p w:rsidR="00A26204" w:rsidRPr="00B1620D" w:rsidRDefault="00A26204" w:rsidP="00A26204">
      <w:pPr>
        <w:ind w:firstLine="720"/>
        <w:jc w:val="both"/>
        <w:rPr>
          <w:sz w:val="28"/>
          <w:szCs w:val="28"/>
        </w:rPr>
      </w:pPr>
    </w:p>
    <w:p w:rsidR="00CB4245" w:rsidRDefault="00CB4245" w:rsidP="00CB4245">
      <w:pPr>
        <w:ind w:firstLine="720"/>
        <w:jc w:val="both"/>
        <w:rPr>
          <w:sz w:val="28"/>
          <w:szCs w:val="28"/>
        </w:rPr>
      </w:pPr>
      <w:r>
        <w:rPr>
          <w:sz w:val="28"/>
          <w:szCs w:val="28"/>
        </w:rPr>
        <w:t>Таким образом наблюдается существенное различие между мнением предпринимателей и потребителей.</w:t>
      </w:r>
    </w:p>
    <w:p w:rsidR="00A26204" w:rsidRPr="00B1620D" w:rsidRDefault="00A26204" w:rsidP="00A26204">
      <w:pPr>
        <w:ind w:firstLine="720"/>
        <w:jc w:val="both"/>
        <w:rPr>
          <w:sz w:val="28"/>
          <w:szCs w:val="28"/>
        </w:rPr>
      </w:pPr>
      <w:r w:rsidRPr="00B1620D">
        <w:rPr>
          <w:sz w:val="28"/>
          <w:szCs w:val="28"/>
        </w:rPr>
        <w:t xml:space="preserve">Также </w:t>
      </w:r>
      <w:r>
        <w:rPr>
          <w:sz w:val="28"/>
          <w:szCs w:val="28"/>
        </w:rPr>
        <w:t xml:space="preserve">многие </w:t>
      </w:r>
      <w:r w:rsidRPr="00B1620D">
        <w:rPr>
          <w:sz w:val="28"/>
          <w:szCs w:val="28"/>
        </w:rPr>
        <w:t>респонденты отмечали сложность ответа на данный вопрос и общее непонимание его сути. Представляется целесообразным в дальнейшем формулировк</w:t>
      </w:r>
      <w:r w:rsidR="00CB4245">
        <w:rPr>
          <w:sz w:val="28"/>
          <w:szCs w:val="28"/>
        </w:rPr>
        <w:t>и</w:t>
      </w:r>
      <w:r w:rsidRPr="00B1620D">
        <w:rPr>
          <w:sz w:val="28"/>
          <w:szCs w:val="28"/>
        </w:rPr>
        <w:t xml:space="preserve"> вопрос</w:t>
      </w:r>
      <w:r w:rsidR="00CB4245">
        <w:rPr>
          <w:sz w:val="28"/>
          <w:szCs w:val="28"/>
        </w:rPr>
        <w:t>ов</w:t>
      </w:r>
      <w:r w:rsidRPr="00B1620D">
        <w:rPr>
          <w:sz w:val="28"/>
          <w:szCs w:val="28"/>
        </w:rPr>
        <w:t xml:space="preserve"> скорректировать.</w:t>
      </w:r>
    </w:p>
    <w:p w:rsidR="00A26204" w:rsidRPr="00B1620D" w:rsidRDefault="00A26204" w:rsidP="00A26204">
      <w:pPr>
        <w:ind w:firstLine="720"/>
        <w:jc w:val="both"/>
        <w:rPr>
          <w:sz w:val="28"/>
          <w:szCs w:val="28"/>
        </w:rPr>
      </w:pPr>
      <w:r w:rsidRPr="00B1620D">
        <w:rPr>
          <w:sz w:val="28"/>
          <w:szCs w:val="28"/>
        </w:rPr>
        <w:t xml:space="preserve">В 2016 году планируется уделить больше внимания информированию о работе по содействию развитию конкуренции </w:t>
      </w:r>
      <w:r>
        <w:rPr>
          <w:sz w:val="28"/>
          <w:szCs w:val="28"/>
        </w:rPr>
        <w:t>в Калининградской области.</w:t>
      </w:r>
    </w:p>
    <w:p w:rsidR="002047A5" w:rsidRDefault="002047A5" w:rsidP="00DC1824">
      <w:pPr>
        <w:ind w:firstLine="720"/>
        <w:jc w:val="both"/>
        <w:rPr>
          <w:sz w:val="28"/>
          <w:szCs w:val="28"/>
        </w:rPr>
      </w:pPr>
    </w:p>
    <w:p w:rsidR="00E319B9" w:rsidRPr="00B1620D" w:rsidRDefault="00CB4124" w:rsidP="00DC1824">
      <w:pPr>
        <w:ind w:firstLine="720"/>
        <w:jc w:val="both"/>
        <w:rPr>
          <w:i/>
          <w:sz w:val="28"/>
          <w:szCs w:val="28"/>
        </w:rPr>
      </w:pPr>
      <w:r w:rsidRPr="00B1620D">
        <w:rPr>
          <w:i/>
          <w:sz w:val="28"/>
          <w:szCs w:val="28"/>
        </w:rPr>
        <w:t>3.3.4. Результаты</w:t>
      </w:r>
      <w:r w:rsidR="00E319B9" w:rsidRPr="00B1620D">
        <w:rPr>
          <w:i/>
          <w:sz w:val="28"/>
          <w:szCs w:val="28"/>
        </w:rPr>
        <w:t xml:space="preserve"> ежегодного мониторинга деятельности субъектов естественных монополий на территории субъекта Российской Федерации.</w:t>
      </w:r>
    </w:p>
    <w:p w:rsidR="004B425D" w:rsidRPr="00B1620D" w:rsidRDefault="004B425D" w:rsidP="004B425D">
      <w:pPr>
        <w:ind w:firstLine="720"/>
        <w:jc w:val="both"/>
        <w:rPr>
          <w:sz w:val="28"/>
          <w:szCs w:val="28"/>
        </w:rPr>
      </w:pPr>
      <w:r w:rsidRPr="00B1620D">
        <w:rPr>
          <w:sz w:val="28"/>
          <w:szCs w:val="28"/>
        </w:rPr>
        <w:t xml:space="preserve">В анкеты при проведении опросов предпринимателей и потребителей также были включены вопросы об удовлетворенности качеством </w:t>
      </w:r>
      <w:r w:rsidR="00002E01">
        <w:rPr>
          <w:sz w:val="28"/>
          <w:szCs w:val="28"/>
        </w:rPr>
        <w:t>услуг, предоставляемых субъектами естественных монополий</w:t>
      </w:r>
      <w:r w:rsidRPr="00B1620D">
        <w:rPr>
          <w:sz w:val="28"/>
          <w:szCs w:val="28"/>
        </w:rPr>
        <w:t xml:space="preserve"> (вопрос</w:t>
      </w:r>
      <w:r w:rsidR="00A64A9C" w:rsidRPr="00B1620D">
        <w:rPr>
          <w:sz w:val="28"/>
          <w:szCs w:val="28"/>
        </w:rPr>
        <w:t>ы</w:t>
      </w:r>
      <w:r w:rsidRPr="00B1620D">
        <w:rPr>
          <w:sz w:val="28"/>
          <w:szCs w:val="28"/>
        </w:rPr>
        <w:t xml:space="preserve"> 1</w:t>
      </w:r>
      <w:r w:rsidR="00A64A9C" w:rsidRPr="00B1620D">
        <w:rPr>
          <w:sz w:val="28"/>
          <w:szCs w:val="28"/>
        </w:rPr>
        <w:t>8-19</w:t>
      </w:r>
      <w:r w:rsidRPr="00B1620D">
        <w:rPr>
          <w:sz w:val="28"/>
          <w:szCs w:val="28"/>
        </w:rPr>
        <w:t xml:space="preserve"> в анкетах для предпринимателей, вопрос 1</w:t>
      </w:r>
      <w:r w:rsidR="00A64A9C" w:rsidRPr="00B1620D">
        <w:rPr>
          <w:sz w:val="28"/>
          <w:szCs w:val="28"/>
        </w:rPr>
        <w:t>2</w:t>
      </w:r>
      <w:r w:rsidRPr="00B1620D">
        <w:rPr>
          <w:sz w:val="28"/>
          <w:szCs w:val="28"/>
        </w:rPr>
        <w:t xml:space="preserve"> в анкетах для потребителей).</w:t>
      </w:r>
    </w:p>
    <w:p w:rsidR="0045284C" w:rsidRPr="00B1620D" w:rsidRDefault="0045284C" w:rsidP="0045284C">
      <w:pPr>
        <w:ind w:firstLine="720"/>
        <w:jc w:val="both"/>
        <w:rPr>
          <w:sz w:val="28"/>
          <w:szCs w:val="28"/>
        </w:rPr>
      </w:pPr>
      <w:r w:rsidRPr="00B1620D">
        <w:rPr>
          <w:sz w:val="28"/>
          <w:szCs w:val="28"/>
        </w:rPr>
        <w:t>Информация об ответах в табличном виде приведена в разделах 3.3.1 и 3.3.2.</w:t>
      </w:r>
    </w:p>
    <w:p w:rsidR="0045284C" w:rsidRPr="00B1620D" w:rsidRDefault="0045284C" w:rsidP="00DC1824">
      <w:pPr>
        <w:ind w:firstLine="720"/>
        <w:jc w:val="both"/>
        <w:rPr>
          <w:sz w:val="28"/>
          <w:szCs w:val="28"/>
        </w:rPr>
      </w:pPr>
      <w:r w:rsidRPr="00B1620D">
        <w:rPr>
          <w:sz w:val="28"/>
          <w:szCs w:val="28"/>
        </w:rPr>
        <w:t>Предпринимателям предлагалось оценить услуги субъектов естественных монополий в сфере водоснабжения и водоотведения, газоснабжения, электроснабжения, теплоснабжения, телефонной связи по следующим критериям: сроки получения доступа, сложность (количество) процедур подключения, стоимость подключения.</w:t>
      </w:r>
    </w:p>
    <w:p w:rsidR="004B425D" w:rsidRPr="00B1620D" w:rsidRDefault="0045284C" w:rsidP="00DC1824">
      <w:pPr>
        <w:ind w:firstLine="720"/>
        <w:jc w:val="both"/>
        <w:rPr>
          <w:sz w:val="28"/>
          <w:szCs w:val="28"/>
        </w:rPr>
      </w:pPr>
      <w:r w:rsidRPr="00B1620D">
        <w:rPr>
          <w:sz w:val="28"/>
          <w:szCs w:val="28"/>
        </w:rPr>
        <w:t xml:space="preserve">Большинство </w:t>
      </w:r>
      <w:r w:rsidR="00F04A4D" w:rsidRPr="00B1620D">
        <w:rPr>
          <w:sz w:val="28"/>
          <w:szCs w:val="28"/>
        </w:rPr>
        <w:t>предпринимателей</w:t>
      </w:r>
      <w:r w:rsidRPr="00B1620D">
        <w:rPr>
          <w:sz w:val="28"/>
          <w:szCs w:val="28"/>
        </w:rPr>
        <w:t xml:space="preserve"> </w:t>
      </w:r>
      <w:r w:rsidR="00F04A4D" w:rsidRPr="00B1620D">
        <w:rPr>
          <w:sz w:val="28"/>
          <w:szCs w:val="28"/>
        </w:rPr>
        <w:t xml:space="preserve">(от 25 % до 52,37%) </w:t>
      </w:r>
      <w:r w:rsidRPr="00B1620D">
        <w:rPr>
          <w:sz w:val="28"/>
          <w:szCs w:val="28"/>
        </w:rPr>
        <w:t>затрудн</w:t>
      </w:r>
      <w:r w:rsidR="00F04A4D" w:rsidRPr="00B1620D">
        <w:rPr>
          <w:sz w:val="28"/>
          <w:szCs w:val="28"/>
        </w:rPr>
        <w:t>ились с ответами на предложенный вопрос.</w:t>
      </w:r>
    </w:p>
    <w:p w:rsidR="00323B35" w:rsidRPr="00B1620D" w:rsidRDefault="00F4188D" w:rsidP="00DC1824">
      <w:pPr>
        <w:ind w:firstLine="720"/>
        <w:jc w:val="both"/>
        <w:rPr>
          <w:sz w:val="28"/>
          <w:szCs w:val="28"/>
        </w:rPr>
      </w:pPr>
      <w:r w:rsidRPr="00B1620D">
        <w:rPr>
          <w:sz w:val="28"/>
          <w:szCs w:val="28"/>
        </w:rPr>
        <w:t>Наиболее удовлетворены предприниматели услугами телефонной связи, наименее удовлетворены услугами газоснабжения и электроснабжения.</w:t>
      </w:r>
    </w:p>
    <w:p w:rsidR="0045284C" w:rsidRPr="00B1620D" w:rsidRDefault="0045284C" w:rsidP="00DC1824">
      <w:pPr>
        <w:ind w:firstLine="720"/>
        <w:jc w:val="both"/>
        <w:rPr>
          <w:sz w:val="28"/>
          <w:szCs w:val="28"/>
        </w:rPr>
      </w:pPr>
    </w:p>
    <w:p w:rsidR="00E319B9" w:rsidRPr="00B1620D" w:rsidRDefault="00E319B9" w:rsidP="00DC1824">
      <w:pPr>
        <w:ind w:firstLine="720"/>
        <w:jc w:val="both"/>
        <w:rPr>
          <w:i/>
          <w:sz w:val="28"/>
          <w:szCs w:val="28"/>
        </w:rPr>
      </w:pPr>
      <w:r w:rsidRPr="00B1620D">
        <w:rPr>
          <w:i/>
          <w:sz w:val="28"/>
          <w:szCs w:val="28"/>
        </w:rPr>
        <w:t>3.3.5. Результаты ежегодного мониторинга деятельности хозяйствующих субъектов, доля участия субъекта Российской Федерации или муниципального образования в которых составляет 50 и более процентов.</w:t>
      </w:r>
    </w:p>
    <w:p w:rsidR="00B34795" w:rsidRPr="00B1620D" w:rsidRDefault="00B34795" w:rsidP="00B34795">
      <w:pPr>
        <w:ind w:firstLine="720"/>
        <w:jc w:val="both"/>
        <w:rPr>
          <w:sz w:val="28"/>
          <w:szCs w:val="28"/>
        </w:rPr>
      </w:pPr>
      <w:r w:rsidRPr="00B1620D">
        <w:rPr>
          <w:sz w:val="28"/>
          <w:szCs w:val="28"/>
        </w:rPr>
        <w:t xml:space="preserve">Органами исполнительной власти и органами местного самоуправления Калининградской области в I квартале 2016 года </w:t>
      </w:r>
      <w:r w:rsidR="00737FE8">
        <w:rPr>
          <w:sz w:val="28"/>
          <w:szCs w:val="28"/>
        </w:rPr>
        <w:t>организ</w:t>
      </w:r>
      <w:r w:rsidR="00BD1F63">
        <w:rPr>
          <w:sz w:val="28"/>
          <w:szCs w:val="28"/>
        </w:rPr>
        <w:t>ована</w:t>
      </w:r>
      <w:r w:rsidRPr="00B1620D">
        <w:rPr>
          <w:sz w:val="28"/>
          <w:szCs w:val="28"/>
        </w:rPr>
        <w:t xml:space="preserve"> работа по формированию реестра хозяйствующих субъектов, доля участия Калининградской области или муниципального образования Калининградской области в которых составляет 50 и более процентов (за исключением предприятий, осуществляющих деятельность в сферах, связанных с обеспечением обороны и безопасности государства, а также включенных в перечень стратегических предприятий) с обозначением рынка их присутствия, на котором осуществляется такая деятельность, а также с указанием доли занимаемого рынка каждого такого хозяйствующего субъекта (в том числе объем (доля) выручки в общей величине стоимостного оборота рынка, объем (доля) реализованных на рынке товаров, работ и услуг в натуральном </w:t>
      </w:r>
      <w:r w:rsidRPr="00B1620D">
        <w:rPr>
          <w:sz w:val="28"/>
          <w:szCs w:val="28"/>
        </w:rPr>
        <w:lastRenderedPageBreak/>
        <w:t>выражении, объем финансирования из бюджета субъекта Российской Федерации и бюджетов муниципальных образований).</w:t>
      </w:r>
    </w:p>
    <w:p w:rsidR="00E319B9" w:rsidRPr="00B1620D" w:rsidRDefault="00E319B9" w:rsidP="00E319B9">
      <w:pPr>
        <w:ind w:firstLine="720"/>
        <w:jc w:val="both"/>
        <w:rPr>
          <w:sz w:val="28"/>
          <w:szCs w:val="28"/>
        </w:rPr>
      </w:pPr>
    </w:p>
    <w:p w:rsidR="00E319B9" w:rsidRPr="00B1620D" w:rsidRDefault="00E319B9" w:rsidP="00E319B9">
      <w:pPr>
        <w:ind w:firstLine="720"/>
        <w:jc w:val="both"/>
        <w:rPr>
          <w:i/>
          <w:sz w:val="28"/>
          <w:szCs w:val="28"/>
        </w:rPr>
      </w:pPr>
      <w:r w:rsidRPr="00B1620D">
        <w:rPr>
          <w:i/>
          <w:sz w:val="28"/>
          <w:szCs w:val="28"/>
        </w:rPr>
        <w:t>3.4. Утверждение перечня рынков для содействия развитию конкуренции в субъекте Российской Федерации (далее – Перечень), состоящего из перечня социально значимых рынков и перечня приоритетных рынков.</w:t>
      </w:r>
    </w:p>
    <w:p w:rsidR="00695E00" w:rsidRPr="00B1620D" w:rsidRDefault="00695E00" w:rsidP="00695E00">
      <w:pPr>
        <w:ind w:firstLine="709"/>
        <w:contextualSpacing/>
        <w:jc w:val="both"/>
        <w:rPr>
          <w:sz w:val="28"/>
        </w:rPr>
      </w:pPr>
      <w:r w:rsidRPr="00B1620D">
        <w:rPr>
          <w:sz w:val="28"/>
        </w:rPr>
        <w:t xml:space="preserve">Распоряжением Губернатора Калининградской области от 27 февраля 2015 года № 96-р утвержден перечень приоритетных и социально значимых рынков для содействия развитию конкуренции в Калининградской области. </w:t>
      </w:r>
    </w:p>
    <w:p w:rsidR="00E319B9" w:rsidRPr="00B1620D" w:rsidRDefault="00E319B9" w:rsidP="00AA4335">
      <w:pPr>
        <w:ind w:firstLine="720"/>
        <w:rPr>
          <w:sz w:val="28"/>
          <w:szCs w:val="28"/>
          <w:u w:val="single"/>
        </w:rPr>
      </w:pPr>
      <w:r w:rsidRPr="00B1620D">
        <w:rPr>
          <w:sz w:val="28"/>
          <w:szCs w:val="28"/>
          <w:u w:val="single"/>
        </w:rPr>
        <w:t>Перечень социально значимых рынков</w:t>
      </w:r>
      <w:r w:rsidR="00884A84" w:rsidRPr="00B1620D">
        <w:rPr>
          <w:sz w:val="28"/>
          <w:szCs w:val="28"/>
          <w:u w:val="single"/>
        </w:rPr>
        <w:t>:</w:t>
      </w:r>
    </w:p>
    <w:p w:rsidR="00695E00" w:rsidRPr="00B1620D" w:rsidRDefault="00E319B9" w:rsidP="00BD1F63">
      <w:pPr>
        <w:ind w:firstLine="709"/>
        <w:rPr>
          <w:sz w:val="28"/>
          <w:szCs w:val="28"/>
        </w:rPr>
      </w:pPr>
      <w:r w:rsidRPr="00B1620D">
        <w:rPr>
          <w:sz w:val="28"/>
          <w:szCs w:val="28"/>
        </w:rPr>
        <w:t xml:space="preserve">- </w:t>
      </w:r>
      <w:r w:rsidR="00BD1F63">
        <w:rPr>
          <w:sz w:val="28"/>
          <w:szCs w:val="28"/>
        </w:rPr>
        <w:t>р</w:t>
      </w:r>
      <w:r w:rsidR="00695E00" w:rsidRPr="00B1620D">
        <w:rPr>
          <w:sz w:val="28"/>
          <w:szCs w:val="28"/>
        </w:rPr>
        <w:t>ынок услуг дошкольного образования</w:t>
      </w:r>
      <w:r w:rsidR="00BD1F63">
        <w:rPr>
          <w:sz w:val="28"/>
          <w:szCs w:val="28"/>
        </w:rPr>
        <w:t>;</w:t>
      </w:r>
    </w:p>
    <w:p w:rsidR="00695E00" w:rsidRPr="00B1620D" w:rsidRDefault="00BD1F63" w:rsidP="00BD1F63">
      <w:pPr>
        <w:ind w:firstLine="709"/>
        <w:rPr>
          <w:sz w:val="28"/>
          <w:szCs w:val="28"/>
        </w:rPr>
      </w:pPr>
      <w:r>
        <w:rPr>
          <w:sz w:val="28"/>
          <w:szCs w:val="28"/>
        </w:rPr>
        <w:t>- р</w:t>
      </w:r>
      <w:r w:rsidR="00695E00" w:rsidRPr="00B1620D">
        <w:rPr>
          <w:sz w:val="28"/>
          <w:szCs w:val="28"/>
        </w:rPr>
        <w:t>ынок медицинских услуг</w:t>
      </w:r>
      <w:r>
        <w:rPr>
          <w:sz w:val="28"/>
          <w:szCs w:val="28"/>
        </w:rPr>
        <w:t>;</w:t>
      </w:r>
    </w:p>
    <w:p w:rsidR="00695E00" w:rsidRPr="00B1620D" w:rsidRDefault="00BD1F63" w:rsidP="00BD1F63">
      <w:pPr>
        <w:ind w:firstLine="709"/>
        <w:rPr>
          <w:sz w:val="28"/>
          <w:szCs w:val="28"/>
        </w:rPr>
      </w:pPr>
      <w:r>
        <w:rPr>
          <w:sz w:val="28"/>
          <w:szCs w:val="28"/>
        </w:rPr>
        <w:t>- р</w:t>
      </w:r>
      <w:r w:rsidR="00695E00" w:rsidRPr="00B1620D">
        <w:rPr>
          <w:sz w:val="28"/>
          <w:szCs w:val="28"/>
        </w:rPr>
        <w:t>ынок социальных услуг</w:t>
      </w:r>
      <w:r>
        <w:rPr>
          <w:sz w:val="28"/>
          <w:szCs w:val="28"/>
        </w:rPr>
        <w:t>;</w:t>
      </w:r>
    </w:p>
    <w:p w:rsidR="00695E00" w:rsidRPr="00B1620D" w:rsidRDefault="00BD1F63" w:rsidP="00BD1F63">
      <w:pPr>
        <w:ind w:firstLine="709"/>
        <w:rPr>
          <w:sz w:val="28"/>
          <w:szCs w:val="28"/>
        </w:rPr>
      </w:pPr>
      <w:r>
        <w:rPr>
          <w:sz w:val="28"/>
          <w:szCs w:val="28"/>
        </w:rPr>
        <w:t>- р</w:t>
      </w:r>
      <w:r w:rsidR="00695E00" w:rsidRPr="00B1620D">
        <w:rPr>
          <w:sz w:val="28"/>
          <w:szCs w:val="28"/>
        </w:rPr>
        <w:t>ынок услуг жилищно-коммунального хозяйства</w:t>
      </w:r>
      <w:r>
        <w:rPr>
          <w:sz w:val="28"/>
          <w:szCs w:val="28"/>
        </w:rPr>
        <w:t>;</w:t>
      </w:r>
    </w:p>
    <w:p w:rsidR="00695E00" w:rsidRPr="00B1620D" w:rsidRDefault="00BD1F63" w:rsidP="00BD1F63">
      <w:pPr>
        <w:ind w:firstLine="709"/>
        <w:rPr>
          <w:sz w:val="28"/>
          <w:szCs w:val="28"/>
        </w:rPr>
      </w:pPr>
      <w:r>
        <w:rPr>
          <w:sz w:val="28"/>
          <w:szCs w:val="28"/>
        </w:rPr>
        <w:t>- рынок услуг розничной торговли;</w:t>
      </w:r>
    </w:p>
    <w:p w:rsidR="00695E00" w:rsidRPr="00B1620D" w:rsidRDefault="00BD1F63" w:rsidP="00BD1F63">
      <w:pPr>
        <w:ind w:firstLine="709"/>
        <w:rPr>
          <w:sz w:val="28"/>
          <w:szCs w:val="28"/>
        </w:rPr>
      </w:pPr>
      <w:r>
        <w:rPr>
          <w:sz w:val="28"/>
          <w:szCs w:val="28"/>
        </w:rPr>
        <w:t>- р</w:t>
      </w:r>
      <w:r w:rsidR="00695E00" w:rsidRPr="00B1620D">
        <w:rPr>
          <w:sz w:val="28"/>
          <w:szCs w:val="28"/>
        </w:rPr>
        <w:t>ынок услуг перевозок пассажиров наземным транспортом</w:t>
      </w:r>
      <w:r>
        <w:rPr>
          <w:sz w:val="28"/>
          <w:szCs w:val="28"/>
        </w:rPr>
        <w:t>;</w:t>
      </w:r>
    </w:p>
    <w:p w:rsidR="00695E00" w:rsidRPr="00B1620D" w:rsidRDefault="00BD1F63" w:rsidP="00BD1F63">
      <w:pPr>
        <w:ind w:firstLine="709"/>
        <w:rPr>
          <w:sz w:val="28"/>
          <w:szCs w:val="28"/>
        </w:rPr>
      </w:pPr>
      <w:r>
        <w:rPr>
          <w:sz w:val="28"/>
          <w:szCs w:val="28"/>
        </w:rPr>
        <w:t>- р</w:t>
      </w:r>
      <w:r w:rsidR="00695E00" w:rsidRPr="00B1620D">
        <w:rPr>
          <w:sz w:val="28"/>
          <w:szCs w:val="28"/>
        </w:rPr>
        <w:t>ынок услуг связи</w:t>
      </w:r>
      <w:r>
        <w:rPr>
          <w:sz w:val="28"/>
          <w:szCs w:val="28"/>
        </w:rPr>
        <w:t>;</w:t>
      </w:r>
    </w:p>
    <w:p w:rsidR="00BD1F63" w:rsidRPr="00B1620D" w:rsidRDefault="00BD1F63" w:rsidP="00BD1F63">
      <w:pPr>
        <w:ind w:firstLine="720"/>
        <w:rPr>
          <w:sz w:val="28"/>
          <w:szCs w:val="28"/>
          <w:u w:val="single"/>
        </w:rPr>
      </w:pPr>
      <w:r w:rsidRPr="00B1620D">
        <w:rPr>
          <w:sz w:val="28"/>
          <w:szCs w:val="28"/>
          <w:u w:val="single"/>
        </w:rPr>
        <w:t>Перечень приоритетных рынков</w:t>
      </w:r>
    </w:p>
    <w:p w:rsidR="00BD1F63" w:rsidRPr="00B1620D" w:rsidRDefault="00BD1F63" w:rsidP="00BD1F63">
      <w:pPr>
        <w:ind w:firstLine="709"/>
        <w:rPr>
          <w:sz w:val="28"/>
          <w:szCs w:val="28"/>
        </w:rPr>
      </w:pPr>
      <w:r w:rsidRPr="00B1620D">
        <w:rPr>
          <w:sz w:val="28"/>
          <w:szCs w:val="28"/>
        </w:rPr>
        <w:t>- рынок туристических услуг;</w:t>
      </w:r>
    </w:p>
    <w:p w:rsidR="00BD1F63" w:rsidRPr="00B1620D" w:rsidRDefault="00BD1F63" w:rsidP="00BD1F63">
      <w:pPr>
        <w:ind w:firstLine="709"/>
        <w:rPr>
          <w:sz w:val="28"/>
          <w:szCs w:val="28"/>
        </w:rPr>
      </w:pPr>
      <w:r w:rsidRPr="00B1620D">
        <w:rPr>
          <w:sz w:val="28"/>
          <w:szCs w:val="28"/>
        </w:rPr>
        <w:t>- рынок производства агропромышленной продукции.</w:t>
      </w:r>
    </w:p>
    <w:p w:rsidR="00E2632E" w:rsidRPr="00B1620D" w:rsidRDefault="00695E00" w:rsidP="00695E00">
      <w:pPr>
        <w:ind w:firstLine="720"/>
        <w:jc w:val="both"/>
        <w:rPr>
          <w:sz w:val="28"/>
          <w:szCs w:val="28"/>
        </w:rPr>
      </w:pPr>
      <w:r w:rsidRPr="00B1620D">
        <w:rPr>
          <w:sz w:val="28"/>
          <w:szCs w:val="28"/>
        </w:rPr>
        <w:t>П</w:t>
      </w:r>
      <w:r w:rsidR="00AA4335" w:rsidRPr="00B1620D">
        <w:rPr>
          <w:sz w:val="28"/>
          <w:szCs w:val="28"/>
        </w:rPr>
        <w:t xml:space="preserve">ри формировании перечня приоритетных рынков </w:t>
      </w:r>
      <w:r w:rsidRPr="00B1620D">
        <w:rPr>
          <w:sz w:val="28"/>
          <w:szCs w:val="28"/>
        </w:rPr>
        <w:t xml:space="preserve">учитывались критерии, </w:t>
      </w:r>
      <w:r w:rsidR="00AA4335" w:rsidRPr="00B1620D">
        <w:rPr>
          <w:sz w:val="28"/>
          <w:szCs w:val="28"/>
        </w:rPr>
        <w:t>обозначенные в стратегических документах региона (Стратегия социально-экономического развития</w:t>
      </w:r>
      <w:r w:rsidR="008D1F40" w:rsidRPr="00B1620D">
        <w:rPr>
          <w:sz w:val="28"/>
          <w:szCs w:val="28"/>
        </w:rPr>
        <w:t xml:space="preserve"> </w:t>
      </w:r>
      <w:r w:rsidR="002B1A38" w:rsidRPr="00B1620D">
        <w:rPr>
          <w:sz w:val="28"/>
          <w:szCs w:val="28"/>
        </w:rPr>
        <w:t>Калининградской</w:t>
      </w:r>
      <w:r w:rsidR="008D1F40" w:rsidRPr="00B1620D">
        <w:rPr>
          <w:sz w:val="28"/>
          <w:szCs w:val="28"/>
        </w:rPr>
        <w:t xml:space="preserve"> </w:t>
      </w:r>
      <w:r w:rsidR="00AA4335" w:rsidRPr="00B1620D">
        <w:rPr>
          <w:sz w:val="28"/>
          <w:szCs w:val="28"/>
        </w:rPr>
        <w:t xml:space="preserve">области до 2020 года, Инвестиционная стратегия </w:t>
      </w:r>
      <w:r w:rsidR="002B1A38" w:rsidRPr="00B1620D">
        <w:rPr>
          <w:sz w:val="28"/>
          <w:szCs w:val="28"/>
        </w:rPr>
        <w:t>Калининградской</w:t>
      </w:r>
      <w:r w:rsidR="008D1F40" w:rsidRPr="00B1620D">
        <w:rPr>
          <w:sz w:val="28"/>
          <w:szCs w:val="28"/>
        </w:rPr>
        <w:t xml:space="preserve"> области до 2020 года и др.).</w:t>
      </w:r>
      <w:r w:rsidRPr="00B1620D">
        <w:rPr>
          <w:sz w:val="28"/>
          <w:szCs w:val="28"/>
        </w:rPr>
        <w:t xml:space="preserve"> </w:t>
      </w:r>
    </w:p>
    <w:p w:rsidR="00340BC3" w:rsidRPr="00B1620D" w:rsidRDefault="00BD1F63" w:rsidP="005B1A98">
      <w:pPr>
        <w:ind w:firstLine="720"/>
        <w:jc w:val="both"/>
        <w:rPr>
          <w:sz w:val="28"/>
          <w:szCs w:val="28"/>
        </w:rPr>
      </w:pPr>
      <w:r>
        <w:rPr>
          <w:sz w:val="28"/>
          <w:szCs w:val="28"/>
        </w:rPr>
        <w:t>Проект п</w:t>
      </w:r>
      <w:r w:rsidR="00340BC3" w:rsidRPr="00B1620D">
        <w:rPr>
          <w:sz w:val="28"/>
          <w:szCs w:val="28"/>
        </w:rPr>
        <w:t xml:space="preserve">еречня рынков </w:t>
      </w:r>
      <w:r w:rsidR="00695E00" w:rsidRPr="00B1620D">
        <w:rPr>
          <w:sz w:val="28"/>
          <w:szCs w:val="28"/>
        </w:rPr>
        <w:t>рассмотрен</w:t>
      </w:r>
      <w:r w:rsidR="00340BC3" w:rsidRPr="00B1620D">
        <w:rPr>
          <w:sz w:val="28"/>
          <w:szCs w:val="28"/>
        </w:rPr>
        <w:t xml:space="preserve"> </w:t>
      </w:r>
      <w:r w:rsidR="00695E00" w:rsidRPr="00B1620D">
        <w:rPr>
          <w:sz w:val="28"/>
          <w:szCs w:val="28"/>
        </w:rPr>
        <w:t xml:space="preserve">05 марта 2015 г. </w:t>
      </w:r>
      <w:r w:rsidR="00340BC3" w:rsidRPr="00B1620D">
        <w:rPr>
          <w:sz w:val="28"/>
          <w:szCs w:val="28"/>
        </w:rPr>
        <w:t xml:space="preserve">на </w:t>
      </w:r>
      <w:r w:rsidR="00695E00" w:rsidRPr="00B1620D">
        <w:rPr>
          <w:sz w:val="28"/>
          <w:szCs w:val="28"/>
        </w:rPr>
        <w:t>заседании совета по улучшению инвестиционного кл</w:t>
      </w:r>
      <w:r>
        <w:rPr>
          <w:sz w:val="28"/>
          <w:szCs w:val="28"/>
        </w:rPr>
        <w:t>имата в Калининградской области.</w:t>
      </w:r>
    </w:p>
    <w:p w:rsidR="00E319B9" w:rsidRPr="00B1620D" w:rsidRDefault="0001703E" w:rsidP="005B1A98">
      <w:pPr>
        <w:ind w:firstLine="720"/>
        <w:jc w:val="both"/>
        <w:rPr>
          <w:sz w:val="28"/>
          <w:szCs w:val="28"/>
        </w:rPr>
      </w:pPr>
      <w:r w:rsidRPr="00B1620D">
        <w:rPr>
          <w:sz w:val="28"/>
          <w:szCs w:val="28"/>
        </w:rPr>
        <w:t xml:space="preserve">Перечень размещен на сайте </w:t>
      </w:r>
      <w:r w:rsidR="0045284C" w:rsidRPr="00B1620D">
        <w:rPr>
          <w:sz w:val="28"/>
          <w:szCs w:val="28"/>
        </w:rPr>
        <w:t>М</w:t>
      </w:r>
      <w:r w:rsidRPr="00B1620D">
        <w:rPr>
          <w:sz w:val="28"/>
          <w:szCs w:val="28"/>
        </w:rPr>
        <w:t xml:space="preserve">инистерства </w:t>
      </w:r>
      <w:r w:rsidR="005B1A98" w:rsidRPr="00B1620D">
        <w:rPr>
          <w:sz w:val="28"/>
          <w:szCs w:val="28"/>
        </w:rPr>
        <w:t>экономики</w:t>
      </w:r>
      <w:r w:rsidRPr="00B1620D">
        <w:rPr>
          <w:sz w:val="28"/>
          <w:szCs w:val="28"/>
        </w:rPr>
        <w:t xml:space="preserve"> </w:t>
      </w:r>
      <w:r w:rsidR="002B1A38" w:rsidRPr="00B1620D">
        <w:rPr>
          <w:sz w:val="28"/>
          <w:szCs w:val="28"/>
        </w:rPr>
        <w:t>Калининградской</w:t>
      </w:r>
      <w:r w:rsidRPr="00B1620D">
        <w:rPr>
          <w:sz w:val="28"/>
          <w:szCs w:val="28"/>
        </w:rPr>
        <w:t xml:space="preserve"> области</w:t>
      </w:r>
      <w:r w:rsidR="005B1A98" w:rsidRPr="00B1620D">
        <w:rPr>
          <w:sz w:val="28"/>
          <w:szCs w:val="28"/>
        </w:rPr>
        <w:t xml:space="preserve">. </w:t>
      </w:r>
      <w:r w:rsidR="00E2632E" w:rsidRPr="00B1620D">
        <w:rPr>
          <w:sz w:val="28"/>
          <w:szCs w:val="28"/>
        </w:rPr>
        <w:t xml:space="preserve">Ссылка на Перечень </w:t>
      </w:r>
      <w:r w:rsidR="0045284C" w:rsidRPr="00B1620D">
        <w:rPr>
          <w:sz w:val="28"/>
          <w:szCs w:val="28"/>
        </w:rPr>
        <w:t xml:space="preserve">в сети Интернет: </w:t>
      </w:r>
      <w:r w:rsidR="00E2632E" w:rsidRPr="00B1620D">
        <w:rPr>
          <w:sz w:val="28"/>
          <w:szCs w:val="28"/>
        </w:rPr>
        <w:t xml:space="preserve"> </w:t>
      </w:r>
      <w:r w:rsidR="005B1A98" w:rsidRPr="00B1620D">
        <w:rPr>
          <w:sz w:val="28"/>
          <w:szCs w:val="28"/>
        </w:rPr>
        <w:t>http://economy.gov39.ru/departament-investitsiy-innovatsiy-razvitiya-konkurentsii-i-chastno-gosudarstvennogo-partnerstva-/standart-razvitiya-konkurentsii/.</w:t>
      </w:r>
    </w:p>
    <w:p w:rsidR="00E319B9" w:rsidRPr="00B1620D" w:rsidRDefault="00E319B9" w:rsidP="00DC1824">
      <w:pPr>
        <w:ind w:firstLine="720"/>
        <w:jc w:val="both"/>
        <w:rPr>
          <w:sz w:val="28"/>
          <w:szCs w:val="28"/>
        </w:rPr>
      </w:pPr>
    </w:p>
    <w:p w:rsidR="00E319B9" w:rsidRPr="00B1620D" w:rsidRDefault="0045284C" w:rsidP="00DC1824">
      <w:pPr>
        <w:ind w:firstLine="720"/>
        <w:jc w:val="both"/>
        <w:rPr>
          <w:i/>
          <w:sz w:val="28"/>
          <w:szCs w:val="28"/>
        </w:rPr>
      </w:pPr>
      <w:r w:rsidRPr="00B1620D">
        <w:rPr>
          <w:i/>
          <w:sz w:val="28"/>
          <w:szCs w:val="28"/>
        </w:rPr>
        <w:t>3.</w:t>
      </w:r>
      <w:r w:rsidR="00E2632E" w:rsidRPr="00B1620D">
        <w:rPr>
          <w:i/>
          <w:sz w:val="28"/>
          <w:szCs w:val="28"/>
        </w:rPr>
        <w:t>5. Утверждение Плана мероприятий («Дорожной карты») по содействию развитию конкуренции в субъекте Российской Федерации, подготовленного в соответствии</w:t>
      </w:r>
      <w:r w:rsidR="00A4144C" w:rsidRPr="00B1620D">
        <w:rPr>
          <w:i/>
          <w:sz w:val="28"/>
          <w:szCs w:val="28"/>
        </w:rPr>
        <w:t xml:space="preserve"> с положениями Стандарта (далее – «Дорожная карта»).</w:t>
      </w:r>
    </w:p>
    <w:p w:rsidR="00A4144C" w:rsidRPr="00B1620D" w:rsidRDefault="005B1A98" w:rsidP="00A4144C">
      <w:pPr>
        <w:ind w:firstLine="720"/>
        <w:jc w:val="both"/>
        <w:rPr>
          <w:sz w:val="28"/>
          <w:szCs w:val="28"/>
        </w:rPr>
      </w:pPr>
      <w:r w:rsidRPr="00B1620D">
        <w:rPr>
          <w:sz w:val="28"/>
          <w:szCs w:val="28"/>
        </w:rPr>
        <w:t>08 сентября 2015 г. Губернатором Калининградской области                          Н.Н. Цук</w:t>
      </w:r>
      <w:r w:rsidR="00592180" w:rsidRPr="00B1620D">
        <w:rPr>
          <w:sz w:val="28"/>
          <w:szCs w:val="28"/>
        </w:rPr>
        <w:t>а</w:t>
      </w:r>
      <w:r w:rsidRPr="00B1620D">
        <w:rPr>
          <w:sz w:val="28"/>
          <w:szCs w:val="28"/>
        </w:rPr>
        <w:t>новым утвержден План мероприятий («Дорожная карта») по содействию развитию конкуренции в Калининградской области в 2015-2016 гг.</w:t>
      </w:r>
      <w:r w:rsidR="003B18A0" w:rsidRPr="00B1620D">
        <w:rPr>
          <w:sz w:val="28"/>
          <w:szCs w:val="28"/>
        </w:rPr>
        <w:t xml:space="preserve"> (прилагается). </w:t>
      </w:r>
      <w:r w:rsidRPr="00B1620D">
        <w:rPr>
          <w:sz w:val="28"/>
          <w:szCs w:val="28"/>
        </w:rPr>
        <w:t xml:space="preserve"> </w:t>
      </w:r>
    </w:p>
    <w:p w:rsidR="003B18A0" w:rsidRPr="00B1620D" w:rsidRDefault="003B18A0" w:rsidP="003B18A0">
      <w:pPr>
        <w:ind w:firstLine="720"/>
        <w:jc w:val="both"/>
        <w:rPr>
          <w:sz w:val="28"/>
          <w:szCs w:val="28"/>
        </w:rPr>
      </w:pPr>
      <w:r w:rsidRPr="00B1620D">
        <w:rPr>
          <w:sz w:val="28"/>
          <w:szCs w:val="28"/>
        </w:rPr>
        <w:t xml:space="preserve"> «Дорожной картой</w:t>
      </w:r>
      <w:r w:rsidR="00A4144C" w:rsidRPr="00B1620D">
        <w:rPr>
          <w:sz w:val="28"/>
          <w:szCs w:val="28"/>
        </w:rPr>
        <w:t xml:space="preserve">» </w:t>
      </w:r>
      <w:r w:rsidRPr="00B1620D">
        <w:rPr>
          <w:sz w:val="28"/>
          <w:szCs w:val="28"/>
        </w:rPr>
        <w:t>определены мероприятия на социально значимых и приоритетных рынках, направленные на развитие конкурентной среды в Калининградской области. Установлены сроки реализации мероприятий, ответственные органы исполнительной власти, а также перечень контрольных показателей эффективности реализации мероприятий «дорожной карты» для каждого рынка услуг.</w:t>
      </w:r>
    </w:p>
    <w:p w:rsidR="003B18A0" w:rsidRPr="00B1620D" w:rsidRDefault="003B18A0" w:rsidP="003B18A0">
      <w:pPr>
        <w:ind w:firstLine="720"/>
        <w:jc w:val="both"/>
        <w:rPr>
          <w:sz w:val="28"/>
          <w:szCs w:val="28"/>
        </w:rPr>
      </w:pPr>
      <w:r w:rsidRPr="00B1620D">
        <w:rPr>
          <w:sz w:val="28"/>
          <w:szCs w:val="28"/>
        </w:rPr>
        <w:lastRenderedPageBreak/>
        <w:t xml:space="preserve"> </w:t>
      </w:r>
      <w:r w:rsidR="0001703E" w:rsidRPr="00B1620D">
        <w:rPr>
          <w:sz w:val="28"/>
          <w:szCs w:val="28"/>
        </w:rPr>
        <w:t xml:space="preserve">«Дорожная карта размещена на сайте Министерства </w:t>
      </w:r>
      <w:r w:rsidRPr="00B1620D">
        <w:rPr>
          <w:sz w:val="28"/>
          <w:szCs w:val="28"/>
        </w:rPr>
        <w:t>экономики</w:t>
      </w:r>
      <w:r w:rsidR="0001703E" w:rsidRPr="00B1620D">
        <w:rPr>
          <w:sz w:val="28"/>
          <w:szCs w:val="28"/>
        </w:rPr>
        <w:t xml:space="preserve"> </w:t>
      </w:r>
      <w:r w:rsidR="002B1A38" w:rsidRPr="00B1620D">
        <w:rPr>
          <w:sz w:val="28"/>
          <w:szCs w:val="28"/>
        </w:rPr>
        <w:t>Калининградской</w:t>
      </w:r>
      <w:r w:rsidR="0001703E" w:rsidRPr="00B1620D">
        <w:rPr>
          <w:sz w:val="28"/>
          <w:szCs w:val="28"/>
        </w:rPr>
        <w:t xml:space="preserve"> области</w:t>
      </w:r>
      <w:r w:rsidRPr="00B1620D">
        <w:rPr>
          <w:sz w:val="28"/>
          <w:szCs w:val="28"/>
        </w:rPr>
        <w:t xml:space="preserve">. </w:t>
      </w:r>
      <w:r w:rsidR="00A4144C" w:rsidRPr="00B1620D">
        <w:rPr>
          <w:sz w:val="28"/>
          <w:szCs w:val="28"/>
        </w:rPr>
        <w:t>Ссылка в сети Интернет:</w:t>
      </w:r>
      <w:r w:rsidRPr="00B1620D">
        <w:rPr>
          <w:sz w:val="28"/>
          <w:szCs w:val="28"/>
        </w:rPr>
        <w:t xml:space="preserve"> </w:t>
      </w:r>
      <w:hyperlink r:id="rId164" w:history="1">
        <w:r w:rsidRPr="00B1620D">
          <w:rPr>
            <w:rStyle w:val="a5"/>
            <w:color w:val="auto"/>
            <w:sz w:val="28"/>
            <w:szCs w:val="28"/>
          </w:rPr>
          <w:t>http://economy.gov39.ru/departament-investitsiy-innovatsiy-razvitiya-konkurentsii-i-chastno-gosudarstvennogo-partnerstva-/standart-razvitiya-konkurentsii/</w:t>
        </w:r>
      </w:hyperlink>
      <w:r w:rsidRPr="00B1620D">
        <w:rPr>
          <w:sz w:val="28"/>
          <w:szCs w:val="28"/>
        </w:rPr>
        <w:t>.</w:t>
      </w:r>
    </w:p>
    <w:p w:rsidR="003B18A0" w:rsidRPr="00B1620D" w:rsidRDefault="003B18A0" w:rsidP="003B18A0">
      <w:pPr>
        <w:ind w:firstLine="720"/>
        <w:jc w:val="both"/>
        <w:rPr>
          <w:sz w:val="28"/>
          <w:szCs w:val="28"/>
        </w:rPr>
      </w:pPr>
    </w:p>
    <w:p w:rsidR="00A4144C" w:rsidRPr="00B1620D" w:rsidRDefault="00A4144C" w:rsidP="00DC1824">
      <w:pPr>
        <w:ind w:firstLine="720"/>
        <w:jc w:val="both"/>
        <w:rPr>
          <w:i/>
          <w:sz w:val="28"/>
          <w:szCs w:val="28"/>
        </w:rPr>
      </w:pPr>
      <w:r w:rsidRPr="00B1620D">
        <w:rPr>
          <w:i/>
          <w:sz w:val="28"/>
          <w:szCs w:val="28"/>
        </w:rPr>
        <w:t xml:space="preserve">3.6. Подготовка ежегодного доклада о состоянии и развитии конкурентной среды на рынках товаров, работ и услуг субъекта Российской Федерации, подготовленного в соответствии с положениями </w:t>
      </w:r>
      <w:r w:rsidR="00FB2E1A">
        <w:rPr>
          <w:i/>
          <w:sz w:val="28"/>
          <w:szCs w:val="28"/>
        </w:rPr>
        <w:t>с</w:t>
      </w:r>
      <w:r w:rsidRPr="00B1620D">
        <w:rPr>
          <w:i/>
          <w:sz w:val="28"/>
          <w:szCs w:val="28"/>
        </w:rPr>
        <w:t>тандарта (далее – Доклад).</w:t>
      </w:r>
    </w:p>
    <w:p w:rsidR="0001703E" w:rsidRPr="00B1620D" w:rsidRDefault="00A4144C" w:rsidP="00A4144C">
      <w:pPr>
        <w:ind w:firstLine="720"/>
        <w:jc w:val="both"/>
        <w:rPr>
          <w:sz w:val="28"/>
          <w:szCs w:val="28"/>
        </w:rPr>
      </w:pPr>
      <w:r w:rsidRPr="00B1620D">
        <w:rPr>
          <w:sz w:val="28"/>
          <w:szCs w:val="28"/>
        </w:rPr>
        <w:t>Доклад размещен</w:t>
      </w:r>
      <w:r w:rsidR="0001703E" w:rsidRPr="00B1620D">
        <w:rPr>
          <w:sz w:val="28"/>
          <w:szCs w:val="28"/>
        </w:rPr>
        <w:t>:</w:t>
      </w:r>
    </w:p>
    <w:p w:rsidR="0001703E" w:rsidRPr="00B1620D" w:rsidRDefault="0001703E" w:rsidP="00A4144C">
      <w:pPr>
        <w:ind w:firstLine="720"/>
        <w:jc w:val="both"/>
        <w:rPr>
          <w:sz w:val="28"/>
          <w:szCs w:val="28"/>
        </w:rPr>
      </w:pPr>
      <w:r w:rsidRPr="00B1620D">
        <w:rPr>
          <w:sz w:val="28"/>
          <w:szCs w:val="28"/>
        </w:rPr>
        <w:t>-</w:t>
      </w:r>
      <w:r w:rsidR="00A4144C" w:rsidRPr="00B1620D">
        <w:rPr>
          <w:sz w:val="28"/>
          <w:szCs w:val="28"/>
        </w:rPr>
        <w:t xml:space="preserve"> на сайте Министерства </w:t>
      </w:r>
      <w:r w:rsidR="009E02AE" w:rsidRPr="00B1620D">
        <w:rPr>
          <w:sz w:val="28"/>
          <w:szCs w:val="28"/>
        </w:rPr>
        <w:t>экономики</w:t>
      </w:r>
      <w:r w:rsidR="00A4144C" w:rsidRPr="00B1620D">
        <w:rPr>
          <w:sz w:val="28"/>
          <w:szCs w:val="28"/>
        </w:rPr>
        <w:t xml:space="preserve"> </w:t>
      </w:r>
      <w:r w:rsidR="002B1A38" w:rsidRPr="00B1620D">
        <w:rPr>
          <w:sz w:val="28"/>
          <w:szCs w:val="28"/>
        </w:rPr>
        <w:t>Калининградской</w:t>
      </w:r>
      <w:r w:rsidR="00A4144C" w:rsidRPr="00B1620D">
        <w:rPr>
          <w:sz w:val="28"/>
          <w:szCs w:val="28"/>
        </w:rPr>
        <w:t xml:space="preserve"> области </w:t>
      </w:r>
      <w:r w:rsidRPr="00B1620D">
        <w:rPr>
          <w:sz w:val="28"/>
          <w:szCs w:val="28"/>
        </w:rPr>
        <w:t>(</w:t>
      </w:r>
      <w:hyperlink r:id="rId165" w:history="1">
        <w:r w:rsidR="00E67DAA" w:rsidRPr="00B1620D">
          <w:rPr>
            <w:rStyle w:val="a5"/>
            <w:color w:val="auto"/>
            <w:sz w:val="28"/>
            <w:szCs w:val="28"/>
          </w:rPr>
          <w:t>http://economy.gov39.ru/</w:t>
        </w:r>
      </w:hyperlink>
      <w:r w:rsidRPr="00B1620D">
        <w:rPr>
          <w:sz w:val="28"/>
          <w:szCs w:val="28"/>
        </w:rPr>
        <w:t>) в разделе «</w:t>
      </w:r>
      <w:r w:rsidR="00E67DAA" w:rsidRPr="00B1620D">
        <w:rPr>
          <w:sz w:val="28"/>
          <w:szCs w:val="28"/>
        </w:rPr>
        <w:t>Стандарт развития конкуренции</w:t>
      </w:r>
      <w:r w:rsidRPr="00B1620D">
        <w:rPr>
          <w:sz w:val="28"/>
          <w:szCs w:val="28"/>
        </w:rPr>
        <w:t xml:space="preserve">/Доклад о состоянии и развитии конкурентной среды на рынках товаров, работ и услуг </w:t>
      </w:r>
      <w:r w:rsidR="002B1A38" w:rsidRPr="00B1620D">
        <w:rPr>
          <w:sz w:val="28"/>
          <w:szCs w:val="28"/>
        </w:rPr>
        <w:t>Калининградской</w:t>
      </w:r>
      <w:r w:rsidRPr="00B1620D">
        <w:rPr>
          <w:sz w:val="28"/>
          <w:szCs w:val="28"/>
        </w:rPr>
        <w:t xml:space="preserve"> области</w:t>
      </w:r>
      <w:r w:rsidR="00E67DAA" w:rsidRPr="00B1620D">
        <w:rPr>
          <w:sz w:val="28"/>
          <w:szCs w:val="28"/>
        </w:rPr>
        <w:t xml:space="preserve"> за 2015 год</w:t>
      </w:r>
      <w:r w:rsidRPr="00B1620D">
        <w:rPr>
          <w:sz w:val="28"/>
          <w:szCs w:val="28"/>
        </w:rPr>
        <w:t>».</w:t>
      </w:r>
    </w:p>
    <w:p w:rsidR="00A4144C" w:rsidRDefault="0001703E" w:rsidP="00A4144C">
      <w:pPr>
        <w:ind w:firstLine="720"/>
        <w:jc w:val="both"/>
        <w:rPr>
          <w:sz w:val="28"/>
          <w:szCs w:val="28"/>
        </w:rPr>
      </w:pPr>
      <w:r w:rsidRPr="00B1620D">
        <w:rPr>
          <w:sz w:val="28"/>
          <w:szCs w:val="28"/>
        </w:rPr>
        <w:t xml:space="preserve">- </w:t>
      </w:r>
      <w:r w:rsidR="00A4144C" w:rsidRPr="00B1620D">
        <w:rPr>
          <w:sz w:val="28"/>
          <w:szCs w:val="28"/>
        </w:rPr>
        <w:t xml:space="preserve">на интернет-портале об инвестиционной деятельности в </w:t>
      </w:r>
      <w:r w:rsidR="002B1A38" w:rsidRPr="00B1620D">
        <w:rPr>
          <w:sz w:val="28"/>
          <w:szCs w:val="28"/>
        </w:rPr>
        <w:t>Калининградской</w:t>
      </w:r>
      <w:r w:rsidR="00A4144C" w:rsidRPr="00B1620D">
        <w:rPr>
          <w:sz w:val="28"/>
          <w:szCs w:val="28"/>
        </w:rPr>
        <w:t xml:space="preserve"> о</w:t>
      </w:r>
      <w:r w:rsidR="007626A0" w:rsidRPr="00B1620D">
        <w:rPr>
          <w:sz w:val="28"/>
          <w:szCs w:val="28"/>
        </w:rPr>
        <w:t>бласти (</w:t>
      </w:r>
      <w:r w:rsidR="00E67DAA" w:rsidRPr="00B1620D">
        <w:rPr>
          <w:sz w:val="28"/>
          <w:szCs w:val="28"/>
        </w:rPr>
        <w:t>http://www.investinkaliningrad.ru/</w:t>
      </w:r>
      <w:r w:rsidR="007626A0" w:rsidRPr="00B1620D">
        <w:rPr>
          <w:sz w:val="28"/>
          <w:szCs w:val="28"/>
        </w:rPr>
        <w:t xml:space="preserve">) в разделе </w:t>
      </w:r>
      <w:r w:rsidR="00583267" w:rsidRPr="00B1620D">
        <w:rPr>
          <w:sz w:val="28"/>
          <w:szCs w:val="28"/>
        </w:rPr>
        <w:t>«</w:t>
      </w:r>
      <w:r w:rsidR="00E67DAA" w:rsidRPr="00B1620D">
        <w:rPr>
          <w:sz w:val="28"/>
          <w:szCs w:val="28"/>
        </w:rPr>
        <w:t>Инвестиционные возможности</w:t>
      </w:r>
      <w:r w:rsidR="00583267" w:rsidRPr="00B1620D">
        <w:rPr>
          <w:sz w:val="28"/>
          <w:szCs w:val="28"/>
        </w:rPr>
        <w:t>/</w:t>
      </w:r>
      <w:r w:rsidR="00E67DAA" w:rsidRPr="00B1620D">
        <w:rPr>
          <w:sz w:val="28"/>
          <w:szCs w:val="28"/>
        </w:rPr>
        <w:t>Стандарт развития конкуренции/Доклад о состоянии и развитии конкурентной среды на рынках товаров, работ и услуг Калин</w:t>
      </w:r>
      <w:r w:rsidR="00FB2E1A">
        <w:rPr>
          <w:sz w:val="28"/>
          <w:szCs w:val="28"/>
        </w:rPr>
        <w:t>инградской области за 2015 год»</w:t>
      </w:r>
    </w:p>
    <w:p w:rsidR="00FB2E1A" w:rsidRPr="00B1620D" w:rsidRDefault="00FB2E1A" w:rsidP="00A4144C">
      <w:pPr>
        <w:ind w:firstLine="720"/>
        <w:jc w:val="both"/>
        <w:rPr>
          <w:sz w:val="28"/>
          <w:szCs w:val="28"/>
        </w:rPr>
      </w:pPr>
      <w:r>
        <w:rPr>
          <w:sz w:val="28"/>
          <w:szCs w:val="28"/>
        </w:rPr>
        <w:t>- на сайте УФАС России по Калининградской области (</w:t>
      </w:r>
      <w:r w:rsidRPr="00FB2E1A">
        <w:rPr>
          <w:sz w:val="28"/>
          <w:szCs w:val="28"/>
        </w:rPr>
        <w:t>http://kaliningrad.fas.gov.ru/</w:t>
      </w:r>
      <w:r>
        <w:rPr>
          <w:sz w:val="28"/>
          <w:szCs w:val="28"/>
        </w:rPr>
        <w:t>).</w:t>
      </w:r>
    </w:p>
    <w:p w:rsidR="00A4144C" w:rsidRPr="00B1620D" w:rsidRDefault="00A4144C" w:rsidP="00DC1824">
      <w:pPr>
        <w:ind w:firstLine="720"/>
        <w:jc w:val="both"/>
        <w:rPr>
          <w:sz w:val="28"/>
          <w:szCs w:val="28"/>
        </w:rPr>
      </w:pPr>
    </w:p>
    <w:p w:rsidR="00A4144C" w:rsidRPr="00B1620D" w:rsidRDefault="00A4144C" w:rsidP="00DC1824">
      <w:pPr>
        <w:ind w:firstLine="720"/>
        <w:jc w:val="both"/>
        <w:rPr>
          <w:i/>
          <w:sz w:val="28"/>
          <w:szCs w:val="28"/>
        </w:rPr>
      </w:pPr>
      <w:r w:rsidRPr="00B1620D">
        <w:rPr>
          <w:i/>
          <w:sz w:val="28"/>
          <w:szCs w:val="28"/>
        </w:rPr>
        <w:t>3.7. Создание и реализация механизмов общественного контроля за деятельностью</w:t>
      </w:r>
      <w:r w:rsidR="00145C8F" w:rsidRPr="00B1620D">
        <w:rPr>
          <w:i/>
          <w:sz w:val="28"/>
          <w:szCs w:val="28"/>
        </w:rPr>
        <w:t xml:space="preserve"> субъектов естественных монополий.</w:t>
      </w:r>
    </w:p>
    <w:p w:rsidR="00145C8F" w:rsidRPr="00B1620D" w:rsidRDefault="00145C8F" w:rsidP="00DC1824">
      <w:pPr>
        <w:ind w:firstLine="720"/>
        <w:jc w:val="both"/>
        <w:rPr>
          <w:i/>
          <w:sz w:val="28"/>
          <w:szCs w:val="28"/>
        </w:rPr>
      </w:pPr>
      <w:r w:rsidRPr="00B1620D">
        <w:rPr>
          <w:i/>
          <w:sz w:val="28"/>
          <w:szCs w:val="28"/>
        </w:rPr>
        <w:t>3.7.1. Сведения о наличии межотраслевого совета потребителей при высшем должностном лице субъекта Российской Федерации</w:t>
      </w:r>
      <w:r w:rsidR="00340BC3" w:rsidRPr="00B1620D">
        <w:rPr>
          <w:i/>
          <w:sz w:val="28"/>
          <w:szCs w:val="28"/>
        </w:rPr>
        <w:t>.</w:t>
      </w:r>
    </w:p>
    <w:p w:rsidR="00E262F6" w:rsidRPr="00B1620D" w:rsidRDefault="00E262F6" w:rsidP="00340BC3">
      <w:pPr>
        <w:ind w:firstLine="720"/>
        <w:jc w:val="both"/>
        <w:rPr>
          <w:sz w:val="28"/>
          <w:szCs w:val="28"/>
        </w:rPr>
      </w:pPr>
      <w:r w:rsidRPr="00B1620D">
        <w:rPr>
          <w:sz w:val="28"/>
          <w:szCs w:val="28"/>
        </w:rPr>
        <w:t>Указом Губернатора Калининградской области от 25 марта 2015 г. № 41 в Калининградской области был образован межотраслевой совет потребителей по вопросам деятельности субъектов естественных монополий. В августе 2015 года в данный Указ были внесены изменения (в положение о деятельности межотраслевого совета потребителей и его состав, Указ Губернатора Калининградской области от 10.08.2015 г. № 109).</w:t>
      </w:r>
    </w:p>
    <w:p w:rsidR="007626A0" w:rsidRPr="00B1620D" w:rsidRDefault="007626A0" w:rsidP="00340BC3">
      <w:pPr>
        <w:ind w:firstLine="720"/>
        <w:jc w:val="both"/>
        <w:rPr>
          <w:b/>
          <w:sz w:val="28"/>
          <w:szCs w:val="28"/>
        </w:rPr>
      </w:pPr>
      <w:r w:rsidRPr="00B1620D">
        <w:rPr>
          <w:sz w:val="28"/>
          <w:szCs w:val="28"/>
        </w:rPr>
        <w:t xml:space="preserve">Документ размещен на сайте </w:t>
      </w:r>
      <w:r w:rsidR="00904AA8" w:rsidRPr="00B1620D">
        <w:rPr>
          <w:sz w:val="28"/>
          <w:szCs w:val="28"/>
        </w:rPr>
        <w:t>Службы по государственному регулированию цен и тарифов Калининградской области</w:t>
      </w:r>
      <w:r w:rsidR="00904AA8" w:rsidRPr="00B1620D">
        <w:rPr>
          <w:b/>
          <w:sz w:val="28"/>
          <w:szCs w:val="28"/>
        </w:rPr>
        <w:t>.</w:t>
      </w:r>
    </w:p>
    <w:p w:rsidR="0096733D" w:rsidRPr="00B1620D" w:rsidRDefault="000768FE" w:rsidP="00904AA8">
      <w:pPr>
        <w:ind w:firstLine="720"/>
        <w:jc w:val="both"/>
        <w:rPr>
          <w:sz w:val="28"/>
          <w:szCs w:val="28"/>
        </w:rPr>
      </w:pPr>
      <w:r w:rsidRPr="00B1620D">
        <w:rPr>
          <w:sz w:val="28"/>
          <w:szCs w:val="28"/>
        </w:rPr>
        <w:t>С</w:t>
      </w:r>
      <w:r w:rsidR="0096733D" w:rsidRPr="00B1620D">
        <w:rPr>
          <w:sz w:val="28"/>
          <w:szCs w:val="28"/>
        </w:rPr>
        <w:t>сы</w:t>
      </w:r>
      <w:r w:rsidRPr="00B1620D">
        <w:rPr>
          <w:sz w:val="28"/>
          <w:szCs w:val="28"/>
        </w:rPr>
        <w:t>лка на документ в сети Интернет:</w:t>
      </w:r>
      <w:r w:rsidR="00904AA8" w:rsidRPr="00B1620D">
        <w:rPr>
          <w:sz w:val="28"/>
          <w:szCs w:val="28"/>
        </w:rPr>
        <w:t xml:space="preserve"> </w:t>
      </w:r>
      <w:hyperlink r:id="rId166" w:history="1">
        <w:r w:rsidR="00904AA8" w:rsidRPr="00B1620D">
          <w:rPr>
            <w:sz w:val="28"/>
            <w:szCs w:val="28"/>
            <w:u w:val="single"/>
          </w:rPr>
          <w:t>http://tarif39.ru/about/mezhotraslevoy-sovet-potrebiteley/</w:t>
        </w:r>
      </w:hyperlink>
      <w:r w:rsidR="0096733D" w:rsidRPr="00B1620D">
        <w:rPr>
          <w:sz w:val="28"/>
          <w:szCs w:val="28"/>
        </w:rPr>
        <w:t>.</w:t>
      </w:r>
    </w:p>
    <w:p w:rsidR="00E67DAA" w:rsidRPr="00B1620D" w:rsidRDefault="00E67DAA" w:rsidP="00E67DAA">
      <w:pPr>
        <w:ind w:firstLine="720"/>
        <w:jc w:val="both"/>
        <w:rPr>
          <w:sz w:val="28"/>
          <w:szCs w:val="28"/>
        </w:rPr>
      </w:pPr>
      <w:r w:rsidRPr="00B1620D">
        <w:rPr>
          <w:sz w:val="28"/>
          <w:szCs w:val="28"/>
        </w:rPr>
        <w:t>Основными задачами Межотраслевого совета являются осуществление общественного контроля формирования и реализации инвестиционных программ субъектов естественных монополий, а также контроля тарифного регулирования субъектов естественных монополий.</w:t>
      </w:r>
    </w:p>
    <w:p w:rsidR="00E67DAA" w:rsidRPr="00B1620D" w:rsidRDefault="00E67DAA" w:rsidP="00E67DAA">
      <w:pPr>
        <w:ind w:firstLine="720"/>
        <w:jc w:val="both"/>
        <w:rPr>
          <w:sz w:val="28"/>
          <w:szCs w:val="28"/>
        </w:rPr>
      </w:pPr>
      <w:r w:rsidRPr="00B1620D">
        <w:rPr>
          <w:sz w:val="28"/>
          <w:szCs w:val="28"/>
        </w:rPr>
        <w:t xml:space="preserve">В соответствии с положением о Межотраслевом совете представители Межотраслевого совета принимают участие в заседаниях правления Службы по государственному регулированию цен и тарифов при рассмотрении вопросов по установлению тарифов для крупных ресурсоснабжающих организаций (АО «Янтарьэнерго», ОАО «Янтарьэнергосбыт», МП «Калининградтеплосеть», МП </w:t>
      </w:r>
      <w:r w:rsidRPr="00B1620D">
        <w:rPr>
          <w:sz w:val="28"/>
          <w:szCs w:val="28"/>
        </w:rPr>
        <w:lastRenderedPageBreak/>
        <w:t xml:space="preserve">КХ «Водоканал» г. Калининграда и др.). Представители Межотраслевого совета участвуют в обсуждении вопросов, вправе высказывать позицию Межотраслевого совета, давать рекомендации и предложения, которые учитываются при принятии тарифных решений. </w:t>
      </w:r>
    </w:p>
    <w:p w:rsidR="00E67DAA" w:rsidRPr="00B1620D" w:rsidRDefault="00E67DAA" w:rsidP="00E67DAA">
      <w:pPr>
        <w:ind w:firstLine="720"/>
        <w:jc w:val="both"/>
        <w:rPr>
          <w:sz w:val="28"/>
          <w:szCs w:val="28"/>
        </w:rPr>
      </w:pPr>
      <w:r w:rsidRPr="00B1620D">
        <w:rPr>
          <w:sz w:val="28"/>
          <w:szCs w:val="28"/>
        </w:rPr>
        <w:t xml:space="preserve">В 2015 году проведено одно организационное заседание межотраслевого совета по выбору председателя, сопредседателя и секретаря Межотраслевого совета, рассмотрение предложений по включению в план заседаний актуальных вопросов о деятельности естественных монополий и отчетов о реализации инвестиционных программ. </w:t>
      </w:r>
      <w:bookmarkStart w:id="8" w:name="_GoBack"/>
      <w:bookmarkEnd w:id="8"/>
    </w:p>
    <w:p w:rsidR="00E67DAA" w:rsidRPr="00B1620D" w:rsidRDefault="00E67DAA" w:rsidP="00E67DAA">
      <w:pPr>
        <w:ind w:firstLine="720"/>
        <w:jc w:val="both"/>
        <w:rPr>
          <w:sz w:val="28"/>
          <w:szCs w:val="28"/>
        </w:rPr>
      </w:pPr>
      <w:r w:rsidRPr="00B1620D">
        <w:rPr>
          <w:sz w:val="28"/>
          <w:szCs w:val="28"/>
        </w:rPr>
        <w:t>Очередное заседание межотраслевого совета планируется провести во 2 квартале 2016 года.</w:t>
      </w:r>
    </w:p>
    <w:p w:rsidR="00904AA8" w:rsidRPr="00B1620D" w:rsidRDefault="00904AA8" w:rsidP="00340BC3">
      <w:pPr>
        <w:ind w:firstLine="720"/>
        <w:jc w:val="both"/>
        <w:rPr>
          <w:b/>
          <w:sz w:val="28"/>
          <w:szCs w:val="28"/>
        </w:rPr>
      </w:pPr>
    </w:p>
    <w:p w:rsidR="0096733D" w:rsidRPr="00B1620D" w:rsidRDefault="0096733D" w:rsidP="00340BC3">
      <w:pPr>
        <w:ind w:firstLine="720"/>
        <w:jc w:val="both"/>
        <w:rPr>
          <w:i/>
          <w:sz w:val="28"/>
          <w:szCs w:val="28"/>
        </w:rPr>
      </w:pPr>
      <w:r w:rsidRPr="00B1620D">
        <w:rPr>
          <w:i/>
          <w:sz w:val="28"/>
          <w:szCs w:val="28"/>
        </w:rPr>
        <w:t>3.7.2. Внедрение и применение механизма технологического и ценового аудита</w:t>
      </w:r>
      <w:r w:rsidR="00AF3204" w:rsidRPr="00B1620D">
        <w:rPr>
          <w:i/>
          <w:sz w:val="28"/>
          <w:szCs w:val="28"/>
        </w:rPr>
        <w:t xml:space="preserve"> инвестиционных проектов субъектов естественных монополий.</w:t>
      </w:r>
    </w:p>
    <w:p w:rsidR="00813CB4" w:rsidRPr="00B1620D" w:rsidRDefault="00813CB4" w:rsidP="00813CB4">
      <w:pPr>
        <w:pStyle w:val="ConsPlusNormal"/>
        <w:jc w:val="both"/>
        <w:rPr>
          <w:rFonts w:ascii="Times New Roman" w:hAnsi="Times New Roman" w:cs="Times New Roman"/>
          <w:sz w:val="28"/>
          <w:szCs w:val="28"/>
        </w:rPr>
      </w:pPr>
      <w:r w:rsidRPr="00B1620D">
        <w:rPr>
          <w:rFonts w:ascii="Times New Roman" w:hAnsi="Times New Roman" w:cs="Times New Roman"/>
          <w:sz w:val="28"/>
          <w:szCs w:val="28"/>
        </w:rPr>
        <w:t>Постановлением Правительства Калининградской области от 03.03.2015 г. № 100 (ред. от 09.11.2015) утверждено положение о проведении обязательного публичного технологического и ценового аудита инвестиционных проектов с государственным участием Калининградской области.</w:t>
      </w:r>
    </w:p>
    <w:p w:rsidR="00813CB4" w:rsidRPr="00B1620D" w:rsidRDefault="00813CB4" w:rsidP="00813CB4">
      <w:pPr>
        <w:pStyle w:val="ConsPlusNormal"/>
        <w:jc w:val="both"/>
        <w:rPr>
          <w:rFonts w:ascii="Times New Roman" w:hAnsi="Times New Roman" w:cs="Times New Roman"/>
          <w:sz w:val="28"/>
          <w:szCs w:val="28"/>
        </w:rPr>
      </w:pPr>
      <w:r w:rsidRPr="00B1620D">
        <w:rPr>
          <w:rFonts w:ascii="Times New Roman" w:hAnsi="Times New Roman" w:cs="Times New Roman"/>
          <w:sz w:val="28"/>
          <w:szCs w:val="28"/>
        </w:rPr>
        <w:t>Ссылка на документ в сети Интернет:</w:t>
      </w:r>
      <w:r w:rsidR="00FB2E1A">
        <w:rPr>
          <w:rFonts w:ascii="Times New Roman" w:hAnsi="Times New Roman" w:cs="Times New Roman"/>
          <w:sz w:val="28"/>
          <w:szCs w:val="28"/>
        </w:rPr>
        <w:t xml:space="preserve"> </w:t>
      </w:r>
      <w:r w:rsidR="00FB2E1A" w:rsidRPr="00FB2E1A">
        <w:rPr>
          <w:rFonts w:ascii="Times New Roman" w:hAnsi="Times New Roman" w:cs="Times New Roman"/>
          <w:sz w:val="28"/>
          <w:szCs w:val="28"/>
        </w:rPr>
        <w:t>https://gov39.ru/vlast/npa/10/</w:t>
      </w:r>
    </w:p>
    <w:p w:rsidR="002468DD" w:rsidRPr="00B1620D" w:rsidRDefault="002468DD" w:rsidP="00340BC3">
      <w:pPr>
        <w:ind w:firstLine="720"/>
        <w:jc w:val="both"/>
        <w:rPr>
          <w:sz w:val="28"/>
          <w:szCs w:val="28"/>
        </w:rPr>
      </w:pPr>
      <w:r w:rsidRPr="00B1620D">
        <w:rPr>
          <w:sz w:val="28"/>
          <w:szCs w:val="28"/>
        </w:rPr>
        <w:t>Результаты применения механизма тех</w:t>
      </w:r>
      <w:r w:rsidR="00E67DAA" w:rsidRPr="00B1620D">
        <w:rPr>
          <w:sz w:val="28"/>
          <w:szCs w:val="28"/>
        </w:rPr>
        <w:t>нологического и ценового аудита.</w:t>
      </w:r>
    </w:p>
    <w:p w:rsidR="00411047" w:rsidRPr="00B1620D" w:rsidRDefault="00411047" w:rsidP="00411047">
      <w:pPr>
        <w:tabs>
          <w:tab w:val="left" w:pos="-1701"/>
        </w:tabs>
        <w:ind w:right="-2"/>
        <w:jc w:val="both"/>
        <w:rPr>
          <w:b/>
          <w:bCs/>
          <w:sz w:val="28"/>
          <w:szCs w:val="28"/>
        </w:rPr>
      </w:pPr>
      <w:r w:rsidRPr="00B1620D">
        <w:rPr>
          <w:sz w:val="28"/>
          <w:szCs w:val="28"/>
        </w:rPr>
        <w:t>С целью обоснования экономической целесообразности, объема и сроков осуществления капитальных вложений и</w:t>
      </w:r>
      <w:r w:rsidRPr="00B1620D">
        <w:rPr>
          <w:bCs/>
          <w:sz w:val="28"/>
          <w:szCs w:val="28"/>
        </w:rPr>
        <w:t>нвестиционного проекта «Областной онкологический центр. Калининградская область» в соответствии постановлением Правительства Российской Федерации от 30.04.2013 г. № 382 (ред. от 07.12.2015) «О проведении публичного технологического и ценового аудита крупных инвестиционных проектов с государственным участием и о внесении изменений в некоторые акты Правительства Российской Федерации» (вместе с «Положением о проведении публичного технологического и ценового аудита крупных инвестиционных проектов с государственным участием») был проведен публичный технологического и ценового аудит.</w:t>
      </w:r>
    </w:p>
    <w:p w:rsidR="00411047" w:rsidRPr="00B1620D" w:rsidRDefault="00411047" w:rsidP="00411047">
      <w:pPr>
        <w:ind w:firstLine="709"/>
        <w:jc w:val="both"/>
        <w:rPr>
          <w:bCs/>
          <w:sz w:val="28"/>
          <w:szCs w:val="28"/>
        </w:rPr>
      </w:pPr>
      <w:r w:rsidRPr="00B1620D">
        <w:rPr>
          <w:bCs/>
          <w:sz w:val="28"/>
          <w:szCs w:val="28"/>
        </w:rPr>
        <w:t xml:space="preserve">Заявитель: Государственное казенное учреждение Калининградской области «Региональное управление заказчика капитального строительства». </w:t>
      </w:r>
    </w:p>
    <w:p w:rsidR="002468DD" w:rsidRPr="00B1620D" w:rsidRDefault="002468DD" w:rsidP="00411047">
      <w:pPr>
        <w:ind w:firstLine="709"/>
        <w:jc w:val="both"/>
        <w:rPr>
          <w:bCs/>
          <w:sz w:val="28"/>
          <w:szCs w:val="28"/>
        </w:rPr>
      </w:pPr>
      <w:r w:rsidRPr="00B1620D">
        <w:rPr>
          <w:bCs/>
          <w:sz w:val="28"/>
          <w:szCs w:val="28"/>
        </w:rPr>
        <w:t>Наименование: «Областной онкологический центр. Калининградская область».</w:t>
      </w:r>
    </w:p>
    <w:p w:rsidR="002468DD" w:rsidRPr="00B1620D" w:rsidRDefault="0045284C" w:rsidP="002468DD">
      <w:pPr>
        <w:ind w:firstLine="720"/>
        <w:jc w:val="both"/>
        <w:rPr>
          <w:bCs/>
          <w:sz w:val="28"/>
          <w:szCs w:val="28"/>
        </w:rPr>
      </w:pPr>
      <w:r w:rsidRPr="00B1620D">
        <w:rPr>
          <w:bCs/>
          <w:sz w:val="28"/>
          <w:szCs w:val="28"/>
        </w:rPr>
        <w:t xml:space="preserve">Тип: объект </w:t>
      </w:r>
      <w:r w:rsidR="002468DD" w:rsidRPr="00B1620D">
        <w:rPr>
          <w:bCs/>
          <w:sz w:val="28"/>
          <w:szCs w:val="28"/>
        </w:rPr>
        <w:t>здравоохранения (многофункциональное лечебное учреждение, предназначенное для оказания специализированной высокотехнологичной медицинской помощи и профилактики в области онкологических заболеваний).</w:t>
      </w:r>
    </w:p>
    <w:p w:rsidR="002468DD" w:rsidRPr="00B1620D" w:rsidRDefault="002468DD" w:rsidP="002468DD">
      <w:pPr>
        <w:ind w:firstLine="720"/>
        <w:jc w:val="both"/>
        <w:rPr>
          <w:bCs/>
          <w:sz w:val="28"/>
          <w:szCs w:val="28"/>
        </w:rPr>
      </w:pPr>
      <w:r w:rsidRPr="00B1620D">
        <w:rPr>
          <w:bCs/>
          <w:sz w:val="28"/>
          <w:szCs w:val="28"/>
        </w:rPr>
        <w:t xml:space="preserve">Источник финансирования инвестиционного проекта – Федеральный бюджет, бюджет Калининградской области. </w:t>
      </w:r>
    </w:p>
    <w:p w:rsidR="002468DD" w:rsidRPr="00B1620D" w:rsidRDefault="002468DD" w:rsidP="002468DD">
      <w:pPr>
        <w:ind w:firstLine="720"/>
        <w:jc w:val="both"/>
        <w:rPr>
          <w:bCs/>
          <w:sz w:val="28"/>
          <w:szCs w:val="28"/>
        </w:rPr>
      </w:pPr>
      <w:r w:rsidRPr="00B1620D">
        <w:rPr>
          <w:bCs/>
          <w:sz w:val="28"/>
          <w:szCs w:val="28"/>
        </w:rPr>
        <w:t xml:space="preserve">Общая сметная стоимость на строительство объекта в уровне цен 3 квартала 2015г. составляет 7 895 </w:t>
      </w:r>
      <w:r w:rsidR="005842E1" w:rsidRPr="00B1620D">
        <w:rPr>
          <w:bCs/>
          <w:sz w:val="28"/>
          <w:szCs w:val="28"/>
        </w:rPr>
        <w:t>млн</w:t>
      </w:r>
      <w:r w:rsidRPr="00B1620D">
        <w:rPr>
          <w:bCs/>
          <w:sz w:val="28"/>
          <w:szCs w:val="28"/>
        </w:rPr>
        <w:t xml:space="preserve"> руб., в соответствии с положительным заключением ФАУ «Главгосэкспертиза России» №1761-15/ГГЭ-10084/10 от 23.12.2015г. по проверке достоверности определения сметной стоимости </w:t>
      </w:r>
      <w:r w:rsidRPr="00B1620D">
        <w:rPr>
          <w:bCs/>
          <w:sz w:val="28"/>
          <w:szCs w:val="28"/>
        </w:rPr>
        <w:lastRenderedPageBreak/>
        <w:t>объекта капитального строительства по проектной документации «Областной онкологический центр. Калининградская область».</w:t>
      </w:r>
    </w:p>
    <w:p w:rsidR="002468DD" w:rsidRDefault="005842E1" w:rsidP="009E02AE">
      <w:pPr>
        <w:ind w:firstLine="720"/>
        <w:jc w:val="both"/>
        <w:rPr>
          <w:bCs/>
          <w:sz w:val="28"/>
          <w:szCs w:val="28"/>
        </w:rPr>
      </w:pPr>
      <w:r w:rsidRPr="00B1620D">
        <w:rPr>
          <w:bCs/>
          <w:sz w:val="28"/>
          <w:szCs w:val="28"/>
        </w:rPr>
        <w:t xml:space="preserve">20 февраля 2016 г. получено положительное сводное заключение о проведении публичного технологического и ценового аудита по указанному проекту, выданное ГАУ г. Москвы «Московская государственная экспертиза» № 28-ТЦА/МГЭ/73-28/16-(0)-0 (копия прилагается). </w:t>
      </w:r>
      <w:r w:rsidR="009E02AE" w:rsidRPr="00B1620D">
        <w:rPr>
          <w:bCs/>
          <w:sz w:val="28"/>
          <w:szCs w:val="28"/>
        </w:rPr>
        <w:t xml:space="preserve">Расчеты стоимости строительства выполнены в надлежащем качестве и представлены в полном объеме в соответствии с требованиями постановления Правительства Российской Федерации от 16.02.2008 № 87. </w:t>
      </w:r>
      <w:r w:rsidR="00D06F04">
        <w:rPr>
          <w:bCs/>
          <w:sz w:val="28"/>
          <w:szCs w:val="28"/>
        </w:rPr>
        <w:t xml:space="preserve">С учетом результатов </w:t>
      </w:r>
      <w:r w:rsidR="009E02AE" w:rsidRPr="00B1620D">
        <w:rPr>
          <w:bCs/>
          <w:sz w:val="28"/>
          <w:szCs w:val="28"/>
        </w:rPr>
        <w:t>сравнения с объектами-аналогами, в заключении отмечено, что цена рассматриваемого инвестиционного проекта соответствует рыночным ценам.</w:t>
      </w:r>
    </w:p>
    <w:p w:rsidR="00FB2E1A" w:rsidRPr="00B1620D" w:rsidRDefault="00FB2E1A" w:rsidP="009E02AE">
      <w:pPr>
        <w:ind w:firstLine="720"/>
        <w:jc w:val="both"/>
        <w:rPr>
          <w:bCs/>
          <w:sz w:val="28"/>
          <w:szCs w:val="28"/>
        </w:rPr>
      </w:pPr>
      <w:r>
        <w:rPr>
          <w:bCs/>
          <w:sz w:val="28"/>
          <w:szCs w:val="28"/>
        </w:rPr>
        <w:t>Технологический и ценовой аудит инвестиционных проектов субъектов естественных монополий в 2015 году не проводился в связи с отсутствием планируемых объектов сметной стоимостью 1,5 млрд рублей и более.</w:t>
      </w:r>
    </w:p>
    <w:p w:rsidR="002468DD" w:rsidRPr="00B1620D" w:rsidRDefault="002468DD" w:rsidP="00904AA8">
      <w:pPr>
        <w:jc w:val="both"/>
        <w:rPr>
          <w:sz w:val="28"/>
          <w:szCs w:val="28"/>
        </w:rPr>
      </w:pPr>
    </w:p>
    <w:p w:rsidR="00AF3204" w:rsidRPr="00B1620D" w:rsidRDefault="00AF3204" w:rsidP="00DC1824">
      <w:pPr>
        <w:ind w:firstLine="720"/>
        <w:jc w:val="both"/>
        <w:rPr>
          <w:i/>
          <w:sz w:val="28"/>
          <w:szCs w:val="28"/>
        </w:rPr>
      </w:pPr>
      <w:r w:rsidRPr="00B1620D">
        <w:rPr>
          <w:i/>
          <w:sz w:val="28"/>
          <w:szCs w:val="28"/>
        </w:rPr>
        <w:t xml:space="preserve">3.7.3. Повышение прозрачности деятельности субъектов естественных монополий в </w:t>
      </w:r>
      <w:r w:rsidR="00FB2E1A">
        <w:rPr>
          <w:i/>
          <w:sz w:val="28"/>
          <w:szCs w:val="28"/>
        </w:rPr>
        <w:t>Калининградской области.</w:t>
      </w:r>
    </w:p>
    <w:p w:rsidR="00B40199" w:rsidRPr="00B1620D" w:rsidRDefault="00B40199" w:rsidP="00B40199">
      <w:pPr>
        <w:ind w:firstLine="720"/>
        <w:jc w:val="both"/>
        <w:rPr>
          <w:sz w:val="28"/>
          <w:szCs w:val="28"/>
        </w:rPr>
      </w:pPr>
      <w:r w:rsidRPr="00B1620D">
        <w:rPr>
          <w:sz w:val="28"/>
          <w:szCs w:val="28"/>
        </w:rPr>
        <w:t>На официальном сайте Службы по государственному регулированию цен и тарифов Калининградской области (далее – Служба) в сети «Интернет» (</w:t>
      </w:r>
      <w:hyperlink r:id="rId167" w:history="1">
        <w:r w:rsidR="00E67DAA" w:rsidRPr="00B1620D">
          <w:rPr>
            <w:rStyle w:val="a5"/>
            <w:color w:val="auto"/>
            <w:sz w:val="28"/>
            <w:szCs w:val="28"/>
            <w:lang w:val="en-US"/>
          </w:rPr>
          <w:t>http</w:t>
        </w:r>
        <w:r w:rsidR="00E67DAA" w:rsidRPr="00B1620D">
          <w:rPr>
            <w:rStyle w:val="a5"/>
            <w:color w:val="auto"/>
            <w:sz w:val="28"/>
            <w:szCs w:val="28"/>
          </w:rPr>
          <w:t>://</w:t>
        </w:r>
        <w:r w:rsidR="00E67DAA" w:rsidRPr="00B1620D">
          <w:rPr>
            <w:rStyle w:val="a5"/>
            <w:color w:val="auto"/>
            <w:sz w:val="28"/>
            <w:szCs w:val="28"/>
            <w:lang w:val="en-US"/>
          </w:rPr>
          <w:t>tarif</w:t>
        </w:r>
        <w:r w:rsidR="00E67DAA" w:rsidRPr="00B1620D">
          <w:rPr>
            <w:rStyle w:val="a5"/>
            <w:color w:val="auto"/>
            <w:sz w:val="28"/>
            <w:szCs w:val="28"/>
          </w:rPr>
          <w:t>39.</w:t>
        </w:r>
        <w:r w:rsidR="00E67DAA" w:rsidRPr="00B1620D">
          <w:rPr>
            <w:rStyle w:val="a5"/>
            <w:color w:val="auto"/>
            <w:sz w:val="28"/>
            <w:szCs w:val="28"/>
            <w:lang w:val="en-US"/>
          </w:rPr>
          <w:t>ru</w:t>
        </w:r>
        <w:r w:rsidR="00E67DAA" w:rsidRPr="00B1620D">
          <w:rPr>
            <w:rStyle w:val="a5"/>
            <w:color w:val="auto"/>
            <w:sz w:val="28"/>
            <w:szCs w:val="28"/>
          </w:rPr>
          <w:t>/</w:t>
        </w:r>
      </w:hyperlink>
      <w:r w:rsidRPr="00B1620D">
        <w:rPr>
          <w:sz w:val="28"/>
          <w:szCs w:val="28"/>
          <w:u w:val="single"/>
        </w:rPr>
        <w:t>)</w:t>
      </w:r>
      <w:r w:rsidR="00E67DAA" w:rsidRPr="00B1620D">
        <w:rPr>
          <w:sz w:val="28"/>
          <w:szCs w:val="28"/>
        </w:rPr>
        <w:t xml:space="preserve"> </w:t>
      </w:r>
      <w:r w:rsidRPr="00B1620D">
        <w:rPr>
          <w:sz w:val="28"/>
          <w:szCs w:val="28"/>
        </w:rPr>
        <w:t xml:space="preserve">создан и функционирует в постоянном режиме специальный </w:t>
      </w:r>
      <w:r w:rsidR="00E67DAA" w:rsidRPr="00B1620D">
        <w:rPr>
          <w:sz w:val="28"/>
          <w:szCs w:val="28"/>
        </w:rPr>
        <w:t>портал</w:t>
      </w:r>
      <w:r w:rsidRPr="00B1620D">
        <w:rPr>
          <w:sz w:val="28"/>
          <w:szCs w:val="28"/>
        </w:rPr>
        <w:t xml:space="preserve"> раскрытия информации регулируемыми организациями в коммунальной сфере (теплоснабжение, водоснабжение, водоотведение, утилизация ТБО), а </w:t>
      </w:r>
      <w:r w:rsidR="00E67DAA" w:rsidRPr="00B1620D">
        <w:rPr>
          <w:sz w:val="28"/>
          <w:szCs w:val="28"/>
        </w:rPr>
        <w:t>также в сфере электроснабжения. На указанном портале</w:t>
      </w:r>
      <w:r w:rsidRPr="00B1620D">
        <w:rPr>
          <w:sz w:val="28"/>
          <w:szCs w:val="28"/>
        </w:rPr>
        <w:t xml:space="preserve"> размещается информация, предусмотренная законодательством для открытого доступа, по видам деятельности регулируемых организаций, перечню раскрываемой информации, срокам раскрытия информации (либо указываются ссылки на соответствующие сайты регулируемых организаций).</w:t>
      </w:r>
    </w:p>
    <w:p w:rsidR="00BD0F26" w:rsidRDefault="00E67DAA" w:rsidP="002047A5">
      <w:pPr>
        <w:ind w:firstLine="720"/>
        <w:jc w:val="both"/>
        <w:rPr>
          <w:sz w:val="28"/>
          <w:szCs w:val="28"/>
        </w:rPr>
      </w:pPr>
      <w:r w:rsidRPr="00B1620D">
        <w:rPr>
          <w:sz w:val="28"/>
          <w:szCs w:val="28"/>
        </w:rPr>
        <w:t xml:space="preserve">Ссылка на раздел сайта: </w:t>
      </w:r>
      <w:hyperlink r:id="rId168" w:history="1">
        <w:r w:rsidRPr="00B1620D">
          <w:rPr>
            <w:rStyle w:val="a5"/>
            <w:color w:val="auto"/>
            <w:sz w:val="28"/>
            <w:szCs w:val="28"/>
          </w:rPr>
          <w:t>http://tarif39.ru/raskrytie-informatsii</w:t>
        </w:r>
      </w:hyperlink>
      <w:r w:rsidRPr="00B1620D">
        <w:rPr>
          <w:sz w:val="28"/>
          <w:szCs w:val="28"/>
        </w:rPr>
        <w:t>, ссылка на портал</w:t>
      </w:r>
      <w:r w:rsidR="002047A5">
        <w:rPr>
          <w:sz w:val="28"/>
          <w:szCs w:val="28"/>
        </w:rPr>
        <w:t>:</w:t>
      </w:r>
    </w:p>
    <w:p w:rsidR="00E67DAA" w:rsidRDefault="002047A5" w:rsidP="002047A5">
      <w:pPr>
        <w:ind w:firstLine="720"/>
        <w:jc w:val="both"/>
        <w:rPr>
          <w:sz w:val="28"/>
          <w:szCs w:val="28"/>
        </w:rPr>
      </w:pPr>
      <w:r>
        <w:rPr>
          <w:sz w:val="28"/>
          <w:szCs w:val="28"/>
        </w:rPr>
        <w:t xml:space="preserve"> </w:t>
      </w:r>
      <w:r w:rsidR="00BD0F26" w:rsidRPr="00BD0F26">
        <w:rPr>
          <w:rStyle w:val="a5"/>
          <w:color w:val="auto"/>
          <w:sz w:val="28"/>
          <w:szCs w:val="28"/>
        </w:rPr>
        <w:t>https://ri.regportal-tariff.ru/Discl/PublicDisclosureInfo.aspx?reg=RU.4.39&amp;razdel=Plan&amp;sphere=TS&amp;year=2016#razdel=Planovye+pokazateli&amp;sfera=KhVS&amp;year=2014</w:t>
      </w:r>
    </w:p>
    <w:p w:rsidR="00B40199" w:rsidRPr="00B1620D" w:rsidRDefault="00B40199" w:rsidP="00B40199">
      <w:pPr>
        <w:ind w:firstLine="720"/>
        <w:jc w:val="both"/>
        <w:rPr>
          <w:sz w:val="28"/>
          <w:szCs w:val="28"/>
        </w:rPr>
      </w:pPr>
      <w:r w:rsidRPr="00B1620D">
        <w:rPr>
          <w:sz w:val="28"/>
          <w:szCs w:val="28"/>
        </w:rPr>
        <w:t>В целях снижения административных барьеров, повышения доступности информации о процедуре проведения контрольных мероприятий в период проверок регулируемых организаций, упорядочения административных процедур и действий, Службой разработан и утвержден Административный регламент исполнения государственной услуги по осуществлению государственного контроля (надзора) за установлением и (или) применением регулируемых цен, тарифов, надбавок, наценок, плат и ставок, а также за соблюдением стандартов раскрытия информации регулируемыми организациями.</w:t>
      </w:r>
    </w:p>
    <w:p w:rsidR="00B40199" w:rsidRPr="00B1620D" w:rsidRDefault="00B40199" w:rsidP="00B40199">
      <w:pPr>
        <w:ind w:firstLine="720"/>
        <w:jc w:val="both"/>
        <w:rPr>
          <w:sz w:val="28"/>
          <w:szCs w:val="28"/>
        </w:rPr>
      </w:pPr>
      <w:r w:rsidRPr="00B1620D">
        <w:rPr>
          <w:sz w:val="28"/>
          <w:szCs w:val="28"/>
        </w:rPr>
        <w:t xml:space="preserve">Указанный Административный регламент, а также планы проведения проверок и отчеты о результатах контрольных мероприятий размещаются на официальном сайте Службы - </w:t>
      </w:r>
      <w:hyperlink r:id="rId169" w:history="1">
        <w:r w:rsidRPr="00B1620D">
          <w:rPr>
            <w:rStyle w:val="a5"/>
            <w:color w:val="auto"/>
            <w:sz w:val="28"/>
            <w:szCs w:val="28"/>
            <w:lang w:val="en-US"/>
          </w:rPr>
          <w:t>http</w:t>
        </w:r>
        <w:r w:rsidRPr="00B1620D">
          <w:rPr>
            <w:rStyle w:val="a5"/>
            <w:color w:val="auto"/>
            <w:sz w:val="28"/>
            <w:szCs w:val="28"/>
          </w:rPr>
          <w:t>://</w:t>
        </w:r>
        <w:r w:rsidRPr="00B1620D">
          <w:rPr>
            <w:rStyle w:val="a5"/>
            <w:color w:val="auto"/>
            <w:sz w:val="28"/>
            <w:szCs w:val="28"/>
            <w:lang w:val="en-US"/>
          </w:rPr>
          <w:t>tarif</w:t>
        </w:r>
        <w:r w:rsidRPr="00B1620D">
          <w:rPr>
            <w:rStyle w:val="a5"/>
            <w:color w:val="auto"/>
            <w:sz w:val="28"/>
            <w:szCs w:val="28"/>
          </w:rPr>
          <w:t>39.</w:t>
        </w:r>
        <w:r w:rsidRPr="00B1620D">
          <w:rPr>
            <w:rStyle w:val="a5"/>
            <w:color w:val="auto"/>
            <w:sz w:val="28"/>
            <w:szCs w:val="28"/>
            <w:lang w:val="en-US"/>
          </w:rPr>
          <w:t>ru</w:t>
        </w:r>
        <w:r w:rsidRPr="00B1620D">
          <w:rPr>
            <w:rStyle w:val="a5"/>
            <w:color w:val="auto"/>
            <w:sz w:val="28"/>
            <w:szCs w:val="28"/>
          </w:rPr>
          <w:t>/</w:t>
        </w:r>
      </w:hyperlink>
      <w:r w:rsidR="00B63138">
        <w:rPr>
          <w:sz w:val="28"/>
          <w:szCs w:val="28"/>
        </w:rPr>
        <w:t xml:space="preserve"> в разделе «Деятель</w:t>
      </w:r>
      <w:r w:rsidR="00FB2E1A">
        <w:rPr>
          <w:sz w:val="28"/>
          <w:szCs w:val="28"/>
        </w:rPr>
        <w:t>н</w:t>
      </w:r>
      <w:r w:rsidR="00B63138">
        <w:rPr>
          <w:sz w:val="28"/>
          <w:szCs w:val="28"/>
        </w:rPr>
        <w:t>ость/Контроль».</w:t>
      </w:r>
    </w:p>
    <w:p w:rsidR="00B40199" w:rsidRPr="00B1620D" w:rsidRDefault="00B40199" w:rsidP="00B40199">
      <w:pPr>
        <w:ind w:firstLine="720"/>
        <w:jc w:val="both"/>
        <w:rPr>
          <w:sz w:val="28"/>
          <w:szCs w:val="28"/>
        </w:rPr>
      </w:pPr>
      <w:r w:rsidRPr="00B1620D">
        <w:rPr>
          <w:sz w:val="28"/>
          <w:szCs w:val="28"/>
        </w:rPr>
        <w:lastRenderedPageBreak/>
        <w:t>Кроме того, для обеспечения открытости и публичности при проведении контрольных мероприятий за деятельностью регулируемых организаций и субъектов естественных монополий в Калининградской области, Административный регламент Службы по проведению контрольных мероприятий размещен в поисковых системах «КонсультантПлюс» и «Гарант».</w:t>
      </w:r>
    </w:p>
    <w:p w:rsidR="00FB2E1A" w:rsidRPr="00B1620D" w:rsidRDefault="00FB2E1A" w:rsidP="00DC1824">
      <w:pPr>
        <w:ind w:firstLine="720"/>
        <w:jc w:val="both"/>
        <w:rPr>
          <w:sz w:val="28"/>
          <w:szCs w:val="28"/>
        </w:rPr>
      </w:pPr>
    </w:p>
    <w:p w:rsidR="00D45411" w:rsidRPr="00B1620D" w:rsidRDefault="00D45411" w:rsidP="00DC1824">
      <w:pPr>
        <w:ind w:firstLine="720"/>
        <w:jc w:val="both"/>
        <w:rPr>
          <w:sz w:val="28"/>
          <w:szCs w:val="28"/>
        </w:rPr>
      </w:pPr>
      <w:r w:rsidRPr="00B1620D">
        <w:rPr>
          <w:sz w:val="28"/>
          <w:szCs w:val="28"/>
        </w:rPr>
        <w:t xml:space="preserve">Отображение на географической карте </w:t>
      </w:r>
      <w:r w:rsidR="002B1A38" w:rsidRPr="00B1620D">
        <w:rPr>
          <w:sz w:val="28"/>
          <w:szCs w:val="28"/>
        </w:rPr>
        <w:t>Калининградской</w:t>
      </w:r>
      <w:r w:rsidRPr="00B1620D">
        <w:rPr>
          <w:sz w:val="28"/>
          <w:szCs w:val="28"/>
        </w:rPr>
        <w:t xml:space="preserve"> области ориентировочных мест подключения (технологического присоединения) к сетям территориальных сетевых организаций 110-35 кВ</w:t>
      </w:r>
      <w:r w:rsidR="000768FE" w:rsidRPr="00B1620D">
        <w:rPr>
          <w:sz w:val="28"/>
          <w:szCs w:val="28"/>
        </w:rPr>
        <w:t>.</w:t>
      </w:r>
    </w:p>
    <w:p w:rsidR="00B40199" w:rsidRPr="00B1620D" w:rsidRDefault="00B40199" w:rsidP="00B40199">
      <w:pPr>
        <w:ind w:firstLine="720"/>
        <w:jc w:val="both"/>
        <w:rPr>
          <w:sz w:val="28"/>
          <w:szCs w:val="28"/>
        </w:rPr>
      </w:pPr>
      <w:r w:rsidRPr="00B1620D">
        <w:rPr>
          <w:sz w:val="28"/>
          <w:szCs w:val="28"/>
        </w:rPr>
        <w:t>Интерактивная карта размещена</w:t>
      </w:r>
      <w:r w:rsidR="000768FE" w:rsidRPr="00B1620D">
        <w:rPr>
          <w:sz w:val="28"/>
          <w:szCs w:val="28"/>
        </w:rPr>
        <w:t xml:space="preserve"> на сайте </w:t>
      </w:r>
      <w:r w:rsidRPr="00B1620D">
        <w:rPr>
          <w:bCs/>
          <w:sz w:val="28"/>
          <w:szCs w:val="28"/>
          <w:shd w:val="clear" w:color="auto" w:fill="FFFFFF"/>
        </w:rPr>
        <w:t>АО «Янтарьэнерго»</w:t>
      </w:r>
      <w:r w:rsidRPr="00B1620D">
        <w:rPr>
          <w:sz w:val="28"/>
          <w:szCs w:val="28"/>
        </w:rPr>
        <w:t xml:space="preserve"> </w:t>
      </w:r>
      <w:r w:rsidR="00F97478" w:rsidRPr="00B1620D">
        <w:rPr>
          <w:sz w:val="28"/>
          <w:szCs w:val="28"/>
        </w:rPr>
        <w:t>(</w:t>
      </w:r>
      <w:hyperlink r:id="rId170" w:history="1">
        <w:r w:rsidRPr="00B1620D">
          <w:rPr>
            <w:rStyle w:val="a5"/>
            <w:color w:val="auto"/>
            <w:sz w:val="28"/>
            <w:szCs w:val="28"/>
          </w:rPr>
          <w:t>http://www.yantarenergo.ru/</w:t>
        </w:r>
      </w:hyperlink>
      <w:r w:rsidR="00F97478" w:rsidRPr="00B1620D">
        <w:rPr>
          <w:sz w:val="28"/>
          <w:szCs w:val="28"/>
        </w:rPr>
        <w:t>)</w:t>
      </w:r>
      <w:r w:rsidRPr="00B1620D">
        <w:rPr>
          <w:sz w:val="28"/>
          <w:szCs w:val="28"/>
        </w:rPr>
        <w:t xml:space="preserve">. </w:t>
      </w:r>
    </w:p>
    <w:p w:rsidR="00B40199" w:rsidRPr="00B1620D" w:rsidRDefault="00B40199" w:rsidP="00B40199">
      <w:pPr>
        <w:ind w:firstLine="720"/>
        <w:jc w:val="both"/>
        <w:rPr>
          <w:sz w:val="28"/>
          <w:szCs w:val="28"/>
        </w:rPr>
      </w:pPr>
      <w:r w:rsidRPr="00B1620D">
        <w:rPr>
          <w:sz w:val="28"/>
          <w:szCs w:val="28"/>
        </w:rPr>
        <w:t>Интерактивная карта создана с целью визуализации текущей загрузки центров питания 35 –330 кВ. принадлежащих территориальной сетевой организации АО «Янтарьэнерго», с указанием зоны их действия, а также о планируемых этапах реконструкции и нового строительства электросетевых объектов.</w:t>
      </w:r>
    </w:p>
    <w:p w:rsidR="00B40199" w:rsidRPr="00B1620D" w:rsidRDefault="00B40199" w:rsidP="00B40199">
      <w:pPr>
        <w:ind w:firstLine="720"/>
        <w:jc w:val="both"/>
        <w:rPr>
          <w:sz w:val="28"/>
          <w:szCs w:val="28"/>
        </w:rPr>
      </w:pPr>
      <w:r w:rsidRPr="00B1620D">
        <w:rPr>
          <w:sz w:val="28"/>
          <w:szCs w:val="28"/>
        </w:rPr>
        <w:t>Интерактивная карта технологического присоединения позволяет:</w:t>
      </w:r>
    </w:p>
    <w:p w:rsidR="00B40199" w:rsidRPr="00B1620D" w:rsidRDefault="00B40199" w:rsidP="00E67DAA">
      <w:pPr>
        <w:numPr>
          <w:ilvl w:val="0"/>
          <w:numId w:val="17"/>
        </w:numPr>
        <w:jc w:val="both"/>
        <w:rPr>
          <w:sz w:val="28"/>
          <w:szCs w:val="28"/>
        </w:rPr>
      </w:pPr>
      <w:r w:rsidRPr="00B1620D">
        <w:rPr>
          <w:sz w:val="28"/>
          <w:szCs w:val="28"/>
        </w:rPr>
        <w:t>определить наличие резервов мощности для техн</w:t>
      </w:r>
      <w:r w:rsidR="00E67DAA" w:rsidRPr="00B1620D">
        <w:rPr>
          <w:sz w:val="28"/>
          <w:szCs w:val="28"/>
        </w:rPr>
        <w:t>о</w:t>
      </w:r>
      <w:r w:rsidRPr="00B1620D">
        <w:rPr>
          <w:sz w:val="28"/>
          <w:szCs w:val="28"/>
        </w:rPr>
        <w:t>логического присоединения в зоне действия соответствующего центра питания;</w:t>
      </w:r>
    </w:p>
    <w:p w:rsidR="00B40199" w:rsidRPr="00B1620D" w:rsidRDefault="00B40199" w:rsidP="00E67DAA">
      <w:pPr>
        <w:numPr>
          <w:ilvl w:val="0"/>
          <w:numId w:val="17"/>
        </w:numPr>
        <w:jc w:val="both"/>
        <w:rPr>
          <w:sz w:val="28"/>
          <w:szCs w:val="28"/>
        </w:rPr>
      </w:pPr>
      <w:r w:rsidRPr="00B1620D">
        <w:rPr>
          <w:sz w:val="28"/>
          <w:szCs w:val="28"/>
        </w:rPr>
        <w:t>определить планируемый срок «открытия» центра питания, а соответственно спланировать развитие св</w:t>
      </w:r>
      <w:r w:rsidR="00E67DAA" w:rsidRPr="00B1620D">
        <w:rPr>
          <w:sz w:val="28"/>
          <w:szCs w:val="28"/>
        </w:rPr>
        <w:t>о</w:t>
      </w:r>
      <w:r w:rsidRPr="00B1620D">
        <w:rPr>
          <w:sz w:val="28"/>
          <w:szCs w:val="28"/>
        </w:rPr>
        <w:t>его бизнеса, строительство жилого дома;</w:t>
      </w:r>
    </w:p>
    <w:p w:rsidR="00B40199" w:rsidRPr="00B1620D" w:rsidRDefault="00B40199" w:rsidP="00E67DAA">
      <w:pPr>
        <w:numPr>
          <w:ilvl w:val="0"/>
          <w:numId w:val="17"/>
        </w:numPr>
        <w:jc w:val="both"/>
        <w:rPr>
          <w:sz w:val="28"/>
          <w:szCs w:val="28"/>
        </w:rPr>
      </w:pPr>
      <w:r w:rsidRPr="00B1620D">
        <w:rPr>
          <w:sz w:val="28"/>
          <w:szCs w:val="28"/>
        </w:rPr>
        <w:t>определить места расположения центров обслуживания клиентов и получить информацию о работе соответствующих подразделений;</w:t>
      </w:r>
    </w:p>
    <w:p w:rsidR="00B40199" w:rsidRPr="00B1620D" w:rsidRDefault="00E67DAA" w:rsidP="00E67DAA">
      <w:pPr>
        <w:numPr>
          <w:ilvl w:val="0"/>
          <w:numId w:val="17"/>
        </w:numPr>
        <w:jc w:val="both"/>
        <w:rPr>
          <w:sz w:val="28"/>
          <w:szCs w:val="28"/>
        </w:rPr>
      </w:pPr>
      <w:r w:rsidRPr="00B1620D">
        <w:rPr>
          <w:sz w:val="28"/>
          <w:szCs w:val="28"/>
        </w:rPr>
        <w:t>определить места располо</w:t>
      </w:r>
      <w:r w:rsidR="00B40199" w:rsidRPr="00B1620D">
        <w:rPr>
          <w:sz w:val="28"/>
          <w:szCs w:val="28"/>
        </w:rPr>
        <w:t>жения центров питания и границы зон их действия;</w:t>
      </w:r>
    </w:p>
    <w:p w:rsidR="00B40199" w:rsidRPr="00B1620D" w:rsidRDefault="00B40199" w:rsidP="00E67DAA">
      <w:pPr>
        <w:numPr>
          <w:ilvl w:val="0"/>
          <w:numId w:val="17"/>
        </w:numPr>
        <w:jc w:val="both"/>
        <w:rPr>
          <w:sz w:val="28"/>
          <w:szCs w:val="28"/>
        </w:rPr>
      </w:pPr>
      <w:r w:rsidRPr="00B1620D">
        <w:rPr>
          <w:sz w:val="28"/>
          <w:szCs w:val="28"/>
        </w:rPr>
        <w:t>воспользоваться поиском интересующего населённого пункта по заданному адресу;</w:t>
      </w:r>
    </w:p>
    <w:p w:rsidR="00B40199" w:rsidRPr="00B1620D" w:rsidRDefault="00B40199" w:rsidP="00E67DAA">
      <w:pPr>
        <w:numPr>
          <w:ilvl w:val="0"/>
          <w:numId w:val="17"/>
        </w:numPr>
        <w:jc w:val="both"/>
        <w:rPr>
          <w:sz w:val="28"/>
          <w:szCs w:val="28"/>
        </w:rPr>
      </w:pPr>
      <w:r w:rsidRPr="00B1620D">
        <w:rPr>
          <w:sz w:val="28"/>
          <w:szCs w:val="28"/>
        </w:rPr>
        <w:t>получить информацию о перспективном развитии электросетевого комплекса Калининградской области: на карте отражается информация о планируемом строительстве новых и реконструкции существующих центров питания.</w:t>
      </w:r>
    </w:p>
    <w:p w:rsidR="00C34934" w:rsidRDefault="00531040" w:rsidP="00B40199">
      <w:pPr>
        <w:ind w:firstLine="720"/>
        <w:jc w:val="both"/>
        <w:rPr>
          <w:sz w:val="28"/>
          <w:szCs w:val="28"/>
        </w:rPr>
      </w:pPr>
      <w:r w:rsidRPr="00B1620D">
        <w:rPr>
          <w:sz w:val="28"/>
          <w:szCs w:val="28"/>
        </w:rPr>
        <w:t xml:space="preserve">Ссылка </w:t>
      </w:r>
      <w:r w:rsidR="00C34934" w:rsidRPr="00B1620D">
        <w:rPr>
          <w:sz w:val="28"/>
          <w:szCs w:val="28"/>
        </w:rPr>
        <w:t xml:space="preserve">на </w:t>
      </w:r>
      <w:r w:rsidR="00B40199" w:rsidRPr="00B1620D">
        <w:rPr>
          <w:sz w:val="28"/>
          <w:szCs w:val="28"/>
        </w:rPr>
        <w:t xml:space="preserve">интерактивную карту </w:t>
      </w:r>
      <w:r w:rsidR="00C34934" w:rsidRPr="00B1620D">
        <w:rPr>
          <w:sz w:val="28"/>
          <w:szCs w:val="28"/>
        </w:rPr>
        <w:t>в сети Интернет:</w:t>
      </w:r>
      <w:r w:rsidR="00B40199" w:rsidRPr="00B1620D">
        <w:rPr>
          <w:sz w:val="28"/>
          <w:szCs w:val="28"/>
        </w:rPr>
        <w:t xml:space="preserve"> </w:t>
      </w:r>
      <w:hyperlink r:id="rId171" w:history="1">
        <w:r w:rsidR="00B40199" w:rsidRPr="00B1620D">
          <w:rPr>
            <w:rStyle w:val="a5"/>
            <w:color w:val="auto"/>
            <w:sz w:val="28"/>
            <w:szCs w:val="28"/>
          </w:rPr>
          <w:t>http://kabinet.yantarenergo.ru/map/</w:t>
        </w:r>
      </w:hyperlink>
      <w:r w:rsidR="00B40199" w:rsidRPr="00B1620D">
        <w:rPr>
          <w:sz w:val="28"/>
          <w:szCs w:val="28"/>
        </w:rPr>
        <w:t xml:space="preserve">. </w:t>
      </w:r>
      <w:r w:rsidR="00C34934" w:rsidRPr="00B1620D">
        <w:rPr>
          <w:sz w:val="28"/>
          <w:szCs w:val="28"/>
        </w:rPr>
        <w:t xml:space="preserve"> </w:t>
      </w:r>
    </w:p>
    <w:p w:rsidR="00FB2E1A" w:rsidRDefault="00FB2E1A" w:rsidP="00B40199">
      <w:pPr>
        <w:ind w:firstLine="720"/>
        <w:jc w:val="both"/>
        <w:rPr>
          <w:sz w:val="28"/>
          <w:szCs w:val="28"/>
        </w:rPr>
      </w:pPr>
    </w:p>
    <w:p w:rsidR="00317FF0" w:rsidRPr="004C4C48" w:rsidRDefault="00317FF0" w:rsidP="00317FF0">
      <w:pPr>
        <w:ind w:firstLine="720"/>
        <w:jc w:val="both"/>
        <w:rPr>
          <w:sz w:val="28"/>
          <w:szCs w:val="28"/>
        </w:rPr>
      </w:pPr>
      <w:r>
        <w:rPr>
          <w:sz w:val="28"/>
          <w:szCs w:val="28"/>
        </w:rPr>
        <w:t>В целях совершенствования</w:t>
      </w:r>
      <w:r w:rsidRPr="0014330F">
        <w:rPr>
          <w:sz w:val="28"/>
          <w:szCs w:val="28"/>
        </w:rPr>
        <w:t xml:space="preserve"> системы формирования статистической отчётности, а также порядка сбора информации о жилищном фонде и деятельности в сфере упр</w:t>
      </w:r>
      <w:r>
        <w:rPr>
          <w:sz w:val="28"/>
          <w:szCs w:val="28"/>
        </w:rPr>
        <w:t>авления многоквартирными домами, размещаемой на государственных информационных ресурсах, П</w:t>
      </w:r>
      <w:r w:rsidRPr="004C4C48">
        <w:rPr>
          <w:sz w:val="28"/>
          <w:szCs w:val="28"/>
        </w:rPr>
        <w:t xml:space="preserve">равительством Калининградской области 02.04.2015 года заключено Соглашение с Министерством связи и массовых коммуникаций Российской Федерации, Министерством строительства и жилищно-коммунального хозяйства Российской Федерации и оператором ГИС ЖКХ (ФГУП «Почта России») об опытной эксплуатации </w:t>
      </w:r>
      <w:r>
        <w:rPr>
          <w:sz w:val="28"/>
          <w:szCs w:val="28"/>
        </w:rPr>
        <w:t xml:space="preserve">государственной информационной системы (ГИС) </w:t>
      </w:r>
      <w:r w:rsidRPr="004C4C48">
        <w:rPr>
          <w:sz w:val="28"/>
          <w:szCs w:val="28"/>
        </w:rPr>
        <w:t xml:space="preserve"> ЖКХ на территории Калининградской области.</w:t>
      </w:r>
    </w:p>
    <w:p w:rsidR="00F92F6F" w:rsidRDefault="00F92F6F" w:rsidP="00F92F6F">
      <w:pPr>
        <w:ind w:firstLine="708"/>
        <w:jc w:val="both"/>
        <w:rPr>
          <w:sz w:val="28"/>
          <w:szCs w:val="28"/>
        </w:rPr>
      </w:pPr>
      <w:r w:rsidRPr="00874418">
        <w:rPr>
          <w:sz w:val="28"/>
          <w:szCs w:val="28"/>
        </w:rPr>
        <w:lastRenderedPageBreak/>
        <w:t xml:space="preserve">По состоянию на </w:t>
      </w:r>
      <w:r w:rsidR="006C64A3">
        <w:rPr>
          <w:sz w:val="28"/>
          <w:szCs w:val="28"/>
        </w:rPr>
        <w:t>01.03</w:t>
      </w:r>
      <w:r w:rsidRPr="00874418">
        <w:rPr>
          <w:sz w:val="28"/>
          <w:szCs w:val="28"/>
        </w:rPr>
        <w:t>.2016</w:t>
      </w:r>
      <w:r w:rsidR="006C64A3" w:rsidRPr="006C64A3">
        <w:rPr>
          <w:sz w:val="28"/>
          <w:szCs w:val="28"/>
        </w:rPr>
        <w:t xml:space="preserve"> </w:t>
      </w:r>
      <w:r w:rsidR="006C64A3">
        <w:rPr>
          <w:sz w:val="28"/>
          <w:szCs w:val="28"/>
        </w:rPr>
        <w:t xml:space="preserve">в ГИС ЖКХ зарегистрировано 374 участников экономической деятельности в сфере ЖКХ (74%). Калининградская область в рейтинге эффективности внедрения ГИС ЖКХ занимает 9-е место по регистрации управляющих организаций и 10-е место по регистрации иных поставщиков. </w:t>
      </w:r>
      <w:r w:rsidRPr="004C4C48">
        <w:rPr>
          <w:sz w:val="28"/>
          <w:szCs w:val="28"/>
        </w:rPr>
        <w:t xml:space="preserve">На сайте Министерства ЖКХ и ТЭК </w:t>
      </w:r>
      <w:r>
        <w:rPr>
          <w:sz w:val="28"/>
          <w:szCs w:val="28"/>
        </w:rPr>
        <w:t xml:space="preserve">Калининградской области </w:t>
      </w:r>
      <w:r w:rsidRPr="004C4C48">
        <w:rPr>
          <w:sz w:val="28"/>
          <w:szCs w:val="28"/>
        </w:rPr>
        <w:t>создан соответствующий тематический раздел</w:t>
      </w:r>
      <w:r>
        <w:rPr>
          <w:sz w:val="28"/>
          <w:szCs w:val="28"/>
        </w:rPr>
        <w:t>.</w:t>
      </w:r>
      <w:r w:rsidR="00963FB0">
        <w:rPr>
          <w:sz w:val="28"/>
          <w:szCs w:val="28"/>
        </w:rPr>
        <w:t xml:space="preserve"> </w:t>
      </w:r>
      <w:r>
        <w:rPr>
          <w:sz w:val="28"/>
          <w:szCs w:val="28"/>
        </w:rPr>
        <w:t xml:space="preserve">Ссылка в сети Интернет: </w:t>
      </w:r>
      <w:hyperlink r:id="rId172" w:history="1">
        <w:r w:rsidRPr="000E2CE6">
          <w:rPr>
            <w:rStyle w:val="a5"/>
            <w:sz w:val="28"/>
            <w:szCs w:val="28"/>
          </w:rPr>
          <w:t>http://www.minzkh39.ru/useful-information/GIS.php</w:t>
        </w:r>
      </w:hyperlink>
      <w:r>
        <w:rPr>
          <w:sz w:val="28"/>
          <w:szCs w:val="28"/>
        </w:rPr>
        <w:t xml:space="preserve"> </w:t>
      </w:r>
    </w:p>
    <w:p w:rsidR="00F92F6F" w:rsidRDefault="00F92F6F" w:rsidP="00F92F6F">
      <w:pPr>
        <w:ind w:firstLine="708"/>
        <w:jc w:val="both"/>
        <w:rPr>
          <w:sz w:val="28"/>
          <w:szCs w:val="28"/>
        </w:rPr>
      </w:pPr>
      <w:r>
        <w:rPr>
          <w:sz w:val="28"/>
          <w:szCs w:val="28"/>
        </w:rPr>
        <w:t xml:space="preserve">Внедрение данной </w:t>
      </w:r>
      <w:r w:rsidR="00BC6409">
        <w:rPr>
          <w:sz w:val="28"/>
          <w:szCs w:val="28"/>
        </w:rPr>
        <w:t xml:space="preserve">в Калининградской области </w:t>
      </w:r>
      <w:r>
        <w:rPr>
          <w:sz w:val="28"/>
          <w:szCs w:val="28"/>
        </w:rPr>
        <w:t xml:space="preserve">системы позволит </w:t>
      </w:r>
      <w:r w:rsidR="00BC6409">
        <w:rPr>
          <w:sz w:val="28"/>
          <w:szCs w:val="28"/>
        </w:rPr>
        <w:t>обеспечить удобный доступ потребителей услуг естественных монополий к большому объему информации, связанной со сферой ЖКХ, путем объединения информации многочисленных разрозненных сайтов.</w:t>
      </w:r>
    </w:p>
    <w:p w:rsidR="00BC6409" w:rsidRPr="00BC6409" w:rsidRDefault="00BC6409" w:rsidP="00BC6409">
      <w:pPr>
        <w:ind w:firstLine="708"/>
        <w:jc w:val="both"/>
        <w:rPr>
          <w:sz w:val="28"/>
          <w:szCs w:val="28"/>
        </w:rPr>
      </w:pPr>
      <w:r>
        <w:rPr>
          <w:sz w:val="28"/>
          <w:szCs w:val="28"/>
        </w:rPr>
        <w:t>В числе задач, возлагаемых</w:t>
      </w:r>
      <w:r w:rsidRPr="00BC6409">
        <w:rPr>
          <w:sz w:val="28"/>
          <w:szCs w:val="28"/>
        </w:rPr>
        <w:t xml:space="preserve"> на ГИС ЖКХ, </w:t>
      </w:r>
      <w:r>
        <w:rPr>
          <w:sz w:val="28"/>
          <w:szCs w:val="28"/>
        </w:rPr>
        <w:t>определены:</w:t>
      </w:r>
    </w:p>
    <w:p w:rsidR="00BC6409" w:rsidRPr="00BC6409" w:rsidRDefault="00BC6409" w:rsidP="00BC6409">
      <w:pPr>
        <w:ind w:firstLine="708"/>
        <w:jc w:val="both"/>
        <w:rPr>
          <w:sz w:val="28"/>
          <w:szCs w:val="28"/>
        </w:rPr>
      </w:pPr>
      <w:r w:rsidRPr="00BC6409">
        <w:rPr>
          <w:sz w:val="28"/>
          <w:szCs w:val="28"/>
        </w:rPr>
        <w:t>формирование удобного социально-ориентированного контента в сфере ЖКХ для граждан для получения в одном месте всей достоверной информации;</w:t>
      </w:r>
    </w:p>
    <w:p w:rsidR="00BC6409" w:rsidRPr="00BC6409" w:rsidRDefault="00BC6409" w:rsidP="00BC6409">
      <w:pPr>
        <w:ind w:firstLine="708"/>
        <w:jc w:val="both"/>
        <w:rPr>
          <w:sz w:val="28"/>
          <w:szCs w:val="28"/>
        </w:rPr>
      </w:pPr>
      <w:r w:rsidRPr="00BC6409">
        <w:rPr>
          <w:sz w:val="28"/>
          <w:szCs w:val="28"/>
        </w:rPr>
        <w:t>мониторинг реального состояния расчетов между участниками сферы ЖКХ;</w:t>
      </w:r>
    </w:p>
    <w:p w:rsidR="00BC6409" w:rsidRDefault="00BC6409" w:rsidP="00BC6409">
      <w:pPr>
        <w:ind w:firstLine="708"/>
        <w:jc w:val="both"/>
        <w:rPr>
          <w:sz w:val="28"/>
          <w:szCs w:val="28"/>
        </w:rPr>
      </w:pPr>
      <w:r w:rsidRPr="00BC6409">
        <w:rPr>
          <w:sz w:val="28"/>
          <w:szCs w:val="28"/>
        </w:rPr>
        <w:t>ведение информации об объектах государ</w:t>
      </w:r>
      <w:r>
        <w:rPr>
          <w:sz w:val="28"/>
          <w:szCs w:val="28"/>
        </w:rPr>
        <w:t xml:space="preserve">ственного учета жилищного фонда и </w:t>
      </w:r>
      <w:r w:rsidRPr="00BC6409">
        <w:rPr>
          <w:sz w:val="28"/>
          <w:szCs w:val="28"/>
        </w:rPr>
        <w:t xml:space="preserve">мониторинг состояния </w:t>
      </w:r>
      <w:r>
        <w:rPr>
          <w:sz w:val="28"/>
          <w:szCs w:val="28"/>
        </w:rPr>
        <w:t>таких объектов;</w:t>
      </w:r>
    </w:p>
    <w:p w:rsidR="00BC6409" w:rsidRPr="00BC6409" w:rsidRDefault="00BC6409" w:rsidP="00BC6409">
      <w:pPr>
        <w:ind w:firstLine="708"/>
        <w:jc w:val="both"/>
        <w:rPr>
          <w:sz w:val="28"/>
          <w:szCs w:val="28"/>
        </w:rPr>
      </w:pPr>
      <w:r w:rsidRPr="00BC6409">
        <w:rPr>
          <w:sz w:val="28"/>
          <w:szCs w:val="28"/>
        </w:rPr>
        <w:t>ведение информации об объектах теплоснабжения, водоснабжения, водоотведения, газоснабжения, электроснабжения, используемых для производства и поставки коммунальных ресурсов, предоставления коммунальных услуг;</w:t>
      </w:r>
    </w:p>
    <w:p w:rsidR="00BC6409" w:rsidRPr="00BC6409" w:rsidRDefault="00BC6409" w:rsidP="00BC6409">
      <w:pPr>
        <w:ind w:firstLine="708"/>
        <w:jc w:val="both"/>
        <w:rPr>
          <w:sz w:val="28"/>
          <w:szCs w:val="28"/>
        </w:rPr>
      </w:pPr>
      <w:r w:rsidRPr="00BC6409">
        <w:rPr>
          <w:sz w:val="28"/>
          <w:szCs w:val="28"/>
        </w:rPr>
        <w:t>формирование единого реестра управляющих организаций и других организаций жилищно-коммунального комплекса;</w:t>
      </w:r>
    </w:p>
    <w:p w:rsidR="00BC6409" w:rsidRPr="00BC6409" w:rsidRDefault="00BC6409" w:rsidP="00BC6409">
      <w:pPr>
        <w:ind w:firstLine="708"/>
        <w:jc w:val="both"/>
        <w:rPr>
          <w:sz w:val="28"/>
          <w:szCs w:val="28"/>
        </w:rPr>
      </w:pPr>
      <w:r w:rsidRPr="00BC6409">
        <w:rPr>
          <w:sz w:val="28"/>
          <w:szCs w:val="28"/>
        </w:rPr>
        <w:t>контроль деятельности управляющих организаций;</w:t>
      </w:r>
    </w:p>
    <w:p w:rsidR="00BC6409" w:rsidRPr="00BC6409" w:rsidRDefault="00BC6409" w:rsidP="00BC6409">
      <w:pPr>
        <w:ind w:firstLine="708"/>
        <w:jc w:val="both"/>
        <w:rPr>
          <w:sz w:val="28"/>
          <w:szCs w:val="28"/>
        </w:rPr>
      </w:pPr>
      <w:r w:rsidRPr="00BC6409">
        <w:rPr>
          <w:sz w:val="28"/>
          <w:szCs w:val="28"/>
        </w:rPr>
        <w:t>ведение информации о совершенных операциях по списанию и зачислению денежных средств на счета, в том числе специальные счета, которые открыты в целях формирования фонда капитального ремонта, а также об остатке денежных средств на таких счетах;</w:t>
      </w:r>
    </w:p>
    <w:p w:rsidR="00BC6409" w:rsidRPr="00BC6409" w:rsidRDefault="00BC6409" w:rsidP="00BC6409">
      <w:pPr>
        <w:ind w:firstLine="708"/>
        <w:jc w:val="both"/>
        <w:rPr>
          <w:sz w:val="28"/>
          <w:szCs w:val="28"/>
        </w:rPr>
      </w:pPr>
      <w:r w:rsidRPr="00BC6409">
        <w:rPr>
          <w:sz w:val="28"/>
          <w:szCs w:val="28"/>
        </w:rPr>
        <w:t>возможность направлениями гражданами обращений по вопросам управления домом и получение по ним реакции от контролирующих органов;</w:t>
      </w:r>
    </w:p>
    <w:p w:rsidR="00BC6409" w:rsidRPr="00BC6409" w:rsidRDefault="00BC6409" w:rsidP="00BC6409">
      <w:pPr>
        <w:ind w:firstLine="708"/>
        <w:jc w:val="both"/>
        <w:rPr>
          <w:sz w:val="28"/>
          <w:szCs w:val="28"/>
        </w:rPr>
      </w:pPr>
      <w:r w:rsidRPr="00BC6409">
        <w:rPr>
          <w:sz w:val="28"/>
          <w:szCs w:val="28"/>
        </w:rPr>
        <w:t>ведение единых справочников, реестров и классификаторов в Системе;</w:t>
      </w:r>
    </w:p>
    <w:p w:rsidR="00BC6409" w:rsidRPr="00BC6409" w:rsidRDefault="00BC6409" w:rsidP="00BC6409">
      <w:pPr>
        <w:ind w:firstLine="708"/>
        <w:jc w:val="both"/>
        <w:rPr>
          <w:sz w:val="28"/>
          <w:szCs w:val="28"/>
        </w:rPr>
      </w:pPr>
      <w:r w:rsidRPr="00BC6409">
        <w:rPr>
          <w:sz w:val="28"/>
          <w:szCs w:val="28"/>
        </w:rPr>
        <w:t>предоставление возможности оплаты жилищно-коммунальных услуг;</w:t>
      </w:r>
    </w:p>
    <w:p w:rsidR="00BC6409" w:rsidRPr="00BC6409" w:rsidRDefault="00BC6409" w:rsidP="00BC6409">
      <w:pPr>
        <w:ind w:firstLine="708"/>
        <w:jc w:val="both"/>
        <w:rPr>
          <w:sz w:val="28"/>
          <w:szCs w:val="28"/>
        </w:rPr>
      </w:pPr>
      <w:r w:rsidRPr="00BC6409">
        <w:rPr>
          <w:sz w:val="28"/>
          <w:szCs w:val="28"/>
        </w:rPr>
        <w:t>проведение голосования собственников помещений в многоквартирном доме, по вопросам, связанным с управлением в жилищном, жилищно-строительном или ином специализированном потребительском кооперативе, товариществе, о деятельности совета многоквартирного дома.</w:t>
      </w:r>
    </w:p>
    <w:p w:rsidR="00BC6409" w:rsidRDefault="00BC6409" w:rsidP="00F92F6F">
      <w:pPr>
        <w:ind w:firstLine="708"/>
        <w:jc w:val="both"/>
        <w:rPr>
          <w:sz w:val="28"/>
          <w:szCs w:val="28"/>
        </w:rPr>
      </w:pPr>
    </w:p>
    <w:p w:rsidR="00BC6409" w:rsidRPr="00B1620D" w:rsidRDefault="00BC6409" w:rsidP="00F92F6F">
      <w:pPr>
        <w:ind w:firstLine="708"/>
        <w:jc w:val="both"/>
        <w:rPr>
          <w:sz w:val="28"/>
          <w:szCs w:val="28"/>
        </w:rPr>
        <w:sectPr w:rsidR="00BC6409" w:rsidRPr="00B1620D" w:rsidSect="007C7D4B">
          <w:pgSz w:w="11906" w:h="16838"/>
          <w:pgMar w:top="1134" w:right="851" w:bottom="1134" w:left="1418" w:header="709" w:footer="709" w:gutter="0"/>
          <w:cols w:space="708"/>
          <w:docGrid w:linePitch="360"/>
        </w:sectPr>
      </w:pPr>
    </w:p>
    <w:p w:rsidR="009A0AC1" w:rsidRPr="00B1620D" w:rsidRDefault="009A0AC1" w:rsidP="008D1EBA">
      <w:pPr>
        <w:pStyle w:val="10"/>
        <w:jc w:val="center"/>
      </w:pPr>
      <w:bookmarkStart w:id="9" w:name="_Toc445981179"/>
      <w:r w:rsidRPr="00B1620D">
        <w:lastRenderedPageBreak/>
        <w:t>Раздел 4. Сведения о достижении целевых значений контрольных показателей эффективности, установленных в Плане мероприятий («Дорожной карте») по содействию развитию конкуренции в субъекте Российской Федерации.</w:t>
      </w:r>
      <w:bookmarkEnd w:id="9"/>
    </w:p>
    <w:p w:rsidR="009401D6" w:rsidRPr="008D1EBA" w:rsidRDefault="009401D6" w:rsidP="008D1EBA">
      <w:pPr>
        <w:pStyle w:val="a9"/>
        <w:jc w:val="center"/>
        <w:rPr>
          <w:rFonts w:ascii="Times New Roman" w:hAnsi="Times New Roman"/>
          <w:sz w:val="28"/>
          <w:szCs w:val="28"/>
        </w:rPr>
      </w:pPr>
      <w:r w:rsidRPr="008D1EBA">
        <w:rPr>
          <w:rFonts w:ascii="Times New Roman" w:hAnsi="Times New Roman"/>
          <w:sz w:val="28"/>
          <w:szCs w:val="28"/>
        </w:rPr>
        <w:t xml:space="preserve">Источник данных для расчета показателей – органы исполнительной власти </w:t>
      </w:r>
      <w:r w:rsidR="002B1A38" w:rsidRPr="008D1EBA">
        <w:rPr>
          <w:rFonts w:ascii="Times New Roman" w:hAnsi="Times New Roman"/>
          <w:sz w:val="28"/>
          <w:szCs w:val="28"/>
        </w:rPr>
        <w:t>Калининградской</w:t>
      </w:r>
      <w:r w:rsidRPr="008D1EBA">
        <w:rPr>
          <w:rFonts w:ascii="Times New Roman" w:hAnsi="Times New Roman"/>
          <w:sz w:val="28"/>
          <w:szCs w:val="28"/>
        </w:rPr>
        <w:t xml:space="preserve"> области.</w:t>
      </w:r>
    </w:p>
    <w:p w:rsidR="003D0885" w:rsidRPr="00B1620D" w:rsidRDefault="003D0885" w:rsidP="00DC1824">
      <w:pPr>
        <w:ind w:firstLine="720"/>
        <w:jc w:val="both"/>
        <w:rPr>
          <w:sz w:val="28"/>
          <w:szCs w:val="28"/>
        </w:rPr>
      </w:pPr>
    </w:p>
    <w:tbl>
      <w:tblPr>
        <w:tblW w:w="5000" w:type="pct"/>
        <w:tblLayout w:type="fixed"/>
        <w:tblCellMar>
          <w:top w:w="75" w:type="dxa"/>
          <w:left w:w="0" w:type="dxa"/>
          <w:bottom w:w="75" w:type="dxa"/>
          <w:right w:w="0" w:type="dxa"/>
        </w:tblCellMar>
        <w:tblLook w:val="0000"/>
      </w:tblPr>
      <w:tblGrid>
        <w:gridCol w:w="609"/>
        <w:gridCol w:w="9283"/>
        <w:gridCol w:w="1212"/>
        <w:gridCol w:w="1153"/>
        <w:gridCol w:w="1191"/>
        <w:gridCol w:w="1189"/>
      </w:tblGrid>
      <w:tr w:rsidR="003A3F5D" w:rsidRPr="00B1620D" w:rsidTr="004A11C0">
        <w:trPr>
          <w:tblHeader/>
        </w:trPr>
        <w:tc>
          <w:tcPr>
            <w:tcW w:w="208" w:type="pct"/>
            <w:tcBorders>
              <w:top w:val="single" w:sz="4" w:space="0" w:color="auto"/>
              <w:left w:val="single" w:sz="4" w:space="0" w:color="auto"/>
              <w:bottom w:val="single" w:sz="4" w:space="0" w:color="auto"/>
              <w:right w:val="single" w:sz="4" w:space="0" w:color="auto"/>
            </w:tcBorders>
          </w:tcPr>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lang w:eastAsia="en-US"/>
              </w:rPr>
              <w:t>№ п/п</w:t>
            </w:r>
          </w:p>
        </w:tc>
        <w:tc>
          <w:tcPr>
            <w:tcW w:w="317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lang w:eastAsia="en-US"/>
              </w:rPr>
              <w:t>Наименование контрольного (целевого) показателя</w:t>
            </w:r>
          </w:p>
        </w:tc>
        <w:tc>
          <w:tcPr>
            <w:tcW w:w="414"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lang w:eastAsia="en-US"/>
              </w:rPr>
              <w:t>Ед. изм.</w:t>
            </w:r>
          </w:p>
        </w:tc>
        <w:tc>
          <w:tcPr>
            <w:tcW w:w="394"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lang w:eastAsia="en-US"/>
              </w:rPr>
              <w:t>2015</w:t>
            </w:r>
          </w:p>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lang w:eastAsia="en-US"/>
              </w:rPr>
              <w:t>(план)</w:t>
            </w:r>
          </w:p>
        </w:tc>
        <w:tc>
          <w:tcPr>
            <w:tcW w:w="407" w:type="pct"/>
            <w:tcBorders>
              <w:top w:val="single" w:sz="4" w:space="0" w:color="auto"/>
              <w:left w:val="single" w:sz="4" w:space="0" w:color="auto"/>
              <w:bottom w:val="single" w:sz="4" w:space="0" w:color="auto"/>
              <w:right w:val="single" w:sz="4" w:space="0" w:color="auto"/>
            </w:tcBorders>
          </w:tcPr>
          <w:p w:rsidR="003A3F5D" w:rsidRPr="00B1620D" w:rsidRDefault="003A3F5D" w:rsidP="004A11C0">
            <w:pPr>
              <w:jc w:val="center"/>
              <w:rPr>
                <w:sz w:val="28"/>
                <w:szCs w:val="28"/>
              </w:rPr>
            </w:pPr>
            <w:r w:rsidRPr="00B1620D">
              <w:rPr>
                <w:sz w:val="28"/>
                <w:szCs w:val="28"/>
              </w:rPr>
              <w:t>2015 год</w:t>
            </w:r>
          </w:p>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sz w:val="28"/>
                <w:szCs w:val="28"/>
              </w:rPr>
              <w:t>(факт)</w:t>
            </w:r>
          </w:p>
        </w:tc>
        <w:tc>
          <w:tcPr>
            <w:tcW w:w="40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lang w:eastAsia="en-US"/>
              </w:rPr>
              <w:t>2016</w:t>
            </w:r>
          </w:p>
        </w:tc>
      </w:tr>
      <w:tr w:rsidR="003A3F5D" w:rsidRPr="00B1620D" w:rsidTr="004A11C0">
        <w:trPr>
          <w:trHeight w:val="284"/>
          <w:tblHeader/>
        </w:trPr>
        <w:tc>
          <w:tcPr>
            <w:tcW w:w="208" w:type="pct"/>
            <w:tcBorders>
              <w:top w:val="single" w:sz="4" w:space="0" w:color="auto"/>
              <w:left w:val="single" w:sz="4" w:space="0" w:color="auto"/>
              <w:bottom w:val="single" w:sz="4" w:space="0" w:color="auto"/>
              <w:right w:val="single" w:sz="4" w:space="0" w:color="auto"/>
            </w:tcBorders>
          </w:tcPr>
          <w:p w:rsidR="003A3F5D" w:rsidRPr="00B1620D" w:rsidRDefault="003A3F5D" w:rsidP="004A11C0">
            <w:pPr>
              <w:widowControl w:val="0"/>
              <w:autoSpaceDE w:val="0"/>
              <w:autoSpaceDN w:val="0"/>
              <w:adjustRightInd w:val="0"/>
              <w:jc w:val="center"/>
              <w:rPr>
                <w:rFonts w:eastAsia="Calibri"/>
                <w:sz w:val="22"/>
                <w:szCs w:val="22"/>
                <w:lang w:eastAsia="en-US"/>
              </w:rPr>
            </w:pPr>
            <w:r w:rsidRPr="00B1620D">
              <w:rPr>
                <w:rFonts w:eastAsia="Calibri"/>
                <w:sz w:val="22"/>
                <w:szCs w:val="22"/>
                <w:lang w:eastAsia="en-US"/>
              </w:rPr>
              <w:t>1</w:t>
            </w:r>
          </w:p>
        </w:tc>
        <w:tc>
          <w:tcPr>
            <w:tcW w:w="317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A3F5D" w:rsidRPr="00B1620D" w:rsidRDefault="003A3F5D" w:rsidP="004A11C0">
            <w:pPr>
              <w:widowControl w:val="0"/>
              <w:autoSpaceDE w:val="0"/>
              <w:autoSpaceDN w:val="0"/>
              <w:adjustRightInd w:val="0"/>
              <w:jc w:val="center"/>
              <w:rPr>
                <w:rFonts w:eastAsia="Calibri"/>
                <w:sz w:val="22"/>
                <w:szCs w:val="22"/>
                <w:lang w:eastAsia="en-US"/>
              </w:rPr>
            </w:pPr>
            <w:r w:rsidRPr="00B1620D">
              <w:rPr>
                <w:rFonts w:eastAsia="Calibri"/>
                <w:sz w:val="22"/>
                <w:szCs w:val="22"/>
                <w:lang w:eastAsia="en-US"/>
              </w:rPr>
              <w:t>2</w:t>
            </w:r>
          </w:p>
        </w:tc>
        <w:tc>
          <w:tcPr>
            <w:tcW w:w="414"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A3F5D" w:rsidRPr="00B1620D" w:rsidRDefault="003A3F5D" w:rsidP="004A11C0">
            <w:pPr>
              <w:widowControl w:val="0"/>
              <w:autoSpaceDE w:val="0"/>
              <w:autoSpaceDN w:val="0"/>
              <w:adjustRightInd w:val="0"/>
              <w:jc w:val="center"/>
              <w:rPr>
                <w:rFonts w:eastAsia="Calibri"/>
                <w:sz w:val="22"/>
                <w:szCs w:val="22"/>
                <w:lang w:eastAsia="en-US"/>
              </w:rPr>
            </w:pPr>
            <w:r w:rsidRPr="00B1620D">
              <w:rPr>
                <w:rFonts w:eastAsia="Calibri"/>
                <w:sz w:val="22"/>
                <w:szCs w:val="22"/>
                <w:lang w:eastAsia="en-US"/>
              </w:rPr>
              <w:t>3</w:t>
            </w:r>
          </w:p>
        </w:tc>
        <w:tc>
          <w:tcPr>
            <w:tcW w:w="394"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A3F5D" w:rsidRPr="00B1620D" w:rsidRDefault="003A3F5D" w:rsidP="004A11C0">
            <w:pPr>
              <w:widowControl w:val="0"/>
              <w:autoSpaceDE w:val="0"/>
              <w:autoSpaceDN w:val="0"/>
              <w:adjustRightInd w:val="0"/>
              <w:jc w:val="center"/>
              <w:rPr>
                <w:rFonts w:eastAsia="Calibri"/>
                <w:sz w:val="22"/>
                <w:szCs w:val="22"/>
                <w:lang w:eastAsia="en-US"/>
              </w:rPr>
            </w:pPr>
            <w:r w:rsidRPr="00B1620D">
              <w:rPr>
                <w:rFonts w:eastAsia="Calibri"/>
                <w:sz w:val="22"/>
                <w:szCs w:val="22"/>
                <w:lang w:eastAsia="en-US"/>
              </w:rPr>
              <w:t>4</w:t>
            </w:r>
          </w:p>
        </w:tc>
        <w:tc>
          <w:tcPr>
            <w:tcW w:w="407" w:type="pct"/>
            <w:tcBorders>
              <w:top w:val="single" w:sz="4" w:space="0" w:color="auto"/>
              <w:left w:val="single" w:sz="4" w:space="0" w:color="auto"/>
              <w:bottom w:val="single" w:sz="4" w:space="0" w:color="auto"/>
              <w:right w:val="single" w:sz="4" w:space="0" w:color="auto"/>
            </w:tcBorders>
          </w:tcPr>
          <w:p w:rsidR="003A3F5D" w:rsidRPr="00B1620D" w:rsidRDefault="003A3F5D" w:rsidP="004A11C0">
            <w:pPr>
              <w:widowControl w:val="0"/>
              <w:autoSpaceDE w:val="0"/>
              <w:autoSpaceDN w:val="0"/>
              <w:adjustRightInd w:val="0"/>
              <w:jc w:val="center"/>
              <w:rPr>
                <w:rFonts w:eastAsia="Calibri"/>
                <w:sz w:val="22"/>
                <w:szCs w:val="22"/>
                <w:lang w:eastAsia="en-US"/>
              </w:rPr>
            </w:pPr>
            <w:r w:rsidRPr="00B1620D">
              <w:rPr>
                <w:rFonts w:eastAsia="Calibri"/>
                <w:sz w:val="22"/>
                <w:szCs w:val="22"/>
                <w:lang w:eastAsia="en-US"/>
              </w:rPr>
              <w:t>5</w:t>
            </w:r>
          </w:p>
        </w:tc>
        <w:tc>
          <w:tcPr>
            <w:tcW w:w="40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A3F5D" w:rsidRPr="00B1620D" w:rsidRDefault="003A3F5D" w:rsidP="004A11C0">
            <w:pPr>
              <w:widowControl w:val="0"/>
              <w:autoSpaceDE w:val="0"/>
              <w:autoSpaceDN w:val="0"/>
              <w:adjustRightInd w:val="0"/>
              <w:jc w:val="center"/>
              <w:rPr>
                <w:rFonts w:eastAsia="Calibri"/>
                <w:sz w:val="22"/>
                <w:szCs w:val="22"/>
                <w:lang w:eastAsia="en-US"/>
              </w:rPr>
            </w:pPr>
            <w:r w:rsidRPr="00B1620D">
              <w:rPr>
                <w:rFonts w:eastAsia="Calibri"/>
                <w:sz w:val="22"/>
                <w:szCs w:val="22"/>
                <w:lang w:eastAsia="en-US"/>
              </w:rPr>
              <w:t>6</w:t>
            </w:r>
          </w:p>
        </w:tc>
      </w:tr>
      <w:tr w:rsidR="003A3F5D" w:rsidRPr="00B1620D" w:rsidTr="004A11C0">
        <w:trPr>
          <w:trHeight w:val="389"/>
        </w:trPr>
        <w:tc>
          <w:tcPr>
            <w:tcW w:w="5000" w:type="pct"/>
            <w:gridSpan w:val="6"/>
            <w:tcBorders>
              <w:top w:val="single" w:sz="4" w:space="0" w:color="auto"/>
              <w:left w:val="single" w:sz="4" w:space="0" w:color="auto"/>
              <w:bottom w:val="single" w:sz="4" w:space="0" w:color="auto"/>
              <w:right w:val="single" w:sz="4" w:space="0" w:color="auto"/>
            </w:tcBorders>
          </w:tcPr>
          <w:p w:rsidR="003A3F5D" w:rsidRPr="00B1620D" w:rsidRDefault="003A3F5D" w:rsidP="003A3F5D">
            <w:pPr>
              <w:widowControl w:val="0"/>
              <w:numPr>
                <w:ilvl w:val="0"/>
                <w:numId w:val="10"/>
              </w:numPr>
              <w:autoSpaceDE w:val="0"/>
              <w:autoSpaceDN w:val="0"/>
              <w:adjustRightInd w:val="0"/>
              <w:spacing w:line="276" w:lineRule="auto"/>
              <w:contextualSpacing/>
              <w:rPr>
                <w:rFonts w:eastAsia="Calibri"/>
                <w:sz w:val="28"/>
                <w:szCs w:val="28"/>
                <w:lang w:eastAsia="en-US"/>
              </w:rPr>
            </w:pPr>
            <w:r w:rsidRPr="00B1620D">
              <w:rPr>
                <w:rFonts w:eastAsia="Calibri"/>
                <w:sz w:val="28"/>
                <w:szCs w:val="28"/>
                <w:lang w:eastAsia="en-US"/>
              </w:rPr>
              <w:t>Рынок услуг дошкольного образования</w:t>
            </w:r>
          </w:p>
        </w:tc>
      </w:tr>
      <w:tr w:rsidR="003A3F5D" w:rsidRPr="00B1620D" w:rsidTr="004A11C0">
        <w:tc>
          <w:tcPr>
            <w:tcW w:w="208" w:type="pct"/>
            <w:tcBorders>
              <w:top w:val="single" w:sz="4" w:space="0" w:color="auto"/>
              <w:left w:val="single" w:sz="4" w:space="0" w:color="auto"/>
              <w:bottom w:val="single" w:sz="4" w:space="0" w:color="auto"/>
              <w:right w:val="single" w:sz="4" w:space="0" w:color="auto"/>
            </w:tcBorders>
          </w:tcPr>
          <w:p w:rsidR="003A3F5D" w:rsidRPr="00B1620D" w:rsidRDefault="003A3F5D" w:rsidP="004A11C0">
            <w:pPr>
              <w:widowControl w:val="0"/>
              <w:autoSpaceDE w:val="0"/>
              <w:autoSpaceDN w:val="0"/>
              <w:adjustRightInd w:val="0"/>
              <w:rPr>
                <w:rFonts w:eastAsia="Calibri"/>
                <w:sz w:val="28"/>
                <w:szCs w:val="28"/>
                <w:lang w:eastAsia="en-US"/>
              </w:rPr>
            </w:pPr>
            <w:r w:rsidRPr="00B1620D">
              <w:rPr>
                <w:rFonts w:eastAsia="Calibri"/>
                <w:sz w:val="28"/>
                <w:szCs w:val="28"/>
                <w:lang w:eastAsia="en-US"/>
              </w:rPr>
              <w:t>1.1.</w:t>
            </w:r>
          </w:p>
        </w:tc>
        <w:tc>
          <w:tcPr>
            <w:tcW w:w="317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widowControl w:val="0"/>
              <w:autoSpaceDE w:val="0"/>
              <w:autoSpaceDN w:val="0"/>
              <w:adjustRightInd w:val="0"/>
              <w:rPr>
                <w:rFonts w:eastAsia="Calibri"/>
                <w:b/>
                <w:sz w:val="28"/>
                <w:szCs w:val="28"/>
                <w:lang w:eastAsia="en-US"/>
              </w:rPr>
            </w:pPr>
            <w:r w:rsidRPr="00B1620D">
              <w:rPr>
                <w:rFonts w:eastAsia="Calibri"/>
                <w:sz w:val="28"/>
                <w:szCs w:val="28"/>
                <w:shd w:val="clear" w:color="auto" w:fill="FFFFFF"/>
                <w:lang w:eastAsia="en-US"/>
              </w:rPr>
              <w:t xml:space="preserve">Доля негосударственных дошкольных образовательных организаций от общего числа дошкольных образовательных организаций </w:t>
            </w:r>
          </w:p>
        </w:tc>
        <w:tc>
          <w:tcPr>
            <w:tcW w:w="414"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lang w:eastAsia="en-US"/>
              </w:rPr>
              <w:t>процент</w:t>
            </w:r>
          </w:p>
        </w:tc>
        <w:tc>
          <w:tcPr>
            <w:tcW w:w="394"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spacing w:after="200" w:line="276" w:lineRule="auto"/>
              <w:jc w:val="center"/>
              <w:rPr>
                <w:rFonts w:eastAsia="Calibri"/>
                <w:sz w:val="28"/>
                <w:szCs w:val="28"/>
                <w:lang w:eastAsia="en-US"/>
              </w:rPr>
            </w:pPr>
            <w:r w:rsidRPr="00B1620D">
              <w:rPr>
                <w:rFonts w:eastAsia="Calibri"/>
                <w:sz w:val="28"/>
                <w:szCs w:val="28"/>
                <w:lang w:eastAsia="en-US"/>
              </w:rPr>
              <w:t>3</w:t>
            </w:r>
          </w:p>
        </w:tc>
        <w:tc>
          <w:tcPr>
            <w:tcW w:w="407" w:type="pct"/>
            <w:tcBorders>
              <w:top w:val="single" w:sz="4" w:space="0" w:color="auto"/>
              <w:left w:val="single" w:sz="4" w:space="0" w:color="auto"/>
              <w:bottom w:val="single" w:sz="4" w:space="0" w:color="auto"/>
              <w:right w:val="single" w:sz="4" w:space="0" w:color="auto"/>
            </w:tcBorders>
          </w:tcPr>
          <w:p w:rsidR="003A3F5D" w:rsidRPr="00B1620D" w:rsidRDefault="003A3F5D" w:rsidP="004A11C0">
            <w:pPr>
              <w:spacing w:after="200" w:line="276" w:lineRule="auto"/>
              <w:jc w:val="center"/>
              <w:rPr>
                <w:rFonts w:eastAsia="Calibri"/>
                <w:sz w:val="28"/>
                <w:szCs w:val="28"/>
                <w:lang w:eastAsia="en-US"/>
              </w:rPr>
            </w:pPr>
            <w:r w:rsidRPr="00B1620D">
              <w:rPr>
                <w:rFonts w:eastAsia="Calibri"/>
                <w:sz w:val="28"/>
                <w:szCs w:val="28"/>
                <w:lang w:eastAsia="en-US"/>
              </w:rPr>
              <w:t>3,4</w:t>
            </w:r>
          </w:p>
        </w:tc>
        <w:tc>
          <w:tcPr>
            <w:tcW w:w="40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spacing w:after="200" w:line="276" w:lineRule="auto"/>
              <w:jc w:val="center"/>
              <w:rPr>
                <w:rFonts w:eastAsia="Calibri"/>
                <w:sz w:val="28"/>
                <w:szCs w:val="28"/>
                <w:lang w:eastAsia="en-US"/>
              </w:rPr>
            </w:pPr>
            <w:r w:rsidRPr="00B1620D">
              <w:rPr>
                <w:rFonts w:eastAsia="Calibri"/>
                <w:sz w:val="28"/>
                <w:szCs w:val="28"/>
                <w:lang w:eastAsia="en-US"/>
              </w:rPr>
              <w:t>3</w:t>
            </w:r>
          </w:p>
        </w:tc>
      </w:tr>
      <w:tr w:rsidR="003A3F5D" w:rsidRPr="00B1620D" w:rsidTr="004A11C0">
        <w:tc>
          <w:tcPr>
            <w:tcW w:w="5000" w:type="pct"/>
            <w:gridSpan w:val="6"/>
            <w:tcBorders>
              <w:top w:val="single" w:sz="4" w:space="0" w:color="auto"/>
              <w:left w:val="single" w:sz="4" w:space="0" w:color="auto"/>
              <w:bottom w:val="single" w:sz="4" w:space="0" w:color="auto"/>
              <w:right w:val="single" w:sz="4" w:space="0" w:color="auto"/>
            </w:tcBorders>
          </w:tcPr>
          <w:p w:rsidR="003A3F5D" w:rsidRPr="00B1620D" w:rsidRDefault="003A3F5D" w:rsidP="003A3F5D">
            <w:pPr>
              <w:widowControl w:val="0"/>
              <w:numPr>
                <w:ilvl w:val="0"/>
                <w:numId w:val="10"/>
              </w:numPr>
              <w:autoSpaceDE w:val="0"/>
              <w:autoSpaceDN w:val="0"/>
              <w:adjustRightInd w:val="0"/>
              <w:spacing w:line="276" w:lineRule="auto"/>
              <w:ind w:left="0" w:firstLine="567"/>
              <w:contextualSpacing/>
              <w:rPr>
                <w:rFonts w:eastAsia="Calibri"/>
                <w:sz w:val="28"/>
                <w:szCs w:val="28"/>
                <w:lang w:eastAsia="en-US"/>
              </w:rPr>
            </w:pPr>
            <w:r w:rsidRPr="00B1620D">
              <w:rPr>
                <w:rFonts w:eastAsia="Calibri"/>
                <w:sz w:val="28"/>
                <w:szCs w:val="28"/>
                <w:lang w:eastAsia="en-US"/>
              </w:rPr>
              <w:t>Рынок медицинских услуг</w:t>
            </w:r>
          </w:p>
        </w:tc>
      </w:tr>
      <w:tr w:rsidR="003A3F5D" w:rsidRPr="00B1620D" w:rsidTr="004A11C0">
        <w:tc>
          <w:tcPr>
            <w:tcW w:w="208" w:type="pct"/>
            <w:tcBorders>
              <w:top w:val="single" w:sz="4" w:space="0" w:color="auto"/>
              <w:left w:val="single" w:sz="4" w:space="0" w:color="auto"/>
              <w:bottom w:val="single" w:sz="4" w:space="0" w:color="auto"/>
              <w:right w:val="single" w:sz="4" w:space="0" w:color="auto"/>
            </w:tcBorders>
          </w:tcPr>
          <w:p w:rsidR="003A3F5D" w:rsidRPr="00B1620D" w:rsidRDefault="003A3F5D" w:rsidP="004A11C0">
            <w:pPr>
              <w:widowControl w:val="0"/>
              <w:autoSpaceDE w:val="0"/>
              <w:autoSpaceDN w:val="0"/>
              <w:adjustRightInd w:val="0"/>
              <w:rPr>
                <w:rFonts w:eastAsia="Calibri"/>
                <w:sz w:val="28"/>
                <w:szCs w:val="28"/>
                <w:lang w:eastAsia="en-US"/>
              </w:rPr>
            </w:pPr>
            <w:r w:rsidRPr="00B1620D">
              <w:rPr>
                <w:rFonts w:eastAsia="Calibri"/>
                <w:sz w:val="28"/>
                <w:szCs w:val="28"/>
                <w:lang w:eastAsia="en-US"/>
              </w:rPr>
              <w:t>2.1.</w:t>
            </w:r>
          </w:p>
        </w:tc>
        <w:tc>
          <w:tcPr>
            <w:tcW w:w="317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widowControl w:val="0"/>
              <w:autoSpaceDE w:val="0"/>
              <w:autoSpaceDN w:val="0"/>
              <w:adjustRightInd w:val="0"/>
              <w:rPr>
                <w:rFonts w:eastAsia="Calibri"/>
                <w:sz w:val="28"/>
                <w:szCs w:val="28"/>
                <w:lang w:eastAsia="en-US"/>
              </w:rPr>
            </w:pPr>
            <w:r w:rsidRPr="00B1620D">
              <w:rPr>
                <w:rFonts w:eastAsia="Calibri"/>
                <w:sz w:val="28"/>
                <w:szCs w:val="28"/>
                <w:lang w:eastAsia="en-US"/>
              </w:rPr>
              <w:t xml:space="preserve">Доля негосударственных учреждений здравоохранения, участвующих в реализации территориальных программ обязательного медицинского страхования </w:t>
            </w:r>
          </w:p>
        </w:tc>
        <w:tc>
          <w:tcPr>
            <w:tcW w:w="414"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lang w:eastAsia="en-US"/>
              </w:rPr>
              <w:t xml:space="preserve">процент </w:t>
            </w:r>
          </w:p>
        </w:tc>
        <w:tc>
          <w:tcPr>
            <w:tcW w:w="394"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lang w:eastAsia="en-US"/>
              </w:rPr>
              <w:t>33</w:t>
            </w:r>
          </w:p>
        </w:tc>
        <w:tc>
          <w:tcPr>
            <w:tcW w:w="407" w:type="pct"/>
            <w:tcBorders>
              <w:top w:val="single" w:sz="4" w:space="0" w:color="auto"/>
              <w:left w:val="single" w:sz="4" w:space="0" w:color="auto"/>
              <w:bottom w:val="single" w:sz="4" w:space="0" w:color="auto"/>
              <w:right w:val="single" w:sz="4" w:space="0" w:color="auto"/>
            </w:tcBorders>
          </w:tcPr>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lang w:eastAsia="en-US"/>
              </w:rPr>
              <w:t>37,4</w:t>
            </w:r>
          </w:p>
        </w:tc>
        <w:tc>
          <w:tcPr>
            <w:tcW w:w="40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lang w:eastAsia="en-US"/>
              </w:rPr>
              <w:t>35</w:t>
            </w:r>
          </w:p>
        </w:tc>
      </w:tr>
      <w:tr w:rsidR="003A3F5D" w:rsidRPr="00B1620D" w:rsidTr="004A11C0">
        <w:tc>
          <w:tcPr>
            <w:tcW w:w="5000" w:type="pct"/>
            <w:gridSpan w:val="6"/>
            <w:tcBorders>
              <w:top w:val="single" w:sz="4" w:space="0" w:color="auto"/>
              <w:left w:val="single" w:sz="4" w:space="0" w:color="auto"/>
              <w:bottom w:val="single" w:sz="4" w:space="0" w:color="auto"/>
              <w:right w:val="single" w:sz="4" w:space="0" w:color="auto"/>
            </w:tcBorders>
          </w:tcPr>
          <w:p w:rsidR="003A3F5D" w:rsidRPr="00B1620D" w:rsidRDefault="003A3F5D" w:rsidP="003A3F5D">
            <w:pPr>
              <w:widowControl w:val="0"/>
              <w:numPr>
                <w:ilvl w:val="0"/>
                <w:numId w:val="10"/>
              </w:numPr>
              <w:autoSpaceDE w:val="0"/>
              <w:autoSpaceDN w:val="0"/>
              <w:adjustRightInd w:val="0"/>
              <w:spacing w:line="276" w:lineRule="auto"/>
              <w:ind w:left="0" w:firstLine="567"/>
              <w:contextualSpacing/>
              <w:rPr>
                <w:rFonts w:eastAsia="Calibri"/>
                <w:sz w:val="28"/>
                <w:szCs w:val="28"/>
                <w:lang w:eastAsia="en-US"/>
              </w:rPr>
            </w:pPr>
            <w:r w:rsidRPr="00B1620D">
              <w:rPr>
                <w:rFonts w:eastAsia="Calibri"/>
                <w:sz w:val="28"/>
                <w:szCs w:val="28"/>
                <w:lang w:eastAsia="en-US"/>
              </w:rPr>
              <w:t>Рынок социальных услуг</w:t>
            </w:r>
          </w:p>
        </w:tc>
      </w:tr>
      <w:tr w:rsidR="003A3F5D" w:rsidRPr="00B1620D" w:rsidTr="004A11C0">
        <w:tc>
          <w:tcPr>
            <w:tcW w:w="208" w:type="pct"/>
            <w:tcBorders>
              <w:top w:val="single" w:sz="4" w:space="0" w:color="auto"/>
              <w:left w:val="single" w:sz="4" w:space="0" w:color="auto"/>
              <w:bottom w:val="single" w:sz="4" w:space="0" w:color="auto"/>
              <w:right w:val="single" w:sz="4" w:space="0" w:color="auto"/>
            </w:tcBorders>
          </w:tcPr>
          <w:p w:rsidR="003A3F5D" w:rsidRPr="00B1620D" w:rsidRDefault="003A3F5D" w:rsidP="004A11C0">
            <w:pPr>
              <w:widowControl w:val="0"/>
              <w:autoSpaceDE w:val="0"/>
              <w:autoSpaceDN w:val="0"/>
              <w:adjustRightInd w:val="0"/>
              <w:rPr>
                <w:rFonts w:eastAsia="Calibri"/>
                <w:sz w:val="28"/>
                <w:szCs w:val="28"/>
                <w:highlight w:val="red"/>
                <w:lang w:eastAsia="en-US"/>
              </w:rPr>
            </w:pPr>
            <w:r w:rsidRPr="00B1620D">
              <w:rPr>
                <w:rFonts w:eastAsia="Calibri"/>
                <w:sz w:val="28"/>
                <w:szCs w:val="28"/>
                <w:lang w:eastAsia="en-US"/>
              </w:rPr>
              <w:t>3.1.</w:t>
            </w:r>
          </w:p>
        </w:tc>
        <w:tc>
          <w:tcPr>
            <w:tcW w:w="317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widowControl w:val="0"/>
              <w:autoSpaceDE w:val="0"/>
              <w:autoSpaceDN w:val="0"/>
              <w:adjustRightInd w:val="0"/>
              <w:rPr>
                <w:rFonts w:eastAsia="Calibri"/>
                <w:sz w:val="28"/>
                <w:szCs w:val="28"/>
                <w:highlight w:val="red"/>
                <w:lang w:eastAsia="en-US"/>
              </w:rPr>
            </w:pPr>
            <w:r w:rsidRPr="00B1620D">
              <w:rPr>
                <w:rFonts w:eastAsia="Calibri"/>
                <w:sz w:val="28"/>
                <w:szCs w:val="28"/>
                <w:shd w:val="clear" w:color="auto" w:fill="FFFFFF"/>
                <w:lang w:eastAsia="en-US"/>
              </w:rPr>
              <w:t>Удельный вес негосударственных организаций, оказывающих социальные услуги, от общего количества учреждений всех форм собственности</w:t>
            </w:r>
          </w:p>
        </w:tc>
        <w:tc>
          <w:tcPr>
            <w:tcW w:w="414"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lang w:eastAsia="en-US"/>
              </w:rPr>
              <w:t>процент</w:t>
            </w:r>
          </w:p>
        </w:tc>
        <w:tc>
          <w:tcPr>
            <w:tcW w:w="394"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lang w:eastAsia="en-US"/>
              </w:rPr>
              <w:t>7</w:t>
            </w:r>
          </w:p>
        </w:tc>
        <w:tc>
          <w:tcPr>
            <w:tcW w:w="407" w:type="pct"/>
            <w:tcBorders>
              <w:top w:val="single" w:sz="4" w:space="0" w:color="auto"/>
              <w:left w:val="single" w:sz="4" w:space="0" w:color="auto"/>
              <w:bottom w:val="single" w:sz="4" w:space="0" w:color="auto"/>
              <w:right w:val="single" w:sz="4" w:space="0" w:color="auto"/>
            </w:tcBorders>
          </w:tcPr>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lang w:eastAsia="en-US"/>
              </w:rPr>
              <w:t>7,1</w:t>
            </w:r>
          </w:p>
        </w:tc>
        <w:tc>
          <w:tcPr>
            <w:tcW w:w="40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lang w:eastAsia="en-US"/>
              </w:rPr>
              <w:t>8</w:t>
            </w:r>
          </w:p>
        </w:tc>
      </w:tr>
      <w:tr w:rsidR="003A3F5D" w:rsidRPr="00B1620D" w:rsidTr="004A11C0">
        <w:trPr>
          <w:trHeight w:hRule="exact" w:val="873"/>
        </w:trPr>
        <w:tc>
          <w:tcPr>
            <w:tcW w:w="208" w:type="pct"/>
            <w:tcBorders>
              <w:top w:val="single" w:sz="4" w:space="0" w:color="auto"/>
              <w:left w:val="single" w:sz="4" w:space="0" w:color="auto"/>
              <w:bottom w:val="single" w:sz="4" w:space="0" w:color="auto"/>
              <w:right w:val="single" w:sz="4" w:space="0" w:color="auto"/>
            </w:tcBorders>
          </w:tcPr>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lang w:eastAsia="en-US"/>
              </w:rPr>
              <w:t>3.2.</w:t>
            </w:r>
          </w:p>
        </w:tc>
        <w:tc>
          <w:tcPr>
            <w:tcW w:w="317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widowControl w:val="0"/>
              <w:autoSpaceDE w:val="0"/>
              <w:autoSpaceDN w:val="0"/>
              <w:adjustRightInd w:val="0"/>
              <w:rPr>
                <w:rFonts w:eastAsia="Calibri"/>
                <w:sz w:val="28"/>
                <w:szCs w:val="28"/>
                <w:shd w:val="clear" w:color="auto" w:fill="FFFFFF"/>
                <w:lang w:eastAsia="en-US"/>
              </w:rPr>
            </w:pPr>
            <w:r w:rsidRPr="00B1620D">
              <w:rPr>
                <w:rFonts w:eastAsia="Calibri"/>
                <w:sz w:val="28"/>
                <w:szCs w:val="28"/>
                <w:shd w:val="clear" w:color="auto" w:fill="FFFFFF"/>
                <w:lang w:eastAsia="en-US"/>
              </w:rPr>
              <w:t>Доля негосударственных организаций, включенных в реестр поставщиков социальных услуг Калининградской области</w:t>
            </w:r>
          </w:p>
        </w:tc>
        <w:tc>
          <w:tcPr>
            <w:tcW w:w="414"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shd w:val="clear" w:color="auto" w:fill="FFFFFF"/>
                <w:lang w:eastAsia="en-US"/>
              </w:rPr>
              <w:t>процент</w:t>
            </w:r>
          </w:p>
        </w:tc>
        <w:tc>
          <w:tcPr>
            <w:tcW w:w="394"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spacing w:after="200" w:line="276" w:lineRule="auto"/>
              <w:jc w:val="center"/>
              <w:rPr>
                <w:rFonts w:eastAsia="Calibri"/>
                <w:sz w:val="28"/>
                <w:szCs w:val="28"/>
                <w:lang w:eastAsia="en-US"/>
              </w:rPr>
            </w:pPr>
            <w:r w:rsidRPr="00B1620D">
              <w:rPr>
                <w:rFonts w:eastAsia="Calibri"/>
                <w:sz w:val="28"/>
                <w:szCs w:val="28"/>
                <w:lang w:eastAsia="en-US"/>
              </w:rPr>
              <w:t>3</w:t>
            </w:r>
          </w:p>
        </w:tc>
        <w:tc>
          <w:tcPr>
            <w:tcW w:w="407" w:type="pct"/>
            <w:tcBorders>
              <w:top w:val="single" w:sz="4" w:space="0" w:color="auto"/>
              <w:left w:val="single" w:sz="4" w:space="0" w:color="auto"/>
              <w:bottom w:val="single" w:sz="4" w:space="0" w:color="auto"/>
              <w:right w:val="single" w:sz="4" w:space="0" w:color="auto"/>
            </w:tcBorders>
          </w:tcPr>
          <w:p w:rsidR="003A3F5D" w:rsidRPr="00B1620D" w:rsidRDefault="003A3F5D" w:rsidP="004A11C0">
            <w:pPr>
              <w:spacing w:after="200" w:line="276" w:lineRule="auto"/>
              <w:jc w:val="center"/>
              <w:rPr>
                <w:rFonts w:eastAsia="Calibri"/>
                <w:sz w:val="28"/>
                <w:szCs w:val="28"/>
                <w:lang w:eastAsia="en-US"/>
              </w:rPr>
            </w:pPr>
            <w:r w:rsidRPr="00B1620D">
              <w:rPr>
                <w:rFonts w:eastAsia="Calibri"/>
                <w:sz w:val="28"/>
                <w:szCs w:val="28"/>
                <w:lang w:eastAsia="en-US"/>
              </w:rPr>
              <w:t>3</w:t>
            </w:r>
          </w:p>
        </w:tc>
        <w:tc>
          <w:tcPr>
            <w:tcW w:w="40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spacing w:after="200" w:line="276" w:lineRule="auto"/>
              <w:jc w:val="center"/>
              <w:rPr>
                <w:rFonts w:eastAsia="Calibri"/>
                <w:sz w:val="28"/>
                <w:szCs w:val="28"/>
                <w:lang w:eastAsia="en-US"/>
              </w:rPr>
            </w:pPr>
            <w:r w:rsidRPr="00B1620D">
              <w:rPr>
                <w:rFonts w:eastAsia="Calibri"/>
                <w:sz w:val="28"/>
                <w:szCs w:val="28"/>
                <w:lang w:eastAsia="en-US"/>
              </w:rPr>
              <w:t>6</w:t>
            </w:r>
          </w:p>
        </w:tc>
      </w:tr>
      <w:tr w:rsidR="003A3F5D" w:rsidRPr="00B1620D" w:rsidTr="004A11C0">
        <w:tc>
          <w:tcPr>
            <w:tcW w:w="5000" w:type="pct"/>
            <w:gridSpan w:val="6"/>
            <w:tcBorders>
              <w:top w:val="single" w:sz="4" w:space="0" w:color="auto"/>
              <w:left w:val="single" w:sz="4" w:space="0" w:color="auto"/>
              <w:bottom w:val="single" w:sz="4" w:space="0" w:color="auto"/>
              <w:right w:val="single" w:sz="4" w:space="0" w:color="auto"/>
            </w:tcBorders>
          </w:tcPr>
          <w:p w:rsidR="003A3F5D" w:rsidRPr="00B1620D" w:rsidRDefault="003A3F5D" w:rsidP="003A3F5D">
            <w:pPr>
              <w:widowControl w:val="0"/>
              <w:numPr>
                <w:ilvl w:val="0"/>
                <w:numId w:val="10"/>
              </w:numPr>
              <w:autoSpaceDE w:val="0"/>
              <w:autoSpaceDN w:val="0"/>
              <w:adjustRightInd w:val="0"/>
              <w:spacing w:line="276" w:lineRule="auto"/>
              <w:ind w:left="0" w:firstLine="567"/>
              <w:contextualSpacing/>
              <w:rPr>
                <w:rFonts w:eastAsia="Calibri"/>
                <w:sz w:val="28"/>
                <w:szCs w:val="28"/>
                <w:lang w:eastAsia="en-US"/>
              </w:rPr>
            </w:pPr>
            <w:r w:rsidRPr="00B1620D">
              <w:rPr>
                <w:rFonts w:eastAsia="Calibri"/>
                <w:sz w:val="28"/>
                <w:szCs w:val="28"/>
                <w:lang w:eastAsia="en-US"/>
              </w:rPr>
              <w:t>Рынок услуг жилищно-коммунального хозяйства</w:t>
            </w:r>
          </w:p>
        </w:tc>
      </w:tr>
      <w:tr w:rsidR="003A3F5D" w:rsidRPr="00B1620D" w:rsidTr="004A11C0">
        <w:tc>
          <w:tcPr>
            <w:tcW w:w="208" w:type="pct"/>
            <w:tcBorders>
              <w:top w:val="single" w:sz="4" w:space="0" w:color="auto"/>
              <w:left w:val="single" w:sz="4" w:space="0" w:color="auto"/>
              <w:bottom w:val="single" w:sz="4" w:space="0" w:color="auto"/>
              <w:right w:val="single" w:sz="4" w:space="0" w:color="auto"/>
            </w:tcBorders>
          </w:tcPr>
          <w:p w:rsidR="003A3F5D" w:rsidRPr="00B1620D" w:rsidRDefault="003A3F5D" w:rsidP="004A11C0">
            <w:pPr>
              <w:widowControl w:val="0"/>
              <w:autoSpaceDE w:val="0"/>
              <w:autoSpaceDN w:val="0"/>
              <w:adjustRightInd w:val="0"/>
              <w:rPr>
                <w:rFonts w:eastAsia="Calibri"/>
                <w:sz w:val="28"/>
                <w:szCs w:val="28"/>
                <w:lang w:eastAsia="en-US"/>
              </w:rPr>
            </w:pPr>
            <w:r w:rsidRPr="00B1620D">
              <w:rPr>
                <w:rFonts w:eastAsia="Calibri"/>
                <w:sz w:val="28"/>
                <w:szCs w:val="28"/>
                <w:lang w:eastAsia="en-US"/>
              </w:rPr>
              <w:lastRenderedPageBreak/>
              <w:t>4.1.</w:t>
            </w:r>
          </w:p>
        </w:tc>
        <w:tc>
          <w:tcPr>
            <w:tcW w:w="317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widowControl w:val="0"/>
              <w:autoSpaceDE w:val="0"/>
              <w:autoSpaceDN w:val="0"/>
              <w:adjustRightInd w:val="0"/>
              <w:jc w:val="both"/>
              <w:rPr>
                <w:rFonts w:eastAsia="Calibri"/>
                <w:sz w:val="28"/>
                <w:szCs w:val="28"/>
                <w:lang w:eastAsia="en-US"/>
              </w:rPr>
            </w:pPr>
            <w:r w:rsidRPr="00B1620D">
              <w:rPr>
                <w:rFonts w:eastAsia="Calibri"/>
                <w:sz w:val="28"/>
                <w:szCs w:val="28"/>
                <w:lang w:eastAsia="en-US"/>
              </w:rPr>
              <w:t>Доля негосударственных (немуниципальных) управляющих организаций от общего числа управляющих организаций, которые осуществляют деятельность по управлению многоквартирными домами в населенных пунктах с численностью более 100 тыс. жителей</w:t>
            </w:r>
          </w:p>
        </w:tc>
        <w:tc>
          <w:tcPr>
            <w:tcW w:w="414"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lang w:eastAsia="en-US"/>
              </w:rPr>
              <w:t>процент</w:t>
            </w:r>
          </w:p>
        </w:tc>
        <w:tc>
          <w:tcPr>
            <w:tcW w:w="394"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lang w:eastAsia="en-US"/>
              </w:rPr>
              <w:t>100</w:t>
            </w:r>
          </w:p>
        </w:tc>
        <w:tc>
          <w:tcPr>
            <w:tcW w:w="407" w:type="pct"/>
            <w:tcBorders>
              <w:top w:val="single" w:sz="4" w:space="0" w:color="auto"/>
              <w:left w:val="single" w:sz="4" w:space="0" w:color="auto"/>
              <w:bottom w:val="single" w:sz="4" w:space="0" w:color="auto"/>
              <w:right w:val="single" w:sz="4" w:space="0" w:color="auto"/>
            </w:tcBorders>
          </w:tcPr>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lang w:eastAsia="en-US"/>
              </w:rPr>
              <w:t>100</w:t>
            </w:r>
          </w:p>
        </w:tc>
        <w:tc>
          <w:tcPr>
            <w:tcW w:w="40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lang w:eastAsia="en-US"/>
              </w:rPr>
              <w:t>100</w:t>
            </w:r>
          </w:p>
        </w:tc>
      </w:tr>
      <w:tr w:rsidR="003A3F5D" w:rsidRPr="00B1620D" w:rsidTr="004A11C0">
        <w:tc>
          <w:tcPr>
            <w:tcW w:w="208" w:type="pct"/>
            <w:tcBorders>
              <w:top w:val="single" w:sz="4" w:space="0" w:color="auto"/>
              <w:left w:val="single" w:sz="4" w:space="0" w:color="auto"/>
              <w:bottom w:val="single" w:sz="4" w:space="0" w:color="auto"/>
              <w:right w:val="single" w:sz="4" w:space="0" w:color="auto"/>
            </w:tcBorders>
          </w:tcPr>
          <w:p w:rsidR="003A3F5D" w:rsidRPr="00B1620D" w:rsidRDefault="003A3F5D" w:rsidP="004A11C0">
            <w:pPr>
              <w:widowControl w:val="0"/>
              <w:autoSpaceDE w:val="0"/>
              <w:autoSpaceDN w:val="0"/>
              <w:adjustRightInd w:val="0"/>
              <w:rPr>
                <w:rFonts w:eastAsia="Calibri"/>
                <w:sz w:val="28"/>
                <w:szCs w:val="28"/>
                <w:lang w:eastAsia="en-US"/>
              </w:rPr>
            </w:pPr>
            <w:r w:rsidRPr="00B1620D">
              <w:rPr>
                <w:rFonts w:eastAsia="Calibri"/>
                <w:sz w:val="28"/>
                <w:szCs w:val="28"/>
                <w:lang w:eastAsia="en-US"/>
              </w:rPr>
              <w:t>4.2</w:t>
            </w:r>
          </w:p>
        </w:tc>
        <w:tc>
          <w:tcPr>
            <w:tcW w:w="317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widowControl w:val="0"/>
              <w:autoSpaceDE w:val="0"/>
              <w:autoSpaceDN w:val="0"/>
              <w:adjustRightInd w:val="0"/>
              <w:jc w:val="both"/>
              <w:rPr>
                <w:rFonts w:eastAsia="Calibri"/>
                <w:sz w:val="28"/>
                <w:szCs w:val="28"/>
                <w:lang w:eastAsia="en-US"/>
              </w:rPr>
            </w:pPr>
            <w:r w:rsidRPr="00B1620D">
              <w:rPr>
                <w:rFonts w:eastAsia="Calibri"/>
                <w:sz w:val="28"/>
                <w:szCs w:val="28"/>
                <w:lang w:eastAsia="en-US"/>
              </w:rPr>
              <w:t>Доля объектов энергетики, тепло-, водоснабжения, водоотведения и объектов утилизации (захоронения) твердых бытовых отходов, переданных органами исполнительной власти Калининградской области и (или) органами местного самоуправления негосударственным (немуниципальным) организациям в концессию или долгосрочную (более 1 года) аренду от общего количества таких объектов</w:t>
            </w:r>
          </w:p>
        </w:tc>
        <w:tc>
          <w:tcPr>
            <w:tcW w:w="414"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lang w:eastAsia="en-US"/>
              </w:rPr>
              <w:t>процент</w:t>
            </w:r>
          </w:p>
        </w:tc>
        <w:tc>
          <w:tcPr>
            <w:tcW w:w="394"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lang w:eastAsia="en-US"/>
              </w:rPr>
              <w:t>25</w:t>
            </w:r>
          </w:p>
        </w:tc>
        <w:tc>
          <w:tcPr>
            <w:tcW w:w="407" w:type="pct"/>
            <w:tcBorders>
              <w:top w:val="single" w:sz="4" w:space="0" w:color="auto"/>
              <w:left w:val="single" w:sz="4" w:space="0" w:color="auto"/>
              <w:bottom w:val="single" w:sz="4" w:space="0" w:color="auto"/>
              <w:right w:val="single" w:sz="4" w:space="0" w:color="auto"/>
            </w:tcBorders>
          </w:tcPr>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lang w:eastAsia="en-US"/>
              </w:rPr>
              <w:t>25</w:t>
            </w:r>
          </w:p>
        </w:tc>
        <w:tc>
          <w:tcPr>
            <w:tcW w:w="40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lang w:eastAsia="en-US"/>
              </w:rPr>
              <w:t>35</w:t>
            </w:r>
          </w:p>
        </w:tc>
      </w:tr>
      <w:tr w:rsidR="003A3F5D" w:rsidRPr="00B1620D" w:rsidTr="004A11C0">
        <w:tc>
          <w:tcPr>
            <w:tcW w:w="5000" w:type="pct"/>
            <w:gridSpan w:val="6"/>
            <w:tcBorders>
              <w:top w:val="single" w:sz="4" w:space="0" w:color="auto"/>
              <w:left w:val="single" w:sz="4" w:space="0" w:color="auto"/>
              <w:bottom w:val="single" w:sz="4" w:space="0" w:color="auto"/>
              <w:right w:val="single" w:sz="4" w:space="0" w:color="auto"/>
            </w:tcBorders>
          </w:tcPr>
          <w:p w:rsidR="003A3F5D" w:rsidRPr="00B1620D" w:rsidRDefault="003A3F5D" w:rsidP="003A3F5D">
            <w:pPr>
              <w:widowControl w:val="0"/>
              <w:numPr>
                <w:ilvl w:val="0"/>
                <w:numId w:val="10"/>
              </w:numPr>
              <w:autoSpaceDE w:val="0"/>
              <w:autoSpaceDN w:val="0"/>
              <w:adjustRightInd w:val="0"/>
              <w:spacing w:line="276" w:lineRule="auto"/>
              <w:ind w:left="0" w:firstLine="567"/>
              <w:contextualSpacing/>
              <w:rPr>
                <w:rFonts w:eastAsia="Calibri"/>
                <w:sz w:val="28"/>
                <w:szCs w:val="28"/>
                <w:lang w:eastAsia="en-US"/>
              </w:rPr>
            </w:pPr>
            <w:r w:rsidRPr="00B1620D">
              <w:rPr>
                <w:rFonts w:eastAsia="Calibri"/>
                <w:sz w:val="28"/>
                <w:szCs w:val="28"/>
                <w:lang w:eastAsia="en-US"/>
              </w:rPr>
              <w:t xml:space="preserve">Рынок услуг розничной торговли </w:t>
            </w:r>
          </w:p>
        </w:tc>
      </w:tr>
      <w:tr w:rsidR="003A3F5D" w:rsidRPr="00B1620D" w:rsidTr="004A11C0">
        <w:tc>
          <w:tcPr>
            <w:tcW w:w="208" w:type="pct"/>
            <w:tcBorders>
              <w:top w:val="single" w:sz="4" w:space="0" w:color="auto"/>
              <w:left w:val="single" w:sz="4" w:space="0" w:color="auto"/>
              <w:bottom w:val="single" w:sz="4" w:space="0" w:color="auto"/>
              <w:right w:val="single" w:sz="4" w:space="0" w:color="auto"/>
            </w:tcBorders>
          </w:tcPr>
          <w:p w:rsidR="003A3F5D" w:rsidRPr="00B1620D" w:rsidRDefault="003A3F5D" w:rsidP="004A11C0">
            <w:pPr>
              <w:widowControl w:val="0"/>
              <w:autoSpaceDE w:val="0"/>
              <w:autoSpaceDN w:val="0"/>
              <w:adjustRightInd w:val="0"/>
              <w:rPr>
                <w:rFonts w:eastAsia="Calibri"/>
                <w:sz w:val="28"/>
                <w:szCs w:val="28"/>
                <w:lang w:eastAsia="en-US"/>
              </w:rPr>
            </w:pPr>
            <w:r w:rsidRPr="00B1620D">
              <w:rPr>
                <w:rFonts w:eastAsia="Calibri"/>
                <w:sz w:val="28"/>
                <w:szCs w:val="28"/>
                <w:lang w:eastAsia="en-US"/>
              </w:rPr>
              <w:t xml:space="preserve"> 5.1.</w:t>
            </w:r>
          </w:p>
        </w:tc>
        <w:tc>
          <w:tcPr>
            <w:tcW w:w="317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widowControl w:val="0"/>
              <w:autoSpaceDE w:val="0"/>
              <w:autoSpaceDN w:val="0"/>
              <w:adjustRightInd w:val="0"/>
              <w:jc w:val="both"/>
              <w:rPr>
                <w:rFonts w:eastAsia="Calibri"/>
                <w:sz w:val="28"/>
                <w:szCs w:val="28"/>
                <w:lang w:eastAsia="en-US"/>
              </w:rPr>
            </w:pPr>
            <w:r w:rsidRPr="00B1620D">
              <w:rPr>
                <w:rFonts w:eastAsia="Calibri"/>
                <w:sz w:val="28"/>
                <w:szCs w:val="28"/>
                <w:lang w:eastAsia="en-US"/>
              </w:rPr>
              <w:t xml:space="preserve">Доля оборота розничной торговли, которая осуществляется на розничных рынках и ярмарках, в общем объеме оборота розничной торговли </w:t>
            </w:r>
          </w:p>
        </w:tc>
        <w:tc>
          <w:tcPr>
            <w:tcW w:w="414"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lang w:eastAsia="en-US"/>
              </w:rPr>
              <w:t>процент</w:t>
            </w:r>
          </w:p>
        </w:tc>
        <w:tc>
          <w:tcPr>
            <w:tcW w:w="394"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lang w:eastAsia="en-US"/>
              </w:rPr>
              <w:t>3.2</w:t>
            </w:r>
          </w:p>
        </w:tc>
        <w:tc>
          <w:tcPr>
            <w:tcW w:w="407" w:type="pct"/>
            <w:tcBorders>
              <w:top w:val="single" w:sz="4" w:space="0" w:color="auto"/>
              <w:left w:val="single" w:sz="4" w:space="0" w:color="auto"/>
              <w:bottom w:val="single" w:sz="4" w:space="0" w:color="auto"/>
              <w:right w:val="single" w:sz="4" w:space="0" w:color="auto"/>
            </w:tcBorders>
          </w:tcPr>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lang w:eastAsia="en-US"/>
              </w:rPr>
              <w:t>3,2</w:t>
            </w:r>
          </w:p>
        </w:tc>
        <w:tc>
          <w:tcPr>
            <w:tcW w:w="40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lang w:eastAsia="en-US"/>
              </w:rPr>
              <w:t>3,5</w:t>
            </w:r>
          </w:p>
        </w:tc>
      </w:tr>
      <w:tr w:rsidR="003A3F5D" w:rsidRPr="00B1620D" w:rsidTr="004A11C0">
        <w:trPr>
          <w:trHeight w:hRule="exact" w:val="827"/>
        </w:trPr>
        <w:tc>
          <w:tcPr>
            <w:tcW w:w="208" w:type="pct"/>
            <w:tcBorders>
              <w:top w:val="single" w:sz="4" w:space="0" w:color="auto"/>
              <w:left w:val="single" w:sz="4" w:space="0" w:color="auto"/>
              <w:bottom w:val="single" w:sz="4" w:space="0" w:color="auto"/>
              <w:right w:val="single" w:sz="4" w:space="0" w:color="auto"/>
            </w:tcBorders>
          </w:tcPr>
          <w:p w:rsidR="003A3F5D" w:rsidRPr="00B1620D" w:rsidRDefault="003A3F5D" w:rsidP="004A11C0">
            <w:pPr>
              <w:widowControl w:val="0"/>
              <w:autoSpaceDE w:val="0"/>
              <w:autoSpaceDN w:val="0"/>
              <w:adjustRightInd w:val="0"/>
              <w:rPr>
                <w:rFonts w:eastAsia="Calibri"/>
                <w:sz w:val="28"/>
                <w:szCs w:val="28"/>
                <w:lang w:eastAsia="en-US"/>
              </w:rPr>
            </w:pPr>
            <w:r w:rsidRPr="00B1620D">
              <w:rPr>
                <w:rFonts w:eastAsia="Calibri"/>
                <w:sz w:val="28"/>
                <w:szCs w:val="28"/>
                <w:lang w:eastAsia="en-US"/>
              </w:rPr>
              <w:t>5.2.</w:t>
            </w:r>
          </w:p>
        </w:tc>
        <w:tc>
          <w:tcPr>
            <w:tcW w:w="317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widowControl w:val="0"/>
              <w:autoSpaceDE w:val="0"/>
              <w:autoSpaceDN w:val="0"/>
              <w:adjustRightInd w:val="0"/>
              <w:jc w:val="both"/>
              <w:rPr>
                <w:rFonts w:eastAsia="Calibri"/>
                <w:kern w:val="1"/>
                <w:sz w:val="28"/>
                <w:szCs w:val="28"/>
                <w:shd w:val="clear" w:color="auto" w:fill="FFFFFF"/>
                <w:lang w:eastAsia="zh-CN" w:bidi="hi-IN"/>
              </w:rPr>
            </w:pPr>
            <w:r w:rsidRPr="00B1620D">
              <w:rPr>
                <w:rFonts w:eastAsia="Calibri"/>
                <w:sz w:val="28"/>
                <w:szCs w:val="28"/>
                <w:lang w:eastAsia="en-US"/>
              </w:rPr>
              <w:t>Удельный вес оборота розничной торговли, формируемого малыми предприятиями в общем объеме оборота розничной торговли</w:t>
            </w:r>
          </w:p>
        </w:tc>
        <w:tc>
          <w:tcPr>
            <w:tcW w:w="414"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lang w:eastAsia="en-US"/>
              </w:rPr>
              <w:t>процент</w:t>
            </w:r>
          </w:p>
        </w:tc>
        <w:tc>
          <w:tcPr>
            <w:tcW w:w="394"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spacing w:after="200" w:line="276" w:lineRule="auto"/>
              <w:jc w:val="center"/>
              <w:rPr>
                <w:rFonts w:eastAsia="Calibri"/>
                <w:sz w:val="28"/>
                <w:szCs w:val="28"/>
                <w:lang w:eastAsia="en-US"/>
              </w:rPr>
            </w:pPr>
            <w:r w:rsidRPr="00B1620D">
              <w:rPr>
                <w:rFonts w:eastAsia="Calibri"/>
                <w:sz w:val="28"/>
                <w:szCs w:val="28"/>
                <w:lang w:eastAsia="en-US"/>
              </w:rPr>
              <w:t>37,9</w:t>
            </w:r>
          </w:p>
        </w:tc>
        <w:tc>
          <w:tcPr>
            <w:tcW w:w="407" w:type="pct"/>
            <w:tcBorders>
              <w:top w:val="single" w:sz="4" w:space="0" w:color="auto"/>
              <w:left w:val="single" w:sz="4" w:space="0" w:color="auto"/>
              <w:bottom w:val="single" w:sz="4" w:space="0" w:color="auto"/>
              <w:right w:val="single" w:sz="4" w:space="0" w:color="auto"/>
            </w:tcBorders>
          </w:tcPr>
          <w:p w:rsidR="003A3F5D" w:rsidRPr="00B1620D" w:rsidRDefault="003A3F5D" w:rsidP="004A11C0">
            <w:pPr>
              <w:spacing w:after="200" w:line="276" w:lineRule="auto"/>
              <w:jc w:val="center"/>
              <w:rPr>
                <w:rFonts w:eastAsia="Calibri"/>
                <w:sz w:val="28"/>
                <w:szCs w:val="28"/>
                <w:lang w:eastAsia="en-US"/>
              </w:rPr>
            </w:pPr>
            <w:r w:rsidRPr="00B1620D">
              <w:rPr>
                <w:rFonts w:eastAsia="Calibri"/>
                <w:sz w:val="28"/>
                <w:szCs w:val="28"/>
                <w:lang w:eastAsia="en-US"/>
              </w:rPr>
              <w:t>31,8</w:t>
            </w:r>
          </w:p>
        </w:tc>
        <w:tc>
          <w:tcPr>
            <w:tcW w:w="40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spacing w:after="200" w:line="276" w:lineRule="auto"/>
              <w:jc w:val="center"/>
              <w:rPr>
                <w:rFonts w:eastAsia="Calibri"/>
                <w:sz w:val="28"/>
                <w:szCs w:val="28"/>
                <w:lang w:eastAsia="en-US"/>
              </w:rPr>
            </w:pPr>
            <w:r w:rsidRPr="00B1620D">
              <w:rPr>
                <w:rFonts w:eastAsia="Calibri"/>
                <w:sz w:val="28"/>
                <w:szCs w:val="28"/>
                <w:lang w:eastAsia="en-US"/>
              </w:rPr>
              <w:t>38,0</w:t>
            </w:r>
          </w:p>
        </w:tc>
      </w:tr>
      <w:tr w:rsidR="003A3F5D" w:rsidRPr="00B1620D" w:rsidTr="004A11C0">
        <w:trPr>
          <w:trHeight w:val="750"/>
        </w:trPr>
        <w:tc>
          <w:tcPr>
            <w:tcW w:w="208" w:type="pct"/>
            <w:tcBorders>
              <w:top w:val="single" w:sz="4" w:space="0" w:color="auto"/>
              <w:left w:val="single" w:sz="4" w:space="0" w:color="auto"/>
              <w:bottom w:val="single" w:sz="4" w:space="0" w:color="auto"/>
              <w:right w:val="single" w:sz="4" w:space="0" w:color="auto"/>
            </w:tcBorders>
          </w:tcPr>
          <w:p w:rsidR="003A3F5D" w:rsidRPr="00B1620D" w:rsidRDefault="003A3F5D" w:rsidP="004A11C0">
            <w:pPr>
              <w:widowControl w:val="0"/>
              <w:autoSpaceDE w:val="0"/>
              <w:autoSpaceDN w:val="0"/>
              <w:adjustRightInd w:val="0"/>
              <w:rPr>
                <w:rFonts w:eastAsia="Calibri"/>
                <w:sz w:val="28"/>
                <w:szCs w:val="28"/>
                <w:lang w:eastAsia="en-US"/>
              </w:rPr>
            </w:pPr>
            <w:r w:rsidRPr="00B1620D">
              <w:rPr>
                <w:rFonts w:eastAsia="Calibri"/>
                <w:sz w:val="28"/>
                <w:szCs w:val="28"/>
                <w:lang w:eastAsia="en-US"/>
              </w:rPr>
              <w:t xml:space="preserve"> 5.3.</w:t>
            </w:r>
          </w:p>
        </w:tc>
        <w:tc>
          <w:tcPr>
            <w:tcW w:w="317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widowControl w:val="0"/>
              <w:autoSpaceDE w:val="0"/>
              <w:autoSpaceDN w:val="0"/>
              <w:adjustRightInd w:val="0"/>
              <w:jc w:val="both"/>
              <w:rPr>
                <w:rFonts w:eastAsia="Calibri"/>
                <w:sz w:val="28"/>
                <w:szCs w:val="28"/>
                <w:lang w:eastAsia="en-US"/>
              </w:rPr>
            </w:pPr>
            <w:r w:rsidRPr="00B1620D">
              <w:rPr>
                <w:rFonts w:eastAsia="Calibri"/>
                <w:sz w:val="28"/>
                <w:szCs w:val="28"/>
                <w:lang w:eastAsia="en-US"/>
              </w:rPr>
              <w:t>Доля негосударственных аптечных организаций, осуществляющих розничную торговлю фармацевтической продукцией, от общего числа аптечных организаций, осуществляющих розничную торговлю фармацевтической продукцией</w:t>
            </w:r>
          </w:p>
        </w:tc>
        <w:tc>
          <w:tcPr>
            <w:tcW w:w="414"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lang w:eastAsia="en-US"/>
              </w:rPr>
              <w:t>процент</w:t>
            </w:r>
          </w:p>
        </w:tc>
        <w:tc>
          <w:tcPr>
            <w:tcW w:w="394"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lang w:eastAsia="en-US"/>
              </w:rPr>
              <w:t>78</w:t>
            </w:r>
          </w:p>
        </w:tc>
        <w:tc>
          <w:tcPr>
            <w:tcW w:w="407" w:type="pct"/>
            <w:tcBorders>
              <w:top w:val="single" w:sz="4" w:space="0" w:color="auto"/>
              <w:left w:val="single" w:sz="4" w:space="0" w:color="auto"/>
              <w:bottom w:val="single" w:sz="4" w:space="0" w:color="auto"/>
              <w:right w:val="single" w:sz="4" w:space="0" w:color="auto"/>
            </w:tcBorders>
          </w:tcPr>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lang w:eastAsia="en-US"/>
              </w:rPr>
              <w:t>93</w:t>
            </w:r>
          </w:p>
        </w:tc>
        <w:tc>
          <w:tcPr>
            <w:tcW w:w="40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lang w:eastAsia="en-US"/>
              </w:rPr>
              <w:t>85</w:t>
            </w:r>
          </w:p>
        </w:tc>
      </w:tr>
      <w:tr w:rsidR="003A3F5D" w:rsidRPr="00B1620D" w:rsidTr="004A11C0">
        <w:tc>
          <w:tcPr>
            <w:tcW w:w="5000" w:type="pct"/>
            <w:gridSpan w:val="6"/>
            <w:tcBorders>
              <w:top w:val="single" w:sz="4" w:space="0" w:color="auto"/>
              <w:left w:val="single" w:sz="4" w:space="0" w:color="auto"/>
              <w:bottom w:val="single" w:sz="4" w:space="0" w:color="auto"/>
              <w:right w:val="single" w:sz="4" w:space="0" w:color="auto"/>
            </w:tcBorders>
          </w:tcPr>
          <w:p w:rsidR="003A3F5D" w:rsidRPr="00B1620D" w:rsidRDefault="003A3F5D" w:rsidP="003A3F5D">
            <w:pPr>
              <w:widowControl w:val="0"/>
              <w:numPr>
                <w:ilvl w:val="0"/>
                <w:numId w:val="10"/>
              </w:numPr>
              <w:autoSpaceDE w:val="0"/>
              <w:autoSpaceDN w:val="0"/>
              <w:adjustRightInd w:val="0"/>
              <w:spacing w:line="276" w:lineRule="auto"/>
              <w:ind w:left="0" w:firstLine="567"/>
              <w:contextualSpacing/>
              <w:rPr>
                <w:rFonts w:eastAsia="Calibri"/>
                <w:sz w:val="28"/>
                <w:szCs w:val="28"/>
                <w:lang w:eastAsia="en-US"/>
              </w:rPr>
            </w:pPr>
            <w:r w:rsidRPr="00B1620D">
              <w:rPr>
                <w:rFonts w:eastAsia="Calibri"/>
                <w:sz w:val="28"/>
                <w:szCs w:val="28"/>
                <w:lang w:eastAsia="en-US"/>
              </w:rPr>
              <w:t>Рынок туристских услуг</w:t>
            </w:r>
          </w:p>
        </w:tc>
      </w:tr>
      <w:tr w:rsidR="003A3F5D" w:rsidRPr="00B1620D" w:rsidTr="004A11C0">
        <w:tc>
          <w:tcPr>
            <w:tcW w:w="208" w:type="pct"/>
            <w:tcBorders>
              <w:top w:val="single" w:sz="4" w:space="0" w:color="auto"/>
              <w:left w:val="single" w:sz="4" w:space="0" w:color="auto"/>
              <w:bottom w:val="single" w:sz="4" w:space="0" w:color="auto"/>
              <w:right w:val="single" w:sz="4" w:space="0" w:color="auto"/>
            </w:tcBorders>
          </w:tcPr>
          <w:p w:rsidR="003A3F5D" w:rsidRPr="00B1620D" w:rsidRDefault="003A3F5D" w:rsidP="004A11C0">
            <w:pPr>
              <w:widowControl w:val="0"/>
              <w:autoSpaceDE w:val="0"/>
              <w:autoSpaceDN w:val="0"/>
              <w:adjustRightInd w:val="0"/>
              <w:rPr>
                <w:rFonts w:eastAsia="Calibri"/>
                <w:sz w:val="28"/>
                <w:szCs w:val="28"/>
                <w:lang w:eastAsia="en-US"/>
              </w:rPr>
            </w:pPr>
            <w:r w:rsidRPr="00B1620D">
              <w:rPr>
                <w:rFonts w:eastAsia="Calibri"/>
                <w:sz w:val="28"/>
                <w:szCs w:val="28"/>
                <w:lang w:eastAsia="en-US"/>
              </w:rPr>
              <w:lastRenderedPageBreak/>
              <w:t xml:space="preserve"> 6.1.</w:t>
            </w:r>
          </w:p>
        </w:tc>
        <w:tc>
          <w:tcPr>
            <w:tcW w:w="317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widowControl w:val="0"/>
              <w:autoSpaceDE w:val="0"/>
              <w:autoSpaceDN w:val="0"/>
              <w:adjustRightInd w:val="0"/>
              <w:jc w:val="both"/>
              <w:rPr>
                <w:rFonts w:eastAsia="Calibri"/>
                <w:sz w:val="28"/>
                <w:szCs w:val="28"/>
                <w:lang w:eastAsia="en-US"/>
              </w:rPr>
            </w:pPr>
            <w:r w:rsidRPr="00B1620D">
              <w:rPr>
                <w:rFonts w:eastAsia="Calibri"/>
                <w:sz w:val="28"/>
                <w:szCs w:val="28"/>
                <w:lang w:eastAsia="en-US"/>
              </w:rPr>
              <w:t>Проведение процедуры отбора субъектов предпринимательской деятельности в целях предоставления субсидий на возмещение части затрат на классификацию коллективных средств размещения</w:t>
            </w:r>
          </w:p>
        </w:tc>
        <w:tc>
          <w:tcPr>
            <w:tcW w:w="414"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lang w:eastAsia="en-US"/>
              </w:rPr>
              <w:t>шт.</w:t>
            </w:r>
          </w:p>
        </w:tc>
        <w:tc>
          <w:tcPr>
            <w:tcW w:w="394"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lang w:eastAsia="en-US"/>
              </w:rPr>
              <w:t>1</w:t>
            </w:r>
          </w:p>
        </w:tc>
        <w:tc>
          <w:tcPr>
            <w:tcW w:w="407" w:type="pct"/>
            <w:tcBorders>
              <w:top w:val="single" w:sz="4" w:space="0" w:color="auto"/>
              <w:left w:val="single" w:sz="4" w:space="0" w:color="auto"/>
              <w:bottom w:val="single" w:sz="4" w:space="0" w:color="auto"/>
              <w:right w:val="single" w:sz="4" w:space="0" w:color="auto"/>
            </w:tcBorders>
          </w:tcPr>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lang w:eastAsia="en-US"/>
              </w:rPr>
              <w:t>1</w:t>
            </w:r>
          </w:p>
        </w:tc>
        <w:tc>
          <w:tcPr>
            <w:tcW w:w="40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lang w:eastAsia="en-US"/>
              </w:rPr>
              <w:t>1</w:t>
            </w:r>
          </w:p>
        </w:tc>
      </w:tr>
      <w:tr w:rsidR="003A3F5D" w:rsidRPr="00B1620D" w:rsidTr="004A11C0">
        <w:tc>
          <w:tcPr>
            <w:tcW w:w="208" w:type="pct"/>
            <w:tcBorders>
              <w:top w:val="single" w:sz="4" w:space="0" w:color="auto"/>
              <w:left w:val="single" w:sz="4" w:space="0" w:color="auto"/>
              <w:bottom w:val="single" w:sz="4" w:space="0" w:color="auto"/>
              <w:right w:val="single" w:sz="4" w:space="0" w:color="auto"/>
            </w:tcBorders>
          </w:tcPr>
          <w:p w:rsidR="003A3F5D" w:rsidRPr="00B1620D" w:rsidRDefault="003A3F5D" w:rsidP="004A11C0">
            <w:pPr>
              <w:widowControl w:val="0"/>
              <w:autoSpaceDE w:val="0"/>
              <w:autoSpaceDN w:val="0"/>
              <w:adjustRightInd w:val="0"/>
              <w:rPr>
                <w:rFonts w:eastAsia="Calibri"/>
                <w:sz w:val="28"/>
                <w:szCs w:val="28"/>
                <w:lang w:eastAsia="en-US"/>
              </w:rPr>
            </w:pPr>
            <w:r w:rsidRPr="00B1620D">
              <w:rPr>
                <w:rFonts w:eastAsia="Calibri"/>
                <w:sz w:val="28"/>
                <w:szCs w:val="28"/>
                <w:lang w:eastAsia="en-US"/>
              </w:rPr>
              <w:t xml:space="preserve"> 6.2.</w:t>
            </w:r>
          </w:p>
        </w:tc>
        <w:tc>
          <w:tcPr>
            <w:tcW w:w="317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widowControl w:val="0"/>
              <w:autoSpaceDE w:val="0"/>
              <w:autoSpaceDN w:val="0"/>
              <w:adjustRightInd w:val="0"/>
              <w:jc w:val="both"/>
              <w:rPr>
                <w:rFonts w:eastAsia="Calibri"/>
                <w:sz w:val="28"/>
                <w:szCs w:val="28"/>
                <w:lang w:eastAsia="en-US"/>
              </w:rPr>
            </w:pPr>
            <w:r w:rsidRPr="00B1620D">
              <w:rPr>
                <w:rFonts w:eastAsia="Calibri"/>
                <w:sz w:val="28"/>
                <w:szCs w:val="28"/>
                <w:lang w:eastAsia="en-US"/>
              </w:rPr>
              <w:t>Количество работников сферы сервиса и туризма, повысивших квалификацию</w:t>
            </w:r>
          </w:p>
        </w:tc>
        <w:tc>
          <w:tcPr>
            <w:tcW w:w="414"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lang w:eastAsia="en-US"/>
              </w:rPr>
              <w:t>чел.</w:t>
            </w:r>
          </w:p>
        </w:tc>
        <w:tc>
          <w:tcPr>
            <w:tcW w:w="394"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lang w:eastAsia="en-US"/>
              </w:rPr>
              <w:t>50</w:t>
            </w:r>
          </w:p>
        </w:tc>
        <w:tc>
          <w:tcPr>
            <w:tcW w:w="407" w:type="pct"/>
            <w:tcBorders>
              <w:top w:val="single" w:sz="4" w:space="0" w:color="auto"/>
              <w:left w:val="single" w:sz="4" w:space="0" w:color="auto"/>
              <w:bottom w:val="single" w:sz="4" w:space="0" w:color="auto"/>
              <w:right w:val="single" w:sz="4" w:space="0" w:color="auto"/>
            </w:tcBorders>
          </w:tcPr>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lang w:eastAsia="en-US"/>
              </w:rPr>
              <w:t>78</w:t>
            </w:r>
          </w:p>
        </w:tc>
        <w:tc>
          <w:tcPr>
            <w:tcW w:w="40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lang w:eastAsia="en-US"/>
              </w:rPr>
              <w:t>50</w:t>
            </w:r>
          </w:p>
        </w:tc>
      </w:tr>
      <w:tr w:rsidR="003A3F5D" w:rsidRPr="00B1620D" w:rsidTr="004A11C0">
        <w:tc>
          <w:tcPr>
            <w:tcW w:w="5000" w:type="pct"/>
            <w:gridSpan w:val="6"/>
            <w:tcBorders>
              <w:top w:val="single" w:sz="4" w:space="0" w:color="auto"/>
              <w:left w:val="single" w:sz="4" w:space="0" w:color="auto"/>
              <w:bottom w:val="single" w:sz="4" w:space="0" w:color="auto"/>
              <w:right w:val="single" w:sz="4" w:space="0" w:color="auto"/>
            </w:tcBorders>
          </w:tcPr>
          <w:p w:rsidR="003A3F5D" w:rsidRPr="00B1620D" w:rsidRDefault="003A3F5D" w:rsidP="003A3F5D">
            <w:pPr>
              <w:widowControl w:val="0"/>
              <w:numPr>
                <w:ilvl w:val="0"/>
                <w:numId w:val="10"/>
              </w:numPr>
              <w:autoSpaceDE w:val="0"/>
              <w:autoSpaceDN w:val="0"/>
              <w:adjustRightInd w:val="0"/>
              <w:spacing w:line="276" w:lineRule="auto"/>
              <w:ind w:left="0" w:firstLine="567"/>
              <w:contextualSpacing/>
              <w:rPr>
                <w:rFonts w:eastAsia="Calibri"/>
                <w:sz w:val="28"/>
                <w:szCs w:val="28"/>
                <w:lang w:eastAsia="en-US"/>
              </w:rPr>
            </w:pPr>
            <w:r w:rsidRPr="00B1620D">
              <w:rPr>
                <w:rFonts w:eastAsia="Calibri"/>
                <w:sz w:val="28"/>
                <w:szCs w:val="28"/>
                <w:lang w:eastAsia="en-US"/>
              </w:rPr>
              <w:t>Рынок услуг перевозок пассажиров наземным транспортом</w:t>
            </w:r>
          </w:p>
        </w:tc>
      </w:tr>
      <w:tr w:rsidR="003A3F5D" w:rsidRPr="00B1620D" w:rsidTr="004A11C0">
        <w:tc>
          <w:tcPr>
            <w:tcW w:w="208" w:type="pct"/>
            <w:tcBorders>
              <w:top w:val="single" w:sz="4" w:space="0" w:color="auto"/>
              <w:left w:val="single" w:sz="4" w:space="0" w:color="auto"/>
              <w:bottom w:val="single" w:sz="4" w:space="0" w:color="auto"/>
              <w:right w:val="single" w:sz="4" w:space="0" w:color="auto"/>
            </w:tcBorders>
          </w:tcPr>
          <w:p w:rsidR="003A3F5D" w:rsidRPr="00B1620D" w:rsidRDefault="003A3F5D" w:rsidP="004A11C0">
            <w:pPr>
              <w:widowControl w:val="0"/>
              <w:autoSpaceDE w:val="0"/>
              <w:autoSpaceDN w:val="0"/>
              <w:adjustRightInd w:val="0"/>
              <w:rPr>
                <w:rFonts w:eastAsia="Calibri"/>
                <w:sz w:val="28"/>
                <w:szCs w:val="28"/>
                <w:lang w:eastAsia="en-US"/>
              </w:rPr>
            </w:pPr>
            <w:r w:rsidRPr="00B1620D">
              <w:rPr>
                <w:rFonts w:eastAsia="Calibri"/>
                <w:sz w:val="28"/>
                <w:szCs w:val="28"/>
                <w:lang w:eastAsia="en-US"/>
              </w:rPr>
              <w:t xml:space="preserve">7.1. </w:t>
            </w:r>
          </w:p>
        </w:tc>
        <w:tc>
          <w:tcPr>
            <w:tcW w:w="317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widowControl w:val="0"/>
              <w:autoSpaceDE w:val="0"/>
              <w:autoSpaceDN w:val="0"/>
              <w:adjustRightInd w:val="0"/>
              <w:jc w:val="both"/>
              <w:rPr>
                <w:rFonts w:eastAsia="Calibri"/>
                <w:sz w:val="28"/>
                <w:szCs w:val="28"/>
                <w:lang w:eastAsia="en-US"/>
              </w:rPr>
            </w:pPr>
            <w:r w:rsidRPr="00B1620D">
              <w:rPr>
                <w:rFonts w:eastAsia="Calibri"/>
                <w:sz w:val="28"/>
                <w:szCs w:val="28"/>
                <w:lang w:eastAsia="en-US"/>
              </w:rPr>
              <w:t xml:space="preserve">Доля негосударственных перевозчиков на межмуниципальных маршрутах пассажирского наземного транспорта от общего числа перевозчиков на межмуниципальных маршрутах пассажирского наземного транспорта </w:t>
            </w:r>
          </w:p>
        </w:tc>
        <w:tc>
          <w:tcPr>
            <w:tcW w:w="414"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lang w:eastAsia="en-US"/>
              </w:rPr>
              <w:t>процент</w:t>
            </w:r>
          </w:p>
        </w:tc>
        <w:tc>
          <w:tcPr>
            <w:tcW w:w="394"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lang w:eastAsia="en-US"/>
              </w:rPr>
              <w:t>89</w:t>
            </w:r>
          </w:p>
        </w:tc>
        <w:tc>
          <w:tcPr>
            <w:tcW w:w="407" w:type="pct"/>
            <w:tcBorders>
              <w:top w:val="single" w:sz="4" w:space="0" w:color="auto"/>
              <w:left w:val="single" w:sz="4" w:space="0" w:color="auto"/>
              <w:bottom w:val="single" w:sz="4" w:space="0" w:color="auto"/>
              <w:right w:val="single" w:sz="4" w:space="0" w:color="auto"/>
            </w:tcBorders>
          </w:tcPr>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lang w:eastAsia="en-US"/>
              </w:rPr>
              <w:t>92</w:t>
            </w:r>
          </w:p>
        </w:tc>
        <w:tc>
          <w:tcPr>
            <w:tcW w:w="40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lang w:eastAsia="en-US"/>
              </w:rPr>
              <w:t>90</w:t>
            </w:r>
          </w:p>
        </w:tc>
      </w:tr>
      <w:tr w:rsidR="003A3F5D" w:rsidRPr="00B1620D" w:rsidTr="004A11C0">
        <w:trPr>
          <w:trHeight w:hRule="exact" w:val="1838"/>
        </w:trPr>
        <w:tc>
          <w:tcPr>
            <w:tcW w:w="208" w:type="pct"/>
            <w:tcBorders>
              <w:top w:val="single" w:sz="4" w:space="0" w:color="auto"/>
              <w:left w:val="single" w:sz="4" w:space="0" w:color="auto"/>
              <w:bottom w:val="single" w:sz="4" w:space="0" w:color="auto"/>
              <w:right w:val="single" w:sz="4" w:space="0" w:color="auto"/>
            </w:tcBorders>
          </w:tcPr>
          <w:p w:rsidR="003A3F5D" w:rsidRPr="00B1620D" w:rsidRDefault="003A3F5D" w:rsidP="004A11C0">
            <w:pPr>
              <w:widowControl w:val="0"/>
              <w:autoSpaceDE w:val="0"/>
              <w:autoSpaceDN w:val="0"/>
              <w:adjustRightInd w:val="0"/>
              <w:rPr>
                <w:rFonts w:eastAsia="Calibri"/>
                <w:sz w:val="28"/>
                <w:szCs w:val="28"/>
                <w:lang w:eastAsia="en-US"/>
              </w:rPr>
            </w:pPr>
            <w:r w:rsidRPr="00B1620D">
              <w:rPr>
                <w:rFonts w:eastAsia="Calibri"/>
                <w:sz w:val="28"/>
                <w:szCs w:val="28"/>
                <w:lang w:eastAsia="en-US"/>
              </w:rPr>
              <w:t>7.2.</w:t>
            </w:r>
          </w:p>
        </w:tc>
        <w:tc>
          <w:tcPr>
            <w:tcW w:w="317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spacing w:after="200"/>
              <w:jc w:val="both"/>
              <w:rPr>
                <w:rFonts w:eastAsia="Calibri"/>
                <w:sz w:val="28"/>
                <w:szCs w:val="28"/>
                <w:lang w:eastAsia="en-US"/>
              </w:rPr>
            </w:pPr>
            <w:r w:rsidRPr="00B1620D">
              <w:rPr>
                <w:rFonts w:eastAsia="Calibri"/>
                <w:sz w:val="28"/>
                <w:szCs w:val="28"/>
                <w:lang w:eastAsia="en-US"/>
              </w:rPr>
              <w:t>Доля межмуниципальных маршрутов пассажирского наземного транспорта, на которых осуществляется перевозки пассажиров негосударственными перевозчиками, от общего числа межмуниципальных маршрутов пассажирского наземного транспорта</w:t>
            </w:r>
          </w:p>
        </w:tc>
        <w:tc>
          <w:tcPr>
            <w:tcW w:w="414"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spacing w:after="200" w:line="276" w:lineRule="auto"/>
              <w:jc w:val="center"/>
              <w:rPr>
                <w:rFonts w:eastAsia="Calibri"/>
                <w:sz w:val="28"/>
                <w:szCs w:val="28"/>
                <w:lang w:eastAsia="en-US"/>
              </w:rPr>
            </w:pPr>
            <w:r w:rsidRPr="00B1620D">
              <w:rPr>
                <w:rFonts w:eastAsia="Calibri"/>
                <w:sz w:val="28"/>
                <w:szCs w:val="28"/>
                <w:lang w:eastAsia="en-US"/>
              </w:rPr>
              <w:t>процент</w:t>
            </w:r>
          </w:p>
        </w:tc>
        <w:tc>
          <w:tcPr>
            <w:tcW w:w="394"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spacing w:after="200" w:line="276" w:lineRule="auto"/>
              <w:jc w:val="center"/>
              <w:rPr>
                <w:rFonts w:eastAsia="Calibri"/>
                <w:sz w:val="28"/>
                <w:szCs w:val="28"/>
                <w:lang w:eastAsia="en-US"/>
              </w:rPr>
            </w:pPr>
            <w:r w:rsidRPr="00B1620D">
              <w:rPr>
                <w:rFonts w:eastAsia="Calibri"/>
                <w:sz w:val="28"/>
                <w:szCs w:val="28"/>
                <w:lang w:eastAsia="en-US"/>
              </w:rPr>
              <w:t>93</w:t>
            </w:r>
          </w:p>
        </w:tc>
        <w:tc>
          <w:tcPr>
            <w:tcW w:w="407" w:type="pct"/>
            <w:tcBorders>
              <w:top w:val="single" w:sz="4" w:space="0" w:color="auto"/>
              <w:left w:val="single" w:sz="4" w:space="0" w:color="auto"/>
              <w:bottom w:val="single" w:sz="4" w:space="0" w:color="auto"/>
              <w:right w:val="single" w:sz="4" w:space="0" w:color="auto"/>
            </w:tcBorders>
          </w:tcPr>
          <w:p w:rsidR="003A3F5D" w:rsidRPr="00B1620D" w:rsidRDefault="003A3F5D" w:rsidP="004A11C0">
            <w:pPr>
              <w:spacing w:after="200" w:line="276" w:lineRule="auto"/>
              <w:jc w:val="center"/>
              <w:rPr>
                <w:rFonts w:eastAsia="Calibri"/>
                <w:sz w:val="28"/>
                <w:szCs w:val="28"/>
                <w:lang w:eastAsia="en-US"/>
              </w:rPr>
            </w:pPr>
            <w:r w:rsidRPr="00B1620D">
              <w:rPr>
                <w:rFonts w:eastAsia="Calibri"/>
                <w:sz w:val="28"/>
                <w:szCs w:val="28"/>
                <w:lang w:eastAsia="en-US"/>
              </w:rPr>
              <w:t>95</w:t>
            </w:r>
          </w:p>
        </w:tc>
        <w:tc>
          <w:tcPr>
            <w:tcW w:w="40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spacing w:after="200" w:line="276" w:lineRule="auto"/>
              <w:jc w:val="center"/>
              <w:rPr>
                <w:rFonts w:eastAsia="Calibri"/>
                <w:sz w:val="28"/>
                <w:szCs w:val="28"/>
                <w:lang w:eastAsia="en-US"/>
              </w:rPr>
            </w:pPr>
            <w:r w:rsidRPr="00B1620D">
              <w:rPr>
                <w:rFonts w:eastAsia="Calibri"/>
                <w:sz w:val="28"/>
                <w:szCs w:val="28"/>
                <w:lang w:eastAsia="en-US"/>
              </w:rPr>
              <w:t>94</w:t>
            </w:r>
          </w:p>
        </w:tc>
      </w:tr>
      <w:tr w:rsidR="003A3F5D" w:rsidRPr="00B1620D" w:rsidTr="004A11C0">
        <w:trPr>
          <w:trHeight w:hRule="exact" w:val="1422"/>
        </w:trPr>
        <w:tc>
          <w:tcPr>
            <w:tcW w:w="208" w:type="pct"/>
            <w:tcBorders>
              <w:top w:val="single" w:sz="4" w:space="0" w:color="auto"/>
              <w:left w:val="single" w:sz="4" w:space="0" w:color="auto"/>
              <w:bottom w:val="single" w:sz="4" w:space="0" w:color="auto"/>
              <w:right w:val="single" w:sz="4" w:space="0" w:color="auto"/>
            </w:tcBorders>
          </w:tcPr>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lang w:eastAsia="en-US"/>
              </w:rPr>
              <w:t>7.3.</w:t>
            </w:r>
          </w:p>
        </w:tc>
        <w:tc>
          <w:tcPr>
            <w:tcW w:w="317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spacing w:after="200"/>
              <w:jc w:val="both"/>
              <w:rPr>
                <w:rFonts w:eastAsia="Calibri"/>
                <w:sz w:val="28"/>
                <w:szCs w:val="28"/>
                <w:lang w:eastAsia="en-US"/>
              </w:rPr>
            </w:pPr>
            <w:r w:rsidRPr="00B1620D">
              <w:rPr>
                <w:rFonts w:eastAsia="Calibri"/>
                <w:sz w:val="28"/>
                <w:szCs w:val="28"/>
                <w:lang w:eastAsia="en-US"/>
              </w:rPr>
              <w:t>Доля рейсов по межмуниципальным маршрутам пассажирского наземного транспорта, осуществляемых негосударственными перевозчиками, от общего числа рейсов по межмуниципальным маршрутам пассажирского наземного транспорта</w:t>
            </w:r>
          </w:p>
        </w:tc>
        <w:tc>
          <w:tcPr>
            <w:tcW w:w="414"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spacing w:after="200" w:line="276" w:lineRule="auto"/>
              <w:jc w:val="center"/>
              <w:rPr>
                <w:rFonts w:eastAsia="Calibri"/>
                <w:sz w:val="28"/>
                <w:szCs w:val="28"/>
                <w:lang w:eastAsia="en-US"/>
              </w:rPr>
            </w:pPr>
            <w:r w:rsidRPr="00B1620D">
              <w:rPr>
                <w:rFonts w:eastAsia="Calibri"/>
                <w:sz w:val="28"/>
                <w:szCs w:val="28"/>
                <w:lang w:eastAsia="en-US"/>
              </w:rPr>
              <w:t>процентов</w:t>
            </w:r>
          </w:p>
        </w:tc>
        <w:tc>
          <w:tcPr>
            <w:tcW w:w="394"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spacing w:after="200" w:line="276" w:lineRule="auto"/>
              <w:jc w:val="center"/>
              <w:rPr>
                <w:rFonts w:eastAsia="Calibri"/>
                <w:sz w:val="28"/>
                <w:szCs w:val="28"/>
                <w:lang w:eastAsia="en-US"/>
              </w:rPr>
            </w:pPr>
            <w:r w:rsidRPr="00B1620D">
              <w:rPr>
                <w:rFonts w:eastAsia="Calibri"/>
                <w:sz w:val="28"/>
                <w:szCs w:val="28"/>
                <w:lang w:eastAsia="en-US"/>
              </w:rPr>
              <w:t>96</w:t>
            </w:r>
          </w:p>
        </w:tc>
        <w:tc>
          <w:tcPr>
            <w:tcW w:w="407" w:type="pct"/>
            <w:tcBorders>
              <w:top w:val="single" w:sz="4" w:space="0" w:color="auto"/>
              <w:left w:val="single" w:sz="4" w:space="0" w:color="auto"/>
              <w:bottom w:val="single" w:sz="4" w:space="0" w:color="auto"/>
              <w:right w:val="single" w:sz="4" w:space="0" w:color="auto"/>
            </w:tcBorders>
          </w:tcPr>
          <w:p w:rsidR="003A3F5D" w:rsidRPr="00B1620D" w:rsidRDefault="003A3F5D" w:rsidP="004A11C0">
            <w:pPr>
              <w:spacing w:after="200" w:line="276" w:lineRule="auto"/>
              <w:jc w:val="center"/>
              <w:rPr>
                <w:rFonts w:eastAsia="Calibri"/>
                <w:sz w:val="28"/>
                <w:szCs w:val="28"/>
                <w:lang w:eastAsia="en-US"/>
              </w:rPr>
            </w:pPr>
            <w:r w:rsidRPr="00B1620D">
              <w:rPr>
                <w:rFonts w:eastAsia="Calibri"/>
                <w:sz w:val="28"/>
                <w:szCs w:val="28"/>
                <w:lang w:eastAsia="en-US"/>
              </w:rPr>
              <w:t>99</w:t>
            </w:r>
          </w:p>
        </w:tc>
        <w:tc>
          <w:tcPr>
            <w:tcW w:w="40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spacing w:after="200" w:line="276" w:lineRule="auto"/>
              <w:jc w:val="center"/>
              <w:rPr>
                <w:rFonts w:eastAsia="Calibri"/>
                <w:sz w:val="28"/>
                <w:szCs w:val="28"/>
                <w:lang w:eastAsia="en-US"/>
              </w:rPr>
            </w:pPr>
            <w:r w:rsidRPr="00B1620D">
              <w:rPr>
                <w:rFonts w:eastAsia="Calibri"/>
                <w:sz w:val="28"/>
                <w:szCs w:val="28"/>
                <w:lang w:eastAsia="en-US"/>
              </w:rPr>
              <w:t>97</w:t>
            </w:r>
          </w:p>
        </w:tc>
      </w:tr>
      <w:tr w:rsidR="003A3F5D" w:rsidRPr="00B1620D" w:rsidTr="004A11C0">
        <w:tc>
          <w:tcPr>
            <w:tcW w:w="5000" w:type="pct"/>
            <w:gridSpan w:val="6"/>
            <w:tcBorders>
              <w:top w:val="single" w:sz="4" w:space="0" w:color="auto"/>
              <w:left w:val="single" w:sz="4" w:space="0" w:color="auto"/>
              <w:bottom w:val="single" w:sz="4" w:space="0" w:color="auto"/>
              <w:right w:val="single" w:sz="4" w:space="0" w:color="auto"/>
            </w:tcBorders>
          </w:tcPr>
          <w:p w:rsidR="003A3F5D" w:rsidRPr="00B1620D" w:rsidRDefault="003A3F5D" w:rsidP="003A3F5D">
            <w:pPr>
              <w:widowControl w:val="0"/>
              <w:numPr>
                <w:ilvl w:val="0"/>
                <w:numId w:val="10"/>
              </w:numPr>
              <w:autoSpaceDE w:val="0"/>
              <w:autoSpaceDN w:val="0"/>
              <w:adjustRightInd w:val="0"/>
              <w:spacing w:line="276" w:lineRule="auto"/>
              <w:ind w:left="0" w:firstLine="567"/>
              <w:contextualSpacing/>
              <w:rPr>
                <w:rFonts w:eastAsia="Calibri"/>
                <w:sz w:val="28"/>
                <w:szCs w:val="28"/>
                <w:lang w:eastAsia="en-US"/>
              </w:rPr>
            </w:pPr>
            <w:r w:rsidRPr="00B1620D">
              <w:rPr>
                <w:rFonts w:eastAsia="Calibri"/>
                <w:sz w:val="28"/>
                <w:szCs w:val="28"/>
                <w:lang w:eastAsia="en-US"/>
              </w:rPr>
              <w:t>Рынок услуг связи</w:t>
            </w:r>
          </w:p>
        </w:tc>
      </w:tr>
      <w:tr w:rsidR="003A3F5D" w:rsidRPr="00B1620D" w:rsidTr="004A11C0">
        <w:tc>
          <w:tcPr>
            <w:tcW w:w="208" w:type="pct"/>
            <w:tcBorders>
              <w:top w:val="single" w:sz="4" w:space="0" w:color="auto"/>
              <w:left w:val="single" w:sz="4" w:space="0" w:color="auto"/>
              <w:bottom w:val="single" w:sz="4" w:space="0" w:color="auto"/>
              <w:right w:val="single" w:sz="4" w:space="0" w:color="auto"/>
            </w:tcBorders>
          </w:tcPr>
          <w:p w:rsidR="003A3F5D" w:rsidRPr="00B1620D" w:rsidRDefault="003A3F5D" w:rsidP="004A11C0">
            <w:pPr>
              <w:widowControl w:val="0"/>
              <w:autoSpaceDE w:val="0"/>
              <w:autoSpaceDN w:val="0"/>
              <w:adjustRightInd w:val="0"/>
              <w:rPr>
                <w:rFonts w:eastAsia="Calibri"/>
                <w:sz w:val="28"/>
                <w:szCs w:val="28"/>
                <w:lang w:eastAsia="en-US"/>
              </w:rPr>
            </w:pPr>
            <w:r w:rsidRPr="00B1620D">
              <w:rPr>
                <w:rFonts w:eastAsia="Calibri"/>
                <w:sz w:val="28"/>
                <w:szCs w:val="28"/>
                <w:lang w:eastAsia="en-US"/>
              </w:rPr>
              <w:t xml:space="preserve"> 8.1.</w:t>
            </w:r>
          </w:p>
        </w:tc>
        <w:tc>
          <w:tcPr>
            <w:tcW w:w="317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widowControl w:val="0"/>
              <w:autoSpaceDE w:val="0"/>
              <w:autoSpaceDN w:val="0"/>
              <w:adjustRightInd w:val="0"/>
              <w:jc w:val="both"/>
              <w:rPr>
                <w:rFonts w:eastAsia="Calibri"/>
                <w:sz w:val="28"/>
                <w:szCs w:val="28"/>
                <w:lang w:eastAsia="en-US"/>
              </w:rPr>
            </w:pPr>
            <w:r w:rsidRPr="00B1620D">
              <w:rPr>
                <w:rFonts w:eastAsia="Calibri"/>
                <w:sz w:val="28"/>
                <w:szCs w:val="28"/>
                <w:lang w:eastAsia="en-US"/>
              </w:rPr>
              <w:t xml:space="preserve">Доля домохозяйств, имеющих возможность пользоваться услугами </w:t>
            </w:r>
            <w:r w:rsidRPr="00B1620D">
              <w:rPr>
                <w:rFonts w:eastAsia="Calibri"/>
                <w:sz w:val="28"/>
                <w:szCs w:val="28"/>
                <w:lang w:eastAsia="en-US"/>
              </w:rPr>
              <w:lastRenderedPageBreak/>
              <w:t xml:space="preserve">проводного или мобильного широкополосного доступа (ШПД) на скорости не менее 1 (один) Мбит/сек, предоставляемыми не менее чем двумя операторами связи и (или) провайдерами </w:t>
            </w:r>
          </w:p>
        </w:tc>
        <w:tc>
          <w:tcPr>
            <w:tcW w:w="414"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lang w:eastAsia="en-US"/>
              </w:rPr>
              <w:lastRenderedPageBreak/>
              <w:t>процент</w:t>
            </w:r>
          </w:p>
        </w:tc>
        <w:tc>
          <w:tcPr>
            <w:tcW w:w="394"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lang w:eastAsia="en-US"/>
              </w:rPr>
              <w:t>54</w:t>
            </w:r>
          </w:p>
        </w:tc>
        <w:tc>
          <w:tcPr>
            <w:tcW w:w="407" w:type="pct"/>
            <w:tcBorders>
              <w:top w:val="single" w:sz="4" w:space="0" w:color="auto"/>
              <w:left w:val="single" w:sz="4" w:space="0" w:color="auto"/>
              <w:bottom w:val="single" w:sz="4" w:space="0" w:color="auto"/>
              <w:right w:val="single" w:sz="4" w:space="0" w:color="auto"/>
            </w:tcBorders>
          </w:tcPr>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lang w:eastAsia="en-US"/>
              </w:rPr>
              <w:t>55</w:t>
            </w:r>
          </w:p>
        </w:tc>
        <w:tc>
          <w:tcPr>
            <w:tcW w:w="40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lang w:eastAsia="en-US"/>
              </w:rPr>
              <w:t>60</w:t>
            </w:r>
          </w:p>
        </w:tc>
      </w:tr>
      <w:tr w:rsidR="003A3F5D" w:rsidRPr="00B1620D" w:rsidTr="004A11C0">
        <w:tc>
          <w:tcPr>
            <w:tcW w:w="5000" w:type="pct"/>
            <w:gridSpan w:val="6"/>
            <w:tcBorders>
              <w:top w:val="single" w:sz="4" w:space="0" w:color="auto"/>
              <w:left w:val="single" w:sz="4" w:space="0" w:color="auto"/>
              <w:bottom w:val="single" w:sz="4" w:space="0" w:color="auto"/>
              <w:right w:val="single" w:sz="4" w:space="0" w:color="auto"/>
            </w:tcBorders>
          </w:tcPr>
          <w:p w:rsidR="003A3F5D" w:rsidRPr="00B1620D" w:rsidRDefault="003A3F5D" w:rsidP="003A3F5D">
            <w:pPr>
              <w:widowControl w:val="0"/>
              <w:numPr>
                <w:ilvl w:val="0"/>
                <w:numId w:val="10"/>
              </w:numPr>
              <w:autoSpaceDE w:val="0"/>
              <w:autoSpaceDN w:val="0"/>
              <w:adjustRightInd w:val="0"/>
              <w:spacing w:line="276" w:lineRule="auto"/>
              <w:ind w:left="0" w:firstLine="567"/>
              <w:contextualSpacing/>
              <w:rPr>
                <w:rFonts w:eastAsia="Calibri"/>
                <w:sz w:val="28"/>
                <w:szCs w:val="28"/>
                <w:lang w:eastAsia="en-US"/>
              </w:rPr>
            </w:pPr>
            <w:r w:rsidRPr="00B1620D">
              <w:rPr>
                <w:rFonts w:eastAsia="Calibri"/>
                <w:sz w:val="28"/>
                <w:szCs w:val="28"/>
                <w:lang w:eastAsia="en-US"/>
              </w:rPr>
              <w:lastRenderedPageBreak/>
              <w:t>Рынок производства агропромышленной продукции</w:t>
            </w:r>
          </w:p>
        </w:tc>
      </w:tr>
      <w:tr w:rsidR="003A3F5D" w:rsidRPr="00B1620D" w:rsidTr="004A11C0">
        <w:trPr>
          <w:trHeight w:hRule="exact" w:val="678"/>
        </w:trPr>
        <w:tc>
          <w:tcPr>
            <w:tcW w:w="208" w:type="pct"/>
            <w:tcBorders>
              <w:top w:val="single" w:sz="4" w:space="0" w:color="auto"/>
              <w:left w:val="single" w:sz="4" w:space="0" w:color="auto"/>
              <w:bottom w:val="single" w:sz="4" w:space="0" w:color="auto"/>
              <w:right w:val="single" w:sz="4" w:space="0" w:color="auto"/>
            </w:tcBorders>
          </w:tcPr>
          <w:p w:rsidR="003A3F5D" w:rsidRPr="00B1620D" w:rsidRDefault="003A3F5D" w:rsidP="004A11C0">
            <w:pPr>
              <w:widowControl w:val="0"/>
              <w:autoSpaceDE w:val="0"/>
              <w:autoSpaceDN w:val="0"/>
              <w:adjustRightInd w:val="0"/>
              <w:rPr>
                <w:rFonts w:eastAsia="Calibri"/>
                <w:sz w:val="28"/>
                <w:szCs w:val="28"/>
                <w:lang w:eastAsia="en-US"/>
              </w:rPr>
            </w:pPr>
            <w:r w:rsidRPr="00B1620D">
              <w:rPr>
                <w:rFonts w:eastAsia="Calibri"/>
                <w:sz w:val="28"/>
                <w:szCs w:val="28"/>
                <w:lang w:eastAsia="en-US"/>
              </w:rPr>
              <w:t xml:space="preserve"> 9.1.</w:t>
            </w:r>
          </w:p>
        </w:tc>
        <w:tc>
          <w:tcPr>
            <w:tcW w:w="317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widowControl w:val="0"/>
              <w:autoSpaceDE w:val="0"/>
              <w:autoSpaceDN w:val="0"/>
              <w:adjustRightInd w:val="0"/>
              <w:rPr>
                <w:rFonts w:eastAsia="Calibri"/>
                <w:sz w:val="28"/>
                <w:szCs w:val="28"/>
                <w:shd w:val="clear" w:color="auto" w:fill="FFFFFF"/>
                <w:lang w:eastAsia="en-US"/>
              </w:rPr>
            </w:pPr>
            <w:r w:rsidRPr="00B1620D">
              <w:rPr>
                <w:rFonts w:eastAsia="Calibri"/>
                <w:sz w:val="28"/>
                <w:szCs w:val="28"/>
                <w:shd w:val="clear" w:color="auto" w:fill="FFFFFF"/>
                <w:lang w:eastAsia="en-US"/>
              </w:rPr>
              <w:t>Грантовая поддержка начинающих фермеров</w:t>
            </w:r>
          </w:p>
        </w:tc>
        <w:tc>
          <w:tcPr>
            <w:tcW w:w="414"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widowControl w:val="0"/>
              <w:autoSpaceDE w:val="0"/>
              <w:autoSpaceDN w:val="0"/>
              <w:adjustRightInd w:val="0"/>
              <w:jc w:val="center"/>
              <w:rPr>
                <w:rFonts w:eastAsia="Calibri"/>
                <w:sz w:val="28"/>
                <w:szCs w:val="28"/>
                <w:lang w:eastAsia="en-US"/>
              </w:rPr>
            </w:pPr>
            <w:r w:rsidRPr="00B1620D">
              <w:rPr>
                <w:rFonts w:eastAsia="Calibri"/>
                <w:sz w:val="28"/>
                <w:szCs w:val="28"/>
                <w:lang w:eastAsia="en-US"/>
              </w:rPr>
              <w:t>единиц</w:t>
            </w:r>
          </w:p>
        </w:tc>
        <w:tc>
          <w:tcPr>
            <w:tcW w:w="394"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spacing w:after="200" w:line="276" w:lineRule="auto"/>
              <w:jc w:val="center"/>
              <w:rPr>
                <w:rFonts w:eastAsia="Calibri"/>
                <w:sz w:val="28"/>
                <w:szCs w:val="28"/>
                <w:lang w:eastAsia="en-US"/>
              </w:rPr>
            </w:pPr>
            <w:r w:rsidRPr="00B1620D">
              <w:rPr>
                <w:rFonts w:eastAsia="Calibri"/>
                <w:sz w:val="28"/>
                <w:szCs w:val="28"/>
                <w:lang w:eastAsia="en-US"/>
              </w:rPr>
              <w:t>15</w:t>
            </w:r>
          </w:p>
        </w:tc>
        <w:tc>
          <w:tcPr>
            <w:tcW w:w="407" w:type="pct"/>
            <w:tcBorders>
              <w:top w:val="single" w:sz="4" w:space="0" w:color="auto"/>
              <w:left w:val="single" w:sz="4" w:space="0" w:color="auto"/>
              <w:bottom w:val="single" w:sz="4" w:space="0" w:color="auto"/>
              <w:right w:val="single" w:sz="4" w:space="0" w:color="auto"/>
            </w:tcBorders>
          </w:tcPr>
          <w:p w:rsidR="003A3F5D" w:rsidRPr="00B1620D" w:rsidRDefault="003A3F5D" w:rsidP="004A11C0">
            <w:pPr>
              <w:spacing w:after="200" w:line="276" w:lineRule="auto"/>
              <w:jc w:val="center"/>
              <w:rPr>
                <w:rFonts w:eastAsia="Calibri"/>
                <w:sz w:val="28"/>
                <w:szCs w:val="28"/>
                <w:lang w:eastAsia="en-US"/>
              </w:rPr>
            </w:pPr>
            <w:r w:rsidRPr="00B1620D">
              <w:rPr>
                <w:rFonts w:eastAsia="Calibri"/>
                <w:sz w:val="28"/>
                <w:szCs w:val="28"/>
                <w:lang w:eastAsia="en-US"/>
              </w:rPr>
              <w:t>32</w:t>
            </w:r>
          </w:p>
        </w:tc>
        <w:tc>
          <w:tcPr>
            <w:tcW w:w="40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F5D" w:rsidRPr="00B1620D" w:rsidRDefault="003A3F5D" w:rsidP="004A11C0">
            <w:pPr>
              <w:spacing w:after="200" w:line="276" w:lineRule="auto"/>
              <w:jc w:val="center"/>
              <w:rPr>
                <w:rFonts w:eastAsia="Calibri"/>
                <w:sz w:val="28"/>
                <w:szCs w:val="28"/>
                <w:lang w:eastAsia="en-US"/>
              </w:rPr>
            </w:pPr>
            <w:r w:rsidRPr="00B1620D">
              <w:rPr>
                <w:rFonts w:eastAsia="Calibri"/>
                <w:sz w:val="28"/>
                <w:szCs w:val="28"/>
                <w:lang w:eastAsia="en-US"/>
              </w:rPr>
              <w:t>20</w:t>
            </w:r>
          </w:p>
        </w:tc>
      </w:tr>
    </w:tbl>
    <w:p w:rsidR="003A3F5D" w:rsidRPr="00B1620D" w:rsidRDefault="003A3F5D" w:rsidP="00DC1824">
      <w:pPr>
        <w:ind w:firstLine="720"/>
        <w:jc w:val="both"/>
        <w:rPr>
          <w:sz w:val="28"/>
          <w:szCs w:val="28"/>
        </w:rPr>
      </w:pPr>
    </w:p>
    <w:p w:rsidR="003A3F5D" w:rsidRPr="00B1620D" w:rsidRDefault="003A3F5D" w:rsidP="00DC1824">
      <w:pPr>
        <w:ind w:firstLine="720"/>
        <w:jc w:val="both"/>
        <w:rPr>
          <w:sz w:val="28"/>
          <w:szCs w:val="28"/>
        </w:rPr>
      </w:pPr>
    </w:p>
    <w:p w:rsidR="003A3F5D" w:rsidRPr="00B1620D" w:rsidRDefault="003A3F5D" w:rsidP="00DC1824">
      <w:pPr>
        <w:ind w:firstLine="720"/>
        <w:jc w:val="both"/>
        <w:rPr>
          <w:sz w:val="28"/>
          <w:szCs w:val="28"/>
        </w:rPr>
      </w:pPr>
    </w:p>
    <w:p w:rsidR="009A0AC1" w:rsidRPr="00B1620D" w:rsidRDefault="009A0AC1" w:rsidP="00DC1824">
      <w:pPr>
        <w:ind w:firstLine="720"/>
        <w:jc w:val="both"/>
        <w:rPr>
          <w:sz w:val="28"/>
          <w:szCs w:val="28"/>
        </w:rPr>
      </w:pPr>
    </w:p>
    <w:p w:rsidR="003E79BE" w:rsidRPr="00B1620D" w:rsidRDefault="003E79BE" w:rsidP="00DC1824">
      <w:pPr>
        <w:ind w:firstLine="720"/>
        <w:jc w:val="both"/>
        <w:rPr>
          <w:sz w:val="28"/>
          <w:szCs w:val="28"/>
        </w:rPr>
      </w:pPr>
    </w:p>
    <w:p w:rsidR="009A0AC1" w:rsidRPr="00B1620D" w:rsidRDefault="009A0AC1" w:rsidP="00DC1824">
      <w:pPr>
        <w:ind w:firstLine="720"/>
        <w:jc w:val="both"/>
        <w:rPr>
          <w:sz w:val="28"/>
          <w:szCs w:val="28"/>
        </w:rPr>
      </w:pPr>
    </w:p>
    <w:p w:rsidR="009A0AC1" w:rsidRPr="00B1620D" w:rsidRDefault="009A0AC1" w:rsidP="00DC1824">
      <w:pPr>
        <w:ind w:firstLine="720"/>
        <w:jc w:val="both"/>
        <w:rPr>
          <w:sz w:val="28"/>
          <w:szCs w:val="28"/>
        </w:rPr>
        <w:sectPr w:rsidR="009A0AC1" w:rsidRPr="00B1620D" w:rsidSect="009A0AC1">
          <w:pgSz w:w="16838" w:h="11906" w:orient="landscape"/>
          <w:pgMar w:top="1418" w:right="1134" w:bottom="851" w:left="1134" w:header="709" w:footer="709" w:gutter="0"/>
          <w:cols w:space="708"/>
          <w:docGrid w:linePitch="360"/>
        </w:sectPr>
      </w:pPr>
    </w:p>
    <w:p w:rsidR="003E79BE" w:rsidRPr="00B1620D" w:rsidRDefault="003E79BE" w:rsidP="008D1EBA">
      <w:pPr>
        <w:pStyle w:val="10"/>
        <w:ind w:firstLine="709"/>
      </w:pPr>
      <w:bookmarkStart w:id="10" w:name="_Toc445981180"/>
      <w:r w:rsidRPr="00B1620D">
        <w:lastRenderedPageBreak/>
        <w:t>Раздел 5. Дополнительные комментарии со стороны субъекта Российской Федерации («обратная связь»)</w:t>
      </w:r>
      <w:r w:rsidR="00797E7A" w:rsidRPr="00B1620D">
        <w:t>.</w:t>
      </w:r>
      <w:bookmarkEnd w:id="10"/>
    </w:p>
    <w:p w:rsidR="002C045D" w:rsidRPr="00B1620D" w:rsidRDefault="00C67052" w:rsidP="008B6C24">
      <w:pPr>
        <w:ind w:firstLine="720"/>
        <w:jc w:val="both"/>
        <w:rPr>
          <w:sz w:val="28"/>
          <w:szCs w:val="28"/>
        </w:rPr>
      </w:pPr>
      <w:r w:rsidRPr="00B1620D">
        <w:rPr>
          <w:sz w:val="28"/>
          <w:szCs w:val="28"/>
        </w:rPr>
        <w:t xml:space="preserve">В целях повышения эффективности внедрения Стандарта развития конкуренции в субъектах Российской Федерации </w:t>
      </w:r>
      <w:r w:rsidR="002C045D" w:rsidRPr="00B1620D">
        <w:rPr>
          <w:sz w:val="28"/>
          <w:szCs w:val="28"/>
        </w:rPr>
        <w:t>(далее - Стандарт):</w:t>
      </w:r>
    </w:p>
    <w:p w:rsidR="00C67052" w:rsidRPr="00B1620D" w:rsidRDefault="002C045D" w:rsidP="008B6C24">
      <w:pPr>
        <w:ind w:firstLine="720"/>
        <w:jc w:val="both"/>
        <w:rPr>
          <w:sz w:val="28"/>
          <w:szCs w:val="28"/>
        </w:rPr>
      </w:pPr>
      <w:r w:rsidRPr="00B1620D">
        <w:rPr>
          <w:sz w:val="28"/>
          <w:szCs w:val="28"/>
        </w:rPr>
        <w:t>1. С</w:t>
      </w:r>
      <w:r w:rsidR="00C67052" w:rsidRPr="00B1620D">
        <w:rPr>
          <w:sz w:val="28"/>
          <w:szCs w:val="28"/>
        </w:rPr>
        <w:t>читаем целесообразным</w:t>
      </w:r>
      <w:r w:rsidR="00156CD7" w:rsidRPr="00B1620D">
        <w:rPr>
          <w:sz w:val="28"/>
          <w:szCs w:val="28"/>
        </w:rPr>
        <w:t xml:space="preserve"> внести изменения в Приложение к Стандарту</w:t>
      </w:r>
      <w:r w:rsidR="00C67052" w:rsidRPr="00B1620D">
        <w:rPr>
          <w:sz w:val="28"/>
          <w:szCs w:val="28"/>
        </w:rPr>
        <w:t>:</w:t>
      </w:r>
    </w:p>
    <w:p w:rsidR="009401D6" w:rsidRPr="00B1620D" w:rsidRDefault="004A62E8" w:rsidP="008B6C24">
      <w:pPr>
        <w:ind w:firstLine="720"/>
        <w:jc w:val="both"/>
        <w:rPr>
          <w:sz w:val="28"/>
          <w:szCs w:val="28"/>
        </w:rPr>
      </w:pPr>
      <w:r w:rsidRPr="00B1620D">
        <w:rPr>
          <w:sz w:val="28"/>
          <w:szCs w:val="28"/>
        </w:rPr>
        <w:t>В</w:t>
      </w:r>
      <w:r w:rsidR="009401D6" w:rsidRPr="00B1620D">
        <w:rPr>
          <w:sz w:val="28"/>
          <w:szCs w:val="28"/>
        </w:rPr>
        <w:t xml:space="preserve"> разделе «Розничная торговля», пункт 8</w:t>
      </w:r>
    </w:p>
    <w:p w:rsidR="009401D6" w:rsidRPr="00B1620D" w:rsidRDefault="00ED1889" w:rsidP="008B6C24">
      <w:pPr>
        <w:ind w:firstLine="720"/>
        <w:jc w:val="both"/>
        <w:rPr>
          <w:sz w:val="28"/>
          <w:szCs w:val="28"/>
        </w:rPr>
      </w:pPr>
      <w:r w:rsidRPr="00B1620D">
        <w:rPr>
          <w:sz w:val="28"/>
          <w:szCs w:val="28"/>
        </w:rPr>
        <w:t>-</w:t>
      </w:r>
      <w:r w:rsidR="00D42B82" w:rsidRPr="00B1620D">
        <w:rPr>
          <w:sz w:val="28"/>
          <w:szCs w:val="28"/>
        </w:rPr>
        <w:t xml:space="preserve"> </w:t>
      </w:r>
      <w:r w:rsidR="009401D6" w:rsidRPr="00B1620D">
        <w:rPr>
          <w:sz w:val="28"/>
          <w:szCs w:val="28"/>
        </w:rPr>
        <w:t>«Доля оборота магазинов шаговой доступности (магазинов у дома) в структуре оборота розничной торговли по формам торговли (в фактически действовавших ценах) в муниципальных образованиях субъекта Российской Федерации к 2016 году – не менее 20 процентов общего оборота розничной торговли субъекта Российской Федерации».</w:t>
      </w:r>
    </w:p>
    <w:p w:rsidR="00D06F04" w:rsidRDefault="00D06F04" w:rsidP="008B6C24">
      <w:pPr>
        <w:ind w:firstLine="720"/>
        <w:jc w:val="both"/>
        <w:rPr>
          <w:sz w:val="28"/>
          <w:szCs w:val="28"/>
        </w:rPr>
      </w:pPr>
      <w:r>
        <w:rPr>
          <w:sz w:val="28"/>
          <w:szCs w:val="28"/>
        </w:rPr>
        <w:t>Полагаем целесообразным данный показатель изменить на:</w:t>
      </w:r>
    </w:p>
    <w:p w:rsidR="00507D14" w:rsidRPr="00B1620D" w:rsidRDefault="00D06F04" w:rsidP="008B6C24">
      <w:pPr>
        <w:ind w:firstLine="720"/>
        <w:jc w:val="both"/>
        <w:rPr>
          <w:sz w:val="28"/>
          <w:szCs w:val="28"/>
        </w:rPr>
      </w:pPr>
      <w:r>
        <w:rPr>
          <w:sz w:val="28"/>
          <w:szCs w:val="28"/>
        </w:rPr>
        <w:t>«Удельный вес оборота розничной торговли, формируемого малыми предприятиями в общем объеме оборота розничной торговли» ввиду отсутствия</w:t>
      </w:r>
      <w:r w:rsidR="00D42B82" w:rsidRPr="00B1620D">
        <w:rPr>
          <w:sz w:val="28"/>
          <w:szCs w:val="28"/>
        </w:rPr>
        <w:t xml:space="preserve"> </w:t>
      </w:r>
      <w:r w:rsidR="00507D14" w:rsidRPr="00B1620D">
        <w:rPr>
          <w:sz w:val="28"/>
          <w:szCs w:val="28"/>
        </w:rPr>
        <w:t>определени</w:t>
      </w:r>
      <w:r>
        <w:rPr>
          <w:sz w:val="28"/>
          <w:szCs w:val="28"/>
        </w:rPr>
        <w:t>я</w:t>
      </w:r>
      <w:r w:rsidR="00507D14" w:rsidRPr="00B1620D">
        <w:rPr>
          <w:sz w:val="28"/>
          <w:szCs w:val="28"/>
        </w:rPr>
        <w:t xml:space="preserve"> «магазин шаговой доступности» </w:t>
      </w:r>
      <w:r w:rsidR="00D42B82" w:rsidRPr="00B1620D">
        <w:rPr>
          <w:sz w:val="28"/>
          <w:szCs w:val="28"/>
        </w:rPr>
        <w:t xml:space="preserve">в федеральном законодательстве. </w:t>
      </w:r>
    </w:p>
    <w:p w:rsidR="00CB4124" w:rsidRDefault="00797E7A" w:rsidP="008B6C24">
      <w:pPr>
        <w:ind w:firstLine="720"/>
        <w:jc w:val="both"/>
        <w:rPr>
          <w:sz w:val="28"/>
          <w:szCs w:val="28"/>
        </w:rPr>
      </w:pPr>
      <w:r w:rsidRPr="00B1620D">
        <w:rPr>
          <w:sz w:val="28"/>
          <w:szCs w:val="28"/>
        </w:rPr>
        <w:t xml:space="preserve">2. </w:t>
      </w:r>
      <w:r w:rsidR="00543C37" w:rsidRPr="00B1620D">
        <w:rPr>
          <w:sz w:val="28"/>
          <w:szCs w:val="28"/>
        </w:rPr>
        <w:t xml:space="preserve">Внести изменения в пункт 22 </w:t>
      </w:r>
      <w:r w:rsidR="00D06F04">
        <w:rPr>
          <w:sz w:val="28"/>
          <w:szCs w:val="28"/>
        </w:rPr>
        <w:t>раздела</w:t>
      </w:r>
      <w:r w:rsidR="002C045D" w:rsidRPr="00B1620D">
        <w:rPr>
          <w:sz w:val="28"/>
          <w:szCs w:val="28"/>
        </w:rPr>
        <w:t xml:space="preserve"> </w:t>
      </w:r>
      <w:r w:rsidR="00543C37" w:rsidRPr="00B1620D">
        <w:rPr>
          <w:sz w:val="28"/>
          <w:szCs w:val="28"/>
          <w:lang w:val="en-US"/>
        </w:rPr>
        <w:t>IV</w:t>
      </w:r>
      <w:r w:rsidR="00543C37" w:rsidRPr="00B1620D">
        <w:rPr>
          <w:sz w:val="28"/>
          <w:szCs w:val="28"/>
        </w:rPr>
        <w:t xml:space="preserve"> </w:t>
      </w:r>
      <w:r w:rsidR="00D06F04">
        <w:rPr>
          <w:sz w:val="28"/>
          <w:szCs w:val="28"/>
        </w:rPr>
        <w:t>с</w:t>
      </w:r>
      <w:r w:rsidR="002C045D" w:rsidRPr="00B1620D">
        <w:rPr>
          <w:sz w:val="28"/>
          <w:szCs w:val="28"/>
        </w:rPr>
        <w:t>тандарта</w:t>
      </w:r>
      <w:r w:rsidR="00DD40E2" w:rsidRPr="00B1620D">
        <w:rPr>
          <w:sz w:val="28"/>
          <w:szCs w:val="28"/>
        </w:rPr>
        <w:t>,</w:t>
      </w:r>
      <w:r w:rsidR="002C045D" w:rsidRPr="00B1620D">
        <w:rPr>
          <w:sz w:val="28"/>
          <w:szCs w:val="28"/>
        </w:rPr>
        <w:t xml:space="preserve"> </w:t>
      </w:r>
      <w:r w:rsidR="00543C37" w:rsidRPr="00B1620D">
        <w:rPr>
          <w:sz w:val="28"/>
          <w:szCs w:val="28"/>
        </w:rPr>
        <w:t>исключив обязанность регионов по включению в перечень рынков</w:t>
      </w:r>
      <w:r w:rsidR="00DD40E2" w:rsidRPr="00B1620D">
        <w:rPr>
          <w:sz w:val="28"/>
          <w:szCs w:val="28"/>
        </w:rPr>
        <w:t xml:space="preserve"> всех рынков, </w:t>
      </w:r>
      <w:r w:rsidR="00D06F04">
        <w:rPr>
          <w:sz w:val="28"/>
          <w:szCs w:val="28"/>
        </w:rPr>
        <w:t>предусмотренных приложением к стандарту, принимая во внимание возможную неактуальность развития конкуренции на данных рынках по предложенным целевым показателям.</w:t>
      </w:r>
    </w:p>
    <w:p w:rsidR="00D06F04" w:rsidRDefault="00D06F04" w:rsidP="008B6C24">
      <w:pPr>
        <w:ind w:firstLine="720"/>
        <w:jc w:val="both"/>
        <w:rPr>
          <w:sz w:val="28"/>
          <w:szCs w:val="28"/>
        </w:rPr>
      </w:pPr>
      <w:r>
        <w:rPr>
          <w:sz w:val="28"/>
          <w:szCs w:val="28"/>
        </w:rPr>
        <w:t xml:space="preserve">3. В разделе </w:t>
      </w:r>
      <w:r w:rsidRPr="00D06F04">
        <w:rPr>
          <w:sz w:val="28"/>
          <w:szCs w:val="28"/>
        </w:rPr>
        <w:t xml:space="preserve">VI </w:t>
      </w:r>
      <w:r>
        <w:rPr>
          <w:sz w:val="28"/>
          <w:szCs w:val="28"/>
        </w:rPr>
        <w:t xml:space="preserve">стандарта предусмотреть рекомендации по периоду проведения мониторинга в целях единообразного подхода субъектов </w:t>
      </w:r>
      <w:r w:rsidR="00DA4F88">
        <w:rPr>
          <w:sz w:val="28"/>
          <w:szCs w:val="28"/>
        </w:rPr>
        <w:t xml:space="preserve">Российской Федерации </w:t>
      </w:r>
      <w:r>
        <w:rPr>
          <w:sz w:val="28"/>
          <w:szCs w:val="28"/>
        </w:rPr>
        <w:t>к его проведению и корректности сравнительных оценок достижения показателей.</w:t>
      </w:r>
    </w:p>
    <w:p w:rsidR="00D06F04" w:rsidRPr="00D06F04" w:rsidRDefault="00D06F04" w:rsidP="008B6C24">
      <w:pPr>
        <w:ind w:firstLine="720"/>
        <w:jc w:val="both"/>
        <w:rPr>
          <w:sz w:val="28"/>
          <w:szCs w:val="28"/>
        </w:rPr>
      </w:pPr>
      <w:r>
        <w:rPr>
          <w:sz w:val="28"/>
          <w:szCs w:val="28"/>
        </w:rPr>
        <w:t>4. В целях качественного формирования реестра хозяйствующих субъектов согласно пункту 42 (д) предусмотреть издание методических рекомендаций, разъясняющих методику формирования таких реестров по пунктам.</w:t>
      </w:r>
    </w:p>
    <w:p w:rsidR="000A0EEF" w:rsidRDefault="000A0EEF">
      <w:pPr>
        <w:rPr>
          <w:sz w:val="28"/>
          <w:szCs w:val="28"/>
        </w:rPr>
      </w:pPr>
      <w:r>
        <w:rPr>
          <w:sz w:val="28"/>
          <w:szCs w:val="28"/>
        </w:rPr>
        <w:br w:type="page"/>
      </w:r>
    </w:p>
    <w:p w:rsidR="00096899" w:rsidRDefault="000A0EEF" w:rsidP="009C671B">
      <w:pPr>
        <w:pStyle w:val="10"/>
        <w:jc w:val="center"/>
      </w:pPr>
      <w:bookmarkStart w:id="11" w:name="_Toc445981181"/>
      <w:r w:rsidRPr="000A0EEF">
        <w:lastRenderedPageBreak/>
        <w:t>Приложения</w:t>
      </w:r>
      <w:bookmarkEnd w:id="11"/>
    </w:p>
    <w:p w:rsidR="000A0EEF" w:rsidRDefault="000A0EEF" w:rsidP="000A0EEF">
      <w:pPr>
        <w:ind w:firstLine="720"/>
        <w:jc w:val="center"/>
        <w:rPr>
          <w:b/>
          <w:bCs/>
          <w:kern w:val="32"/>
          <w:sz w:val="28"/>
          <w:szCs w:val="32"/>
        </w:rPr>
      </w:pPr>
    </w:p>
    <w:p w:rsidR="00F43752" w:rsidRDefault="009C671B" w:rsidP="00A4049A">
      <w:pPr>
        <w:pStyle w:val="af7"/>
        <w:numPr>
          <w:ilvl w:val="0"/>
          <w:numId w:val="27"/>
        </w:numPr>
        <w:ind w:left="709" w:hanging="349"/>
        <w:jc w:val="both"/>
        <w:rPr>
          <w:bCs/>
          <w:kern w:val="32"/>
          <w:sz w:val="28"/>
          <w:szCs w:val="32"/>
        </w:rPr>
      </w:pPr>
      <w:r w:rsidRPr="009C671B">
        <w:rPr>
          <w:bCs/>
          <w:kern w:val="32"/>
          <w:sz w:val="28"/>
          <w:szCs w:val="32"/>
        </w:rPr>
        <w:t xml:space="preserve">Информация в соответствии с письмом ФАС России </w:t>
      </w:r>
      <w:r>
        <w:rPr>
          <w:bCs/>
          <w:kern w:val="32"/>
          <w:sz w:val="28"/>
          <w:szCs w:val="32"/>
        </w:rPr>
        <w:t>от 05.02.2016 г. № АД/6493-ПР16</w:t>
      </w:r>
      <w:r w:rsidR="00F43752">
        <w:rPr>
          <w:bCs/>
          <w:kern w:val="32"/>
          <w:sz w:val="28"/>
          <w:szCs w:val="32"/>
        </w:rPr>
        <w:t>:</w:t>
      </w:r>
    </w:p>
    <w:p w:rsidR="008842AD" w:rsidRDefault="008842AD" w:rsidP="008842AD">
      <w:pPr>
        <w:pStyle w:val="af7"/>
        <w:ind w:left="709"/>
        <w:jc w:val="both"/>
        <w:rPr>
          <w:bCs/>
          <w:kern w:val="32"/>
          <w:sz w:val="28"/>
          <w:szCs w:val="32"/>
        </w:rPr>
      </w:pPr>
    </w:p>
    <w:p w:rsidR="000A0EEF" w:rsidRDefault="00F43752" w:rsidP="00A4049A">
      <w:pPr>
        <w:pStyle w:val="af7"/>
        <w:numPr>
          <w:ilvl w:val="1"/>
          <w:numId w:val="27"/>
        </w:numPr>
        <w:ind w:left="709" w:hanging="349"/>
        <w:jc w:val="both"/>
        <w:rPr>
          <w:bCs/>
          <w:kern w:val="32"/>
          <w:sz w:val="28"/>
          <w:szCs w:val="32"/>
        </w:rPr>
      </w:pPr>
      <w:r>
        <w:rPr>
          <w:bCs/>
          <w:kern w:val="32"/>
          <w:sz w:val="28"/>
          <w:szCs w:val="32"/>
        </w:rPr>
        <w:t>об одном наиболее значимом мероприятии по содействию развитию конкуренции в рамках внедрения стандарта, осуществленном в Калининградской области в 2015 году;</w:t>
      </w:r>
    </w:p>
    <w:p w:rsidR="008842AD" w:rsidRDefault="008842AD" w:rsidP="008842AD">
      <w:pPr>
        <w:pStyle w:val="af7"/>
        <w:ind w:left="709"/>
        <w:jc w:val="both"/>
        <w:rPr>
          <w:bCs/>
          <w:kern w:val="32"/>
          <w:sz w:val="28"/>
          <w:szCs w:val="32"/>
        </w:rPr>
      </w:pPr>
    </w:p>
    <w:p w:rsidR="00F43752" w:rsidRDefault="00F43752" w:rsidP="00A4049A">
      <w:pPr>
        <w:pStyle w:val="af7"/>
        <w:numPr>
          <w:ilvl w:val="1"/>
          <w:numId w:val="27"/>
        </w:numPr>
        <w:ind w:left="709" w:hanging="349"/>
        <w:jc w:val="both"/>
        <w:rPr>
          <w:bCs/>
          <w:kern w:val="32"/>
          <w:sz w:val="28"/>
          <w:szCs w:val="32"/>
        </w:rPr>
      </w:pPr>
      <w:r>
        <w:rPr>
          <w:bCs/>
          <w:kern w:val="32"/>
          <w:sz w:val="28"/>
          <w:szCs w:val="32"/>
        </w:rPr>
        <w:t>о ходе внедрения стандарта в регионе по форме;</w:t>
      </w:r>
    </w:p>
    <w:p w:rsidR="008842AD" w:rsidRPr="008842AD" w:rsidRDefault="008842AD" w:rsidP="008842AD">
      <w:pPr>
        <w:pStyle w:val="af7"/>
        <w:rPr>
          <w:bCs/>
          <w:kern w:val="32"/>
          <w:sz w:val="28"/>
          <w:szCs w:val="32"/>
        </w:rPr>
      </w:pPr>
    </w:p>
    <w:p w:rsidR="008842AD" w:rsidRDefault="008842AD" w:rsidP="008842AD">
      <w:pPr>
        <w:pStyle w:val="af7"/>
        <w:ind w:left="709"/>
        <w:jc w:val="both"/>
        <w:rPr>
          <w:bCs/>
          <w:kern w:val="32"/>
          <w:sz w:val="28"/>
          <w:szCs w:val="32"/>
        </w:rPr>
      </w:pPr>
    </w:p>
    <w:p w:rsidR="00F43752" w:rsidRDefault="00B15EBD" w:rsidP="00A4049A">
      <w:pPr>
        <w:pStyle w:val="af7"/>
        <w:numPr>
          <w:ilvl w:val="1"/>
          <w:numId w:val="27"/>
        </w:numPr>
        <w:ind w:left="709" w:hanging="349"/>
        <w:jc w:val="both"/>
        <w:rPr>
          <w:bCs/>
          <w:kern w:val="32"/>
          <w:sz w:val="28"/>
          <w:szCs w:val="32"/>
        </w:rPr>
      </w:pPr>
      <w:r>
        <w:rPr>
          <w:bCs/>
          <w:kern w:val="32"/>
          <w:sz w:val="28"/>
          <w:szCs w:val="32"/>
        </w:rPr>
        <w:t>распоряжение Губернатора Калининградской области от 27.02.2015 г. № 96-р «Об утверждении перечня приоритетных и социально значимых рынков для содействия развитию конкуренции в Калининградской области», утвержденный 08.09.2015 г. Губернатором Калининградской области план мероприятий («дорожная карта»</w:t>
      </w:r>
      <w:r w:rsidR="008842AD">
        <w:rPr>
          <w:bCs/>
          <w:kern w:val="32"/>
          <w:sz w:val="28"/>
          <w:szCs w:val="32"/>
        </w:rPr>
        <w:t>)</w:t>
      </w:r>
      <w:r>
        <w:rPr>
          <w:bCs/>
          <w:kern w:val="32"/>
          <w:sz w:val="28"/>
          <w:szCs w:val="32"/>
        </w:rPr>
        <w:t xml:space="preserve"> по содействию развитию конкуренции (</w:t>
      </w:r>
      <w:r w:rsidR="00A4049A">
        <w:rPr>
          <w:bCs/>
          <w:kern w:val="32"/>
          <w:sz w:val="28"/>
          <w:szCs w:val="32"/>
        </w:rPr>
        <w:t>в том числе тексты актов</w:t>
      </w:r>
      <w:r>
        <w:rPr>
          <w:bCs/>
          <w:kern w:val="32"/>
          <w:sz w:val="28"/>
          <w:szCs w:val="32"/>
        </w:rPr>
        <w:t>).</w:t>
      </w:r>
    </w:p>
    <w:p w:rsidR="00A4049A" w:rsidRDefault="00A4049A" w:rsidP="00A4049A">
      <w:pPr>
        <w:pStyle w:val="af7"/>
        <w:ind w:left="709"/>
        <w:jc w:val="both"/>
        <w:rPr>
          <w:bCs/>
          <w:kern w:val="32"/>
          <w:sz w:val="28"/>
          <w:szCs w:val="32"/>
        </w:rPr>
      </w:pPr>
    </w:p>
    <w:p w:rsidR="00A85B6A" w:rsidRDefault="00A85B6A" w:rsidP="00A4049A">
      <w:pPr>
        <w:pStyle w:val="af7"/>
        <w:numPr>
          <w:ilvl w:val="0"/>
          <w:numId w:val="27"/>
        </w:numPr>
        <w:ind w:left="709" w:hanging="349"/>
        <w:jc w:val="both"/>
        <w:rPr>
          <w:bCs/>
          <w:kern w:val="32"/>
          <w:sz w:val="28"/>
          <w:szCs w:val="32"/>
        </w:rPr>
      </w:pPr>
      <w:r w:rsidRPr="00A77476">
        <w:rPr>
          <w:bCs/>
          <w:kern w:val="32"/>
          <w:sz w:val="28"/>
          <w:szCs w:val="32"/>
        </w:rPr>
        <w:t xml:space="preserve">Копия постановления Правительства Калининградской области </w:t>
      </w:r>
      <w:r w:rsidR="00A77476" w:rsidRPr="00A77476">
        <w:rPr>
          <w:bCs/>
          <w:kern w:val="32"/>
          <w:sz w:val="28"/>
          <w:szCs w:val="32"/>
        </w:rPr>
        <w:t>от 13.03.2015 г. № 112 «Об утверждении положения о Министерстве экономики Калининградской области».</w:t>
      </w:r>
    </w:p>
    <w:p w:rsidR="00A4049A" w:rsidRPr="00A77476" w:rsidRDefault="00A4049A" w:rsidP="00A4049A">
      <w:pPr>
        <w:pStyle w:val="af7"/>
        <w:ind w:left="709"/>
        <w:jc w:val="both"/>
        <w:rPr>
          <w:bCs/>
          <w:kern w:val="32"/>
          <w:sz w:val="28"/>
          <w:szCs w:val="32"/>
        </w:rPr>
      </w:pPr>
    </w:p>
    <w:p w:rsidR="00A85B6A" w:rsidRDefault="00A85B6A" w:rsidP="00A4049A">
      <w:pPr>
        <w:pStyle w:val="af7"/>
        <w:numPr>
          <w:ilvl w:val="0"/>
          <w:numId w:val="27"/>
        </w:numPr>
        <w:ind w:left="709" w:hanging="349"/>
        <w:jc w:val="both"/>
        <w:rPr>
          <w:bCs/>
          <w:kern w:val="32"/>
          <w:sz w:val="28"/>
          <w:szCs w:val="32"/>
        </w:rPr>
      </w:pPr>
      <w:r>
        <w:rPr>
          <w:bCs/>
          <w:kern w:val="32"/>
          <w:sz w:val="28"/>
          <w:szCs w:val="32"/>
        </w:rPr>
        <w:t>Распоряжение Губернатора Калининградской области «</w:t>
      </w:r>
      <w:r w:rsidRPr="00A85B6A">
        <w:rPr>
          <w:bCs/>
          <w:kern w:val="32"/>
          <w:sz w:val="28"/>
          <w:szCs w:val="32"/>
        </w:rPr>
        <w:t>О внедрении на территории Калининградской области стандарта развития конкуренции в субъектах Российской Федерации</w:t>
      </w:r>
      <w:r>
        <w:rPr>
          <w:bCs/>
          <w:kern w:val="32"/>
          <w:sz w:val="28"/>
          <w:szCs w:val="32"/>
        </w:rPr>
        <w:t>».</w:t>
      </w:r>
    </w:p>
    <w:p w:rsidR="00A4049A" w:rsidRPr="00A4049A" w:rsidRDefault="00A4049A" w:rsidP="00A4049A">
      <w:pPr>
        <w:pStyle w:val="af7"/>
        <w:rPr>
          <w:bCs/>
          <w:kern w:val="32"/>
          <w:sz w:val="28"/>
          <w:szCs w:val="32"/>
        </w:rPr>
      </w:pPr>
    </w:p>
    <w:p w:rsidR="00A4049A" w:rsidRDefault="00A4049A" w:rsidP="00A4049A">
      <w:pPr>
        <w:pStyle w:val="af7"/>
        <w:ind w:left="709"/>
        <w:jc w:val="both"/>
        <w:rPr>
          <w:bCs/>
          <w:kern w:val="32"/>
          <w:sz w:val="28"/>
          <w:szCs w:val="32"/>
        </w:rPr>
      </w:pPr>
    </w:p>
    <w:p w:rsidR="00A77476" w:rsidRDefault="00A77476" w:rsidP="00A4049A">
      <w:pPr>
        <w:pStyle w:val="af7"/>
        <w:numPr>
          <w:ilvl w:val="0"/>
          <w:numId w:val="27"/>
        </w:numPr>
        <w:ind w:left="709" w:hanging="349"/>
        <w:jc w:val="both"/>
        <w:rPr>
          <w:bCs/>
          <w:kern w:val="32"/>
          <w:sz w:val="28"/>
          <w:szCs w:val="32"/>
        </w:rPr>
      </w:pPr>
      <w:r w:rsidRPr="00A77476">
        <w:rPr>
          <w:bCs/>
          <w:kern w:val="32"/>
          <w:sz w:val="28"/>
          <w:szCs w:val="32"/>
        </w:rPr>
        <w:t xml:space="preserve">Копия Указа Губернатора Калининградской области от 25.03.2016 г. № 41 (ред. от 21.12.2015 г.) «О межотраслевом совете потребителей по вопросам деятельности субъектов естественных монополий в Калининградской области» </w:t>
      </w:r>
      <w:r>
        <w:rPr>
          <w:bCs/>
          <w:kern w:val="32"/>
          <w:sz w:val="28"/>
          <w:szCs w:val="32"/>
        </w:rPr>
        <w:t>(вместе с «</w:t>
      </w:r>
      <w:r w:rsidRPr="00A77476">
        <w:rPr>
          <w:bCs/>
          <w:kern w:val="32"/>
          <w:sz w:val="28"/>
          <w:szCs w:val="32"/>
        </w:rPr>
        <w:t>Положением о межотраслевом совете потребителей по вопросам деятельности субъектов естественных</w:t>
      </w:r>
      <w:r>
        <w:rPr>
          <w:bCs/>
          <w:kern w:val="32"/>
          <w:sz w:val="28"/>
          <w:szCs w:val="32"/>
        </w:rPr>
        <w:t xml:space="preserve"> </w:t>
      </w:r>
      <w:r w:rsidRPr="00A77476">
        <w:rPr>
          <w:bCs/>
          <w:kern w:val="32"/>
          <w:sz w:val="28"/>
          <w:szCs w:val="32"/>
        </w:rPr>
        <w:t>монополий в Калининградской области</w:t>
      </w:r>
      <w:r>
        <w:rPr>
          <w:bCs/>
          <w:kern w:val="32"/>
          <w:sz w:val="28"/>
          <w:szCs w:val="32"/>
        </w:rPr>
        <w:t>» и составом совета).</w:t>
      </w:r>
    </w:p>
    <w:p w:rsidR="00A4049A" w:rsidRDefault="00A4049A" w:rsidP="00A4049A">
      <w:pPr>
        <w:pStyle w:val="af7"/>
        <w:ind w:left="709"/>
        <w:jc w:val="both"/>
        <w:rPr>
          <w:bCs/>
          <w:kern w:val="32"/>
          <w:sz w:val="28"/>
          <w:szCs w:val="32"/>
        </w:rPr>
      </w:pPr>
    </w:p>
    <w:p w:rsidR="005C77FF" w:rsidRDefault="00A77476" w:rsidP="005C77FF">
      <w:pPr>
        <w:pStyle w:val="af7"/>
        <w:numPr>
          <w:ilvl w:val="0"/>
          <w:numId w:val="27"/>
        </w:numPr>
        <w:ind w:left="709" w:hanging="349"/>
        <w:jc w:val="both"/>
        <w:rPr>
          <w:bCs/>
          <w:kern w:val="32"/>
          <w:sz w:val="28"/>
          <w:szCs w:val="32"/>
        </w:rPr>
      </w:pPr>
      <w:r>
        <w:rPr>
          <w:bCs/>
          <w:kern w:val="32"/>
          <w:sz w:val="28"/>
          <w:szCs w:val="32"/>
        </w:rPr>
        <w:t>Копия постановления Правительства Калининградской области от 03.03.2015 г. № 100 «Об утверждении положения о проведении обязательного публичного технологического и ценов</w:t>
      </w:r>
      <w:r w:rsidR="008011C9">
        <w:rPr>
          <w:bCs/>
          <w:kern w:val="32"/>
          <w:sz w:val="28"/>
          <w:szCs w:val="32"/>
        </w:rPr>
        <w:t>ого аудита инвестиционных проектов с государственным участием Калининградской области».</w:t>
      </w:r>
    </w:p>
    <w:p w:rsidR="005C77FF" w:rsidRPr="005C77FF" w:rsidRDefault="005C77FF" w:rsidP="005C77FF">
      <w:pPr>
        <w:pStyle w:val="af7"/>
        <w:rPr>
          <w:bCs/>
          <w:kern w:val="32"/>
          <w:sz w:val="28"/>
          <w:szCs w:val="32"/>
        </w:rPr>
      </w:pPr>
    </w:p>
    <w:p w:rsidR="005C77FF" w:rsidRPr="005C77FF" w:rsidRDefault="005C77FF" w:rsidP="005C77FF">
      <w:pPr>
        <w:pStyle w:val="af7"/>
        <w:numPr>
          <w:ilvl w:val="0"/>
          <w:numId w:val="27"/>
        </w:numPr>
        <w:ind w:left="709" w:hanging="349"/>
        <w:jc w:val="both"/>
        <w:rPr>
          <w:bCs/>
          <w:kern w:val="32"/>
          <w:sz w:val="28"/>
          <w:szCs w:val="32"/>
        </w:rPr>
      </w:pPr>
      <w:r>
        <w:rPr>
          <w:bCs/>
          <w:kern w:val="32"/>
          <w:sz w:val="28"/>
          <w:szCs w:val="32"/>
        </w:rPr>
        <w:t>Анкеты для проведения опросов предпринимателей и потребителей при проведении мониторингов.</w:t>
      </w:r>
    </w:p>
    <w:p w:rsidR="00B15EBD" w:rsidRPr="009C671B" w:rsidRDefault="00B15EBD" w:rsidP="00A77476">
      <w:pPr>
        <w:pStyle w:val="af7"/>
        <w:jc w:val="both"/>
        <w:rPr>
          <w:bCs/>
          <w:kern w:val="32"/>
          <w:sz w:val="28"/>
          <w:szCs w:val="32"/>
        </w:rPr>
      </w:pPr>
    </w:p>
    <w:sectPr w:rsidR="00B15EBD" w:rsidRPr="009C671B" w:rsidSect="007C7D4B">
      <w:pgSz w:w="11906" w:h="16838"/>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3068" w:rsidRDefault="00BA3068">
      <w:r>
        <w:separator/>
      </w:r>
    </w:p>
  </w:endnote>
  <w:endnote w:type="continuationSeparator" w:id="1">
    <w:p w:rsidR="00BA3068" w:rsidRDefault="00BA306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1" w:usb1="4000207B" w:usb2="00000000" w:usb3="00000000" w:csb0="0000019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CC"/>
    <w:family w:val="roman"/>
    <w:pitch w:val="variable"/>
    <w:sig w:usb0="E00002FF" w:usb1="400004FF"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DejaVu Sans">
    <w:altName w:val="Times New Roman"/>
    <w:charset w:val="CC"/>
    <w:family w:val="swiss"/>
    <w:pitch w:val="variable"/>
    <w:sig w:usb0="00000000" w:usb1="D200FDFF" w:usb2="0A042029" w:usb3="00000000" w:csb0="8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6F6" w:rsidRDefault="005D36F6" w:rsidP="00F436FF">
    <w:pPr>
      <w:pStyle w:val="ae"/>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5D36F6" w:rsidRDefault="005D36F6">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6F6" w:rsidRDefault="005D36F6" w:rsidP="00F436FF">
    <w:pPr>
      <w:pStyle w:val="ae"/>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02196C">
      <w:rPr>
        <w:rStyle w:val="af"/>
        <w:noProof/>
      </w:rPr>
      <w:t>54</w:t>
    </w:r>
    <w:r>
      <w:rPr>
        <w:rStyle w:val="af"/>
      </w:rPr>
      <w:fldChar w:fldCharType="end"/>
    </w:r>
  </w:p>
  <w:p w:rsidR="005D36F6" w:rsidRDefault="005D36F6">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3068" w:rsidRDefault="00BA3068">
      <w:r>
        <w:separator/>
      </w:r>
    </w:p>
  </w:footnote>
  <w:footnote w:type="continuationSeparator" w:id="1">
    <w:p w:rsidR="00BA3068" w:rsidRDefault="00BA306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79E702E"/>
    <w:lvl w:ilvl="0">
      <w:numFmt w:val="bullet"/>
      <w:lvlText w:val="*"/>
      <w:lvlJc w:val="left"/>
    </w:lvl>
  </w:abstractNum>
  <w:abstractNum w:abstractNumId="1">
    <w:nsid w:val="09AC3F00"/>
    <w:multiLevelType w:val="hybridMultilevel"/>
    <w:tmpl w:val="41AE3DB0"/>
    <w:lvl w:ilvl="0" w:tplc="306C15E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0536EE4"/>
    <w:multiLevelType w:val="hybridMultilevel"/>
    <w:tmpl w:val="D85E2E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0820FF8"/>
    <w:multiLevelType w:val="hybridMultilevel"/>
    <w:tmpl w:val="9FC261A6"/>
    <w:lvl w:ilvl="0" w:tplc="306C15E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0AF2E56"/>
    <w:multiLevelType w:val="multilevel"/>
    <w:tmpl w:val="951E08C4"/>
    <w:lvl w:ilvl="0">
      <w:start w:val="65535"/>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ED2702"/>
    <w:multiLevelType w:val="multilevel"/>
    <w:tmpl w:val="6FEE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646A86"/>
    <w:multiLevelType w:val="hybridMultilevel"/>
    <w:tmpl w:val="7570B2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4F2F67"/>
    <w:multiLevelType w:val="hybridMultilevel"/>
    <w:tmpl w:val="E558FDBA"/>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8">
    <w:nsid w:val="28173092"/>
    <w:multiLevelType w:val="hybridMultilevel"/>
    <w:tmpl w:val="225EECA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2B8B3764"/>
    <w:multiLevelType w:val="hybridMultilevel"/>
    <w:tmpl w:val="03F29A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30FC76CB"/>
    <w:multiLevelType w:val="hybridMultilevel"/>
    <w:tmpl w:val="1C02E014"/>
    <w:lvl w:ilvl="0" w:tplc="0419000F">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357D2DDC"/>
    <w:multiLevelType w:val="hybridMultilevel"/>
    <w:tmpl w:val="EC169BA0"/>
    <w:lvl w:ilvl="0" w:tplc="04190011">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372C41BB"/>
    <w:multiLevelType w:val="hybridMultilevel"/>
    <w:tmpl w:val="EE70DA00"/>
    <w:lvl w:ilvl="0" w:tplc="B3622D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E906AAE"/>
    <w:multiLevelType w:val="hybridMultilevel"/>
    <w:tmpl w:val="367A4568"/>
    <w:lvl w:ilvl="0" w:tplc="01C087B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41C02FA8"/>
    <w:multiLevelType w:val="hybridMultilevel"/>
    <w:tmpl w:val="D2C692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3BB2CE5"/>
    <w:multiLevelType w:val="hybridMultilevel"/>
    <w:tmpl w:val="1E08905C"/>
    <w:lvl w:ilvl="0" w:tplc="E1A63A2C">
      <w:start w:val="1"/>
      <w:numFmt w:val="decimal"/>
      <w:lvlText w:val="%1."/>
      <w:lvlJc w:val="left"/>
      <w:pPr>
        <w:ind w:left="1935" w:hanging="121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459536A7"/>
    <w:multiLevelType w:val="hybridMultilevel"/>
    <w:tmpl w:val="A2E252C2"/>
    <w:lvl w:ilvl="0" w:tplc="04190011">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5E634DC4"/>
    <w:multiLevelType w:val="hybridMultilevel"/>
    <w:tmpl w:val="532C5472"/>
    <w:lvl w:ilvl="0" w:tplc="306C15EE">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8">
    <w:nsid w:val="5FE22D67"/>
    <w:multiLevelType w:val="hybridMultilevel"/>
    <w:tmpl w:val="F77846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52514B4"/>
    <w:multiLevelType w:val="multilevel"/>
    <w:tmpl w:val="ECAE7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5ED7663"/>
    <w:multiLevelType w:val="hybridMultilevel"/>
    <w:tmpl w:val="FA227BD2"/>
    <w:lvl w:ilvl="0" w:tplc="E798520C">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1">
    <w:nsid w:val="6B3940DA"/>
    <w:multiLevelType w:val="multilevel"/>
    <w:tmpl w:val="7C5E7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CCE660C"/>
    <w:multiLevelType w:val="hybridMultilevel"/>
    <w:tmpl w:val="44D2A8C6"/>
    <w:lvl w:ilvl="0" w:tplc="306C15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75A47369"/>
    <w:multiLevelType w:val="hybridMultilevel"/>
    <w:tmpl w:val="ED30F36E"/>
    <w:lvl w:ilvl="0" w:tplc="055AC73A">
      <w:start w:val="1"/>
      <w:numFmt w:val="upperRoman"/>
      <w:pStyle w:val="1"/>
      <w:lvlText w:val="%1."/>
      <w:lvlJc w:val="righ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761E3ED4"/>
    <w:multiLevelType w:val="hybridMultilevel"/>
    <w:tmpl w:val="3B50C0C8"/>
    <w:lvl w:ilvl="0" w:tplc="0419000F">
      <w:start w:val="1"/>
      <w:numFmt w:val="decimal"/>
      <w:lvlText w:val="%1."/>
      <w:lvlJc w:val="left"/>
      <w:pPr>
        <w:ind w:left="720" w:hanging="360"/>
      </w:pPr>
      <w:rPr>
        <w:rFonts w:hint="default"/>
      </w:rPr>
    </w:lvl>
    <w:lvl w:ilvl="1" w:tplc="B3622D46">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8"/>
  </w:num>
  <w:num w:numId="2">
    <w:abstractNumId w:val="23"/>
  </w:num>
  <w:num w:numId="3">
    <w:abstractNumId w:val="20"/>
  </w:num>
  <w:num w:numId="4">
    <w:abstractNumId w:val="7"/>
  </w:num>
  <w:num w:numId="5">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7">
    <w:abstractNumId w:val="19"/>
  </w:num>
  <w:num w:numId="8">
    <w:abstractNumId w:val="13"/>
  </w:num>
  <w:num w:numId="9">
    <w:abstractNumId w:val="9"/>
  </w:num>
  <w:num w:numId="10">
    <w:abstractNumId w:val="2"/>
  </w:num>
  <w:num w:numId="11">
    <w:abstractNumId w:val="3"/>
  </w:num>
  <w:num w:numId="12">
    <w:abstractNumId w:val="1"/>
  </w:num>
  <w:num w:numId="13">
    <w:abstractNumId w:val="17"/>
  </w:num>
  <w:num w:numId="14">
    <w:abstractNumId w:val="1"/>
  </w:num>
  <w:num w:numId="15">
    <w:abstractNumId w:val="15"/>
  </w:num>
  <w:num w:numId="16">
    <w:abstractNumId w:val="4"/>
  </w:num>
  <w:num w:numId="17">
    <w:abstractNumId w:val="21"/>
  </w:num>
  <w:num w:numId="18">
    <w:abstractNumId w:val="22"/>
  </w:num>
  <w:num w:numId="19">
    <w:abstractNumId w:val="10"/>
  </w:num>
  <w:num w:numId="20">
    <w:abstractNumId w:val="16"/>
  </w:num>
  <w:num w:numId="21">
    <w:abstractNumId w:val="14"/>
  </w:num>
  <w:num w:numId="22">
    <w:abstractNumId w:val="6"/>
  </w:num>
  <w:num w:numId="23">
    <w:abstractNumId w:val="18"/>
  </w:num>
  <w:num w:numId="24">
    <w:abstractNumId w:val="11"/>
  </w:num>
  <w:num w:numId="25">
    <w:abstractNumId w:val="12"/>
  </w:num>
  <w:num w:numId="26">
    <w:abstractNumId w:val="5"/>
  </w:num>
  <w:num w:numId="27">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stylePaneFormatFilter w:val="3F01"/>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513A58"/>
    <w:rsid w:val="00002E01"/>
    <w:rsid w:val="00007296"/>
    <w:rsid w:val="0000752C"/>
    <w:rsid w:val="00016BDB"/>
    <w:rsid w:val="0001703E"/>
    <w:rsid w:val="00020B4C"/>
    <w:rsid w:val="0002196C"/>
    <w:rsid w:val="000230CE"/>
    <w:rsid w:val="000230ED"/>
    <w:rsid w:val="000302A5"/>
    <w:rsid w:val="00031FFD"/>
    <w:rsid w:val="00037200"/>
    <w:rsid w:val="00040A0A"/>
    <w:rsid w:val="00040F70"/>
    <w:rsid w:val="00051539"/>
    <w:rsid w:val="000575DF"/>
    <w:rsid w:val="00065C69"/>
    <w:rsid w:val="00065D79"/>
    <w:rsid w:val="00072617"/>
    <w:rsid w:val="00072EE6"/>
    <w:rsid w:val="00073BB5"/>
    <w:rsid w:val="0007516B"/>
    <w:rsid w:val="0007608C"/>
    <w:rsid w:val="000768FE"/>
    <w:rsid w:val="00077FA0"/>
    <w:rsid w:val="00080B43"/>
    <w:rsid w:val="000822B4"/>
    <w:rsid w:val="00096899"/>
    <w:rsid w:val="00097820"/>
    <w:rsid w:val="000A0EEF"/>
    <w:rsid w:val="000A6877"/>
    <w:rsid w:val="000B59F9"/>
    <w:rsid w:val="000B5D5E"/>
    <w:rsid w:val="000B6B75"/>
    <w:rsid w:val="000C1013"/>
    <w:rsid w:val="000D1667"/>
    <w:rsid w:val="000D1CCF"/>
    <w:rsid w:val="000D2575"/>
    <w:rsid w:val="000D3083"/>
    <w:rsid w:val="000D7868"/>
    <w:rsid w:val="000E1D5C"/>
    <w:rsid w:val="000E1F37"/>
    <w:rsid w:val="000E33BE"/>
    <w:rsid w:val="000E3484"/>
    <w:rsid w:val="000F38E5"/>
    <w:rsid w:val="001011CA"/>
    <w:rsid w:val="001032BD"/>
    <w:rsid w:val="00105703"/>
    <w:rsid w:val="001110D8"/>
    <w:rsid w:val="001123C7"/>
    <w:rsid w:val="001332DA"/>
    <w:rsid w:val="001412E9"/>
    <w:rsid w:val="0014205E"/>
    <w:rsid w:val="00145C8F"/>
    <w:rsid w:val="00147EAC"/>
    <w:rsid w:val="001551FA"/>
    <w:rsid w:val="0015597A"/>
    <w:rsid w:val="00156CD7"/>
    <w:rsid w:val="0016116C"/>
    <w:rsid w:val="00165449"/>
    <w:rsid w:val="00165895"/>
    <w:rsid w:val="001719FB"/>
    <w:rsid w:val="001745E7"/>
    <w:rsid w:val="00175495"/>
    <w:rsid w:val="001837F8"/>
    <w:rsid w:val="00184B3D"/>
    <w:rsid w:val="0018753F"/>
    <w:rsid w:val="00195316"/>
    <w:rsid w:val="00195B90"/>
    <w:rsid w:val="001969E4"/>
    <w:rsid w:val="001A0199"/>
    <w:rsid w:val="001A10E5"/>
    <w:rsid w:val="001A27FA"/>
    <w:rsid w:val="001A2963"/>
    <w:rsid w:val="001A770A"/>
    <w:rsid w:val="001B7046"/>
    <w:rsid w:val="001C284A"/>
    <w:rsid w:val="001C2CE4"/>
    <w:rsid w:val="001C5596"/>
    <w:rsid w:val="001D0DD7"/>
    <w:rsid w:val="001D6D93"/>
    <w:rsid w:val="001E4452"/>
    <w:rsid w:val="00200C87"/>
    <w:rsid w:val="002047A5"/>
    <w:rsid w:val="00211437"/>
    <w:rsid w:val="00212194"/>
    <w:rsid w:val="002139B3"/>
    <w:rsid w:val="00216311"/>
    <w:rsid w:val="002204C0"/>
    <w:rsid w:val="00222087"/>
    <w:rsid w:val="00222D76"/>
    <w:rsid w:val="00230048"/>
    <w:rsid w:val="00235F88"/>
    <w:rsid w:val="002361A7"/>
    <w:rsid w:val="0024233E"/>
    <w:rsid w:val="0024601E"/>
    <w:rsid w:val="002468DD"/>
    <w:rsid w:val="002479D5"/>
    <w:rsid w:val="00253E28"/>
    <w:rsid w:val="00254598"/>
    <w:rsid w:val="00257C61"/>
    <w:rsid w:val="00261C4F"/>
    <w:rsid w:val="00265B2E"/>
    <w:rsid w:val="00265FAF"/>
    <w:rsid w:val="00276785"/>
    <w:rsid w:val="00282092"/>
    <w:rsid w:val="00282323"/>
    <w:rsid w:val="0029149E"/>
    <w:rsid w:val="0029352B"/>
    <w:rsid w:val="00296BEF"/>
    <w:rsid w:val="002A3CE1"/>
    <w:rsid w:val="002B1015"/>
    <w:rsid w:val="002B1A38"/>
    <w:rsid w:val="002B4329"/>
    <w:rsid w:val="002B552E"/>
    <w:rsid w:val="002B6E0A"/>
    <w:rsid w:val="002B7D8A"/>
    <w:rsid w:val="002C045D"/>
    <w:rsid w:val="002C52E8"/>
    <w:rsid w:val="002C7265"/>
    <w:rsid w:val="002C72C8"/>
    <w:rsid w:val="002D2568"/>
    <w:rsid w:val="002D72BD"/>
    <w:rsid w:val="002F389C"/>
    <w:rsid w:val="00300C76"/>
    <w:rsid w:val="00300FA5"/>
    <w:rsid w:val="00302A48"/>
    <w:rsid w:val="00302BB2"/>
    <w:rsid w:val="003037B4"/>
    <w:rsid w:val="00303AD7"/>
    <w:rsid w:val="00304927"/>
    <w:rsid w:val="00305661"/>
    <w:rsid w:val="0031082C"/>
    <w:rsid w:val="0031146F"/>
    <w:rsid w:val="00311D51"/>
    <w:rsid w:val="00317F6F"/>
    <w:rsid w:val="00317FF0"/>
    <w:rsid w:val="00323853"/>
    <w:rsid w:val="00323B35"/>
    <w:rsid w:val="00325D48"/>
    <w:rsid w:val="00340BC3"/>
    <w:rsid w:val="003413B3"/>
    <w:rsid w:val="00342115"/>
    <w:rsid w:val="0034437B"/>
    <w:rsid w:val="00351820"/>
    <w:rsid w:val="00351F80"/>
    <w:rsid w:val="00354413"/>
    <w:rsid w:val="00356897"/>
    <w:rsid w:val="00361369"/>
    <w:rsid w:val="0036180B"/>
    <w:rsid w:val="00364E0A"/>
    <w:rsid w:val="00365E85"/>
    <w:rsid w:val="0037102B"/>
    <w:rsid w:val="00380177"/>
    <w:rsid w:val="0038102B"/>
    <w:rsid w:val="003818AE"/>
    <w:rsid w:val="00383205"/>
    <w:rsid w:val="00385D34"/>
    <w:rsid w:val="00387F78"/>
    <w:rsid w:val="003922D5"/>
    <w:rsid w:val="003933C3"/>
    <w:rsid w:val="0039427C"/>
    <w:rsid w:val="00395276"/>
    <w:rsid w:val="003A004C"/>
    <w:rsid w:val="003A0D83"/>
    <w:rsid w:val="003A3F5D"/>
    <w:rsid w:val="003A6D3C"/>
    <w:rsid w:val="003B18A0"/>
    <w:rsid w:val="003B42DC"/>
    <w:rsid w:val="003B5B0B"/>
    <w:rsid w:val="003B5C7A"/>
    <w:rsid w:val="003B6BD9"/>
    <w:rsid w:val="003B77AE"/>
    <w:rsid w:val="003C0608"/>
    <w:rsid w:val="003C27E0"/>
    <w:rsid w:val="003C5345"/>
    <w:rsid w:val="003C5B0D"/>
    <w:rsid w:val="003C78FE"/>
    <w:rsid w:val="003D0885"/>
    <w:rsid w:val="003E719B"/>
    <w:rsid w:val="003E79BE"/>
    <w:rsid w:val="003E7D28"/>
    <w:rsid w:val="003F0100"/>
    <w:rsid w:val="003F066F"/>
    <w:rsid w:val="004045FC"/>
    <w:rsid w:val="004058DC"/>
    <w:rsid w:val="004073E5"/>
    <w:rsid w:val="00411047"/>
    <w:rsid w:val="00411349"/>
    <w:rsid w:val="00411FAD"/>
    <w:rsid w:val="004127DF"/>
    <w:rsid w:val="00413051"/>
    <w:rsid w:val="00437711"/>
    <w:rsid w:val="0044307E"/>
    <w:rsid w:val="00445419"/>
    <w:rsid w:val="00446B02"/>
    <w:rsid w:val="00450B7E"/>
    <w:rsid w:val="004512DA"/>
    <w:rsid w:val="0045284C"/>
    <w:rsid w:val="00452A87"/>
    <w:rsid w:val="00465389"/>
    <w:rsid w:val="004667F9"/>
    <w:rsid w:val="004746FF"/>
    <w:rsid w:val="00476A0D"/>
    <w:rsid w:val="0048286B"/>
    <w:rsid w:val="00483A4B"/>
    <w:rsid w:val="00490A61"/>
    <w:rsid w:val="00493927"/>
    <w:rsid w:val="00495506"/>
    <w:rsid w:val="00496035"/>
    <w:rsid w:val="004972C9"/>
    <w:rsid w:val="004A11C0"/>
    <w:rsid w:val="004A181B"/>
    <w:rsid w:val="004A5B56"/>
    <w:rsid w:val="004A62E8"/>
    <w:rsid w:val="004B3EAE"/>
    <w:rsid w:val="004B425D"/>
    <w:rsid w:val="004B68E5"/>
    <w:rsid w:val="004B7657"/>
    <w:rsid w:val="004C0F95"/>
    <w:rsid w:val="004D0947"/>
    <w:rsid w:val="004D5915"/>
    <w:rsid w:val="004E0288"/>
    <w:rsid w:val="004E31F9"/>
    <w:rsid w:val="004E322A"/>
    <w:rsid w:val="004E561C"/>
    <w:rsid w:val="004E61C7"/>
    <w:rsid w:val="004E6FF8"/>
    <w:rsid w:val="004F0B4F"/>
    <w:rsid w:val="004F15D3"/>
    <w:rsid w:val="004F185B"/>
    <w:rsid w:val="004F321C"/>
    <w:rsid w:val="004F3809"/>
    <w:rsid w:val="00501E2F"/>
    <w:rsid w:val="005035F3"/>
    <w:rsid w:val="00507D14"/>
    <w:rsid w:val="00511031"/>
    <w:rsid w:val="00513A58"/>
    <w:rsid w:val="00513CA8"/>
    <w:rsid w:val="00515B96"/>
    <w:rsid w:val="0052015E"/>
    <w:rsid w:val="00524204"/>
    <w:rsid w:val="00525542"/>
    <w:rsid w:val="00531040"/>
    <w:rsid w:val="0053364E"/>
    <w:rsid w:val="00534F87"/>
    <w:rsid w:val="005360D7"/>
    <w:rsid w:val="0053690A"/>
    <w:rsid w:val="00543C37"/>
    <w:rsid w:val="00545083"/>
    <w:rsid w:val="005456C1"/>
    <w:rsid w:val="005461F7"/>
    <w:rsid w:val="00546414"/>
    <w:rsid w:val="0055020D"/>
    <w:rsid w:val="00551BED"/>
    <w:rsid w:val="005540B2"/>
    <w:rsid w:val="005577FB"/>
    <w:rsid w:val="00567956"/>
    <w:rsid w:val="00574F0D"/>
    <w:rsid w:val="00583267"/>
    <w:rsid w:val="005842E1"/>
    <w:rsid w:val="0058460D"/>
    <w:rsid w:val="0059056D"/>
    <w:rsid w:val="00592180"/>
    <w:rsid w:val="005940FD"/>
    <w:rsid w:val="00596787"/>
    <w:rsid w:val="005A65A6"/>
    <w:rsid w:val="005B10E6"/>
    <w:rsid w:val="005B1A98"/>
    <w:rsid w:val="005B3BE6"/>
    <w:rsid w:val="005B54D5"/>
    <w:rsid w:val="005B57BD"/>
    <w:rsid w:val="005C354C"/>
    <w:rsid w:val="005C356E"/>
    <w:rsid w:val="005C77FF"/>
    <w:rsid w:val="005D201D"/>
    <w:rsid w:val="005D36F6"/>
    <w:rsid w:val="005E3C01"/>
    <w:rsid w:val="005E498D"/>
    <w:rsid w:val="005E7A00"/>
    <w:rsid w:val="005F1B43"/>
    <w:rsid w:val="006020CF"/>
    <w:rsid w:val="0061762C"/>
    <w:rsid w:val="00621644"/>
    <w:rsid w:val="00623FEE"/>
    <w:rsid w:val="00624B89"/>
    <w:rsid w:val="00627A22"/>
    <w:rsid w:val="00633004"/>
    <w:rsid w:val="00640EF1"/>
    <w:rsid w:val="006457E2"/>
    <w:rsid w:val="00651C76"/>
    <w:rsid w:val="00651C90"/>
    <w:rsid w:val="0065600D"/>
    <w:rsid w:val="00656BD2"/>
    <w:rsid w:val="00657EA9"/>
    <w:rsid w:val="00663483"/>
    <w:rsid w:val="00671687"/>
    <w:rsid w:val="00671703"/>
    <w:rsid w:val="00671B3C"/>
    <w:rsid w:val="00676380"/>
    <w:rsid w:val="00681001"/>
    <w:rsid w:val="006857A1"/>
    <w:rsid w:val="00687B3F"/>
    <w:rsid w:val="00695E00"/>
    <w:rsid w:val="006963BA"/>
    <w:rsid w:val="0069716C"/>
    <w:rsid w:val="006B23D5"/>
    <w:rsid w:val="006B4F35"/>
    <w:rsid w:val="006B5817"/>
    <w:rsid w:val="006B74B0"/>
    <w:rsid w:val="006C5559"/>
    <w:rsid w:val="006C64A3"/>
    <w:rsid w:val="006D212D"/>
    <w:rsid w:val="006D3F7D"/>
    <w:rsid w:val="006D718F"/>
    <w:rsid w:val="006E3B8D"/>
    <w:rsid w:val="006E4F20"/>
    <w:rsid w:val="006E6527"/>
    <w:rsid w:val="006F31BD"/>
    <w:rsid w:val="0072030B"/>
    <w:rsid w:val="00722060"/>
    <w:rsid w:val="0072333B"/>
    <w:rsid w:val="00724CEB"/>
    <w:rsid w:val="007257E3"/>
    <w:rsid w:val="007327F5"/>
    <w:rsid w:val="00732C39"/>
    <w:rsid w:val="0073489D"/>
    <w:rsid w:val="00734C67"/>
    <w:rsid w:val="00735B73"/>
    <w:rsid w:val="00737FE8"/>
    <w:rsid w:val="00751904"/>
    <w:rsid w:val="007626A0"/>
    <w:rsid w:val="00764AFD"/>
    <w:rsid w:val="00764DC1"/>
    <w:rsid w:val="00765B9C"/>
    <w:rsid w:val="007705F8"/>
    <w:rsid w:val="00776C46"/>
    <w:rsid w:val="0078433A"/>
    <w:rsid w:val="007903B6"/>
    <w:rsid w:val="00794512"/>
    <w:rsid w:val="00797C22"/>
    <w:rsid w:val="00797E7A"/>
    <w:rsid w:val="007A4035"/>
    <w:rsid w:val="007A63C8"/>
    <w:rsid w:val="007A7288"/>
    <w:rsid w:val="007B19F0"/>
    <w:rsid w:val="007B3E33"/>
    <w:rsid w:val="007B6902"/>
    <w:rsid w:val="007C1D49"/>
    <w:rsid w:val="007C7D4B"/>
    <w:rsid w:val="007D1443"/>
    <w:rsid w:val="007D267C"/>
    <w:rsid w:val="007E068C"/>
    <w:rsid w:val="007E3EAD"/>
    <w:rsid w:val="007E72BF"/>
    <w:rsid w:val="007F566A"/>
    <w:rsid w:val="007F612A"/>
    <w:rsid w:val="00800E8B"/>
    <w:rsid w:val="008011C9"/>
    <w:rsid w:val="00801316"/>
    <w:rsid w:val="008016BA"/>
    <w:rsid w:val="0080488F"/>
    <w:rsid w:val="008138D0"/>
    <w:rsid w:val="00813CB4"/>
    <w:rsid w:val="00814D3A"/>
    <w:rsid w:val="0081759D"/>
    <w:rsid w:val="00822530"/>
    <w:rsid w:val="00822AAC"/>
    <w:rsid w:val="00826647"/>
    <w:rsid w:val="00826F2F"/>
    <w:rsid w:val="00827CA2"/>
    <w:rsid w:val="00830E59"/>
    <w:rsid w:val="00833512"/>
    <w:rsid w:val="00840D77"/>
    <w:rsid w:val="00842A29"/>
    <w:rsid w:val="008469F5"/>
    <w:rsid w:val="008561D2"/>
    <w:rsid w:val="00864806"/>
    <w:rsid w:val="00870C64"/>
    <w:rsid w:val="00873538"/>
    <w:rsid w:val="00880597"/>
    <w:rsid w:val="00880A0B"/>
    <w:rsid w:val="00881752"/>
    <w:rsid w:val="00883DF9"/>
    <w:rsid w:val="008842AD"/>
    <w:rsid w:val="008842B7"/>
    <w:rsid w:val="008844B8"/>
    <w:rsid w:val="00884A84"/>
    <w:rsid w:val="008873E0"/>
    <w:rsid w:val="0089629F"/>
    <w:rsid w:val="008A1AEA"/>
    <w:rsid w:val="008B6C24"/>
    <w:rsid w:val="008C5D09"/>
    <w:rsid w:val="008D1EBA"/>
    <w:rsid w:val="008D1F40"/>
    <w:rsid w:val="008D4D9E"/>
    <w:rsid w:val="008D66BD"/>
    <w:rsid w:val="008E1C69"/>
    <w:rsid w:val="008E24F3"/>
    <w:rsid w:val="008E48B5"/>
    <w:rsid w:val="008E6859"/>
    <w:rsid w:val="008F09D0"/>
    <w:rsid w:val="008F10E8"/>
    <w:rsid w:val="008F2644"/>
    <w:rsid w:val="008F4298"/>
    <w:rsid w:val="008F700E"/>
    <w:rsid w:val="00904AA8"/>
    <w:rsid w:val="0090579B"/>
    <w:rsid w:val="00922955"/>
    <w:rsid w:val="0092493C"/>
    <w:rsid w:val="00931249"/>
    <w:rsid w:val="00931790"/>
    <w:rsid w:val="009317E9"/>
    <w:rsid w:val="00936CB9"/>
    <w:rsid w:val="009401D6"/>
    <w:rsid w:val="00940414"/>
    <w:rsid w:val="0094321C"/>
    <w:rsid w:val="00954B63"/>
    <w:rsid w:val="009574AD"/>
    <w:rsid w:val="00960D52"/>
    <w:rsid w:val="00963092"/>
    <w:rsid w:val="00963FB0"/>
    <w:rsid w:val="0096733D"/>
    <w:rsid w:val="009723DE"/>
    <w:rsid w:val="00983457"/>
    <w:rsid w:val="00992BD6"/>
    <w:rsid w:val="0099349F"/>
    <w:rsid w:val="009964BE"/>
    <w:rsid w:val="009A09F0"/>
    <w:rsid w:val="009A0AC1"/>
    <w:rsid w:val="009B2BAC"/>
    <w:rsid w:val="009B2E3B"/>
    <w:rsid w:val="009B56D2"/>
    <w:rsid w:val="009B5F0F"/>
    <w:rsid w:val="009B7D68"/>
    <w:rsid w:val="009C16D2"/>
    <w:rsid w:val="009C3E8D"/>
    <w:rsid w:val="009C671B"/>
    <w:rsid w:val="009D13A6"/>
    <w:rsid w:val="009D2F08"/>
    <w:rsid w:val="009E02AE"/>
    <w:rsid w:val="009F18AD"/>
    <w:rsid w:val="009F328F"/>
    <w:rsid w:val="00A10A38"/>
    <w:rsid w:val="00A13AF1"/>
    <w:rsid w:val="00A17223"/>
    <w:rsid w:val="00A2051C"/>
    <w:rsid w:val="00A26204"/>
    <w:rsid w:val="00A30CA9"/>
    <w:rsid w:val="00A354F2"/>
    <w:rsid w:val="00A3631A"/>
    <w:rsid w:val="00A4049A"/>
    <w:rsid w:val="00A4144C"/>
    <w:rsid w:val="00A501BB"/>
    <w:rsid w:val="00A5191D"/>
    <w:rsid w:val="00A5217F"/>
    <w:rsid w:val="00A543C2"/>
    <w:rsid w:val="00A56985"/>
    <w:rsid w:val="00A56ECE"/>
    <w:rsid w:val="00A571E4"/>
    <w:rsid w:val="00A6277C"/>
    <w:rsid w:val="00A64A9C"/>
    <w:rsid w:val="00A67C82"/>
    <w:rsid w:val="00A77476"/>
    <w:rsid w:val="00A77614"/>
    <w:rsid w:val="00A77649"/>
    <w:rsid w:val="00A777DA"/>
    <w:rsid w:val="00A84BA8"/>
    <w:rsid w:val="00A85B6A"/>
    <w:rsid w:val="00A86440"/>
    <w:rsid w:val="00A87638"/>
    <w:rsid w:val="00A90435"/>
    <w:rsid w:val="00A92E6D"/>
    <w:rsid w:val="00AA4335"/>
    <w:rsid w:val="00AA4A87"/>
    <w:rsid w:val="00AB46BD"/>
    <w:rsid w:val="00AB528C"/>
    <w:rsid w:val="00AB735D"/>
    <w:rsid w:val="00AC13AD"/>
    <w:rsid w:val="00AC32C8"/>
    <w:rsid w:val="00AC341A"/>
    <w:rsid w:val="00AE552D"/>
    <w:rsid w:val="00AF1380"/>
    <w:rsid w:val="00AF24EE"/>
    <w:rsid w:val="00AF3204"/>
    <w:rsid w:val="00AF3BC4"/>
    <w:rsid w:val="00AF5D6B"/>
    <w:rsid w:val="00B05FCC"/>
    <w:rsid w:val="00B0792D"/>
    <w:rsid w:val="00B10D0D"/>
    <w:rsid w:val="00B13A85"/>
    <w:rsid w:val="00B15EBD"/>
    <w:rsid w:val="00B1620D"/>
    <w:rsid w:val="00B22337"/>
    <w:rsid w:val="00B24252"/>
    <w:rsid w:val="00B25EB8"/>
    <w:rsid w:val="00B30411"/>
    <w:rsid w:val="00B34795"/>
    <w:rsid w:val="00B35771"/>
    <w:rsid w:val="00B40199"/>
    <w:rsid w:val="00B42725"/>
    <w:rsid w:val="00B458B3"/>
    <w:rsid w:val="00B50926"/>
    <w:rsid w:val="00B513BC"/>
    <w:rsid w:val="00B57A40"/>
    <w:rsid w:val="00B622DC"/>
    <w:rsid w:val="00B63138"/>
    <w:rsid w:val="00B672C2"/>
    <w:rsid w:val="00B70BB4"/>
    <w:rsid w:val="00B715E7"/>
    <w:rsid w:val="00B92B80"/>
    <w:rsid w:val="00B954BD"/>
    <w:rsid w:val="00B95F6E"/>
    <w:rsid w:val="00BA3068"/>
    <w:rsid w:val="00BA3B2A"/>
    <w:rsid w:val="00BB41F4"/>
    <w:rsid w:val="00BB6860"/>
    <w:rsid w:val="00BB7B06"/>
    <w:rsid w:val="00BC3BCA"/>
    <w:rsid w:val="00BC6409"/>
    <w:rsid w:val="00BC7BAA"/>
    <w:rsid w:val="00BD0294"/>
    <w:rsid w:val="00BD06BC"/>
    <w:rsid w:val="00BD0F26"/>
    <w:rsid w:val="00BD1AAC"/>
    <w:rsid w:val="00BD1F63"/>
    <w:rsid w:val="00BD2834"/>
    <w:rsid w:val="00BD3426"/>
    <w:rsid w:val="00BE146A"/>
    <w:rsid w:val="00BF5E28"/>
    <w:rsid w:val="00BF5EAB"/>
    <w:rsid w:val="00C147C3"/>
    <w:rsid w:val="00C2604E"/>
    <w:rsid w:val="00C34934"/>
    <w:rsid w:val="00C42C01"/>
    <w:rsid w:val="00C44315"/>
    <w:rsid w:val="00C45C4C"/>
    <w:rsid w:val="00C4684F"/>
    <w:rsid w:val="00C55845"/>
    <w:rsid w:val="00C55BEB"/>
    <w:rsid w:val="00C5668B"/>
    <w:rsid w:val="00C5734D"/>
    <w:rsid w:val="00C5764C"/>
    <w:rsid w:val="00C660C5"/>
    <w:rsid w:val="00C66160"/>
    <w:rsid w:val="00C66BA0"/>
    <w:rsid w:val="00C67052"/>
    <w:rsid w:val="00C70CCA"/>
    <w:rsid w:val="00C738C5"/>
    <w:rsid w:val="00C813F2"/>
    <w:rsid w:val="00C84F4E"/>
    <w:rsid w:val="00C907A3"/>
    <w:rsid w:val="00C92119"/>
    <w:rsid w:val="00CA2B76"/>
    <w:rsid w:val="00CA5DF8"/>
    <w:rsid w:val="00CB0EA7"/>
    <w:rsid w:val="00CB2131"/>
    <w:rsid w:val="00CB407C"/>
    <w:rsid w:val="00CB4124"/>
    <w:rsid w:val="00CB4245"/>
    <w:rsid w:val="00CB61EB"/>
    <w:rsid w:val="00CB7D7E"/>
    <w:rsid w:val="00CC0646"/>
    <w:rsid w:val="00CC3E49"/>
    <w:rsid w:val="00CD1B22"/>
    <w:rsid w:val="00CD1ED3"/>
    <w:rsid w:val="00CD64B0"/>
    <w:rsid w:val="00CD68EB"/>
    <w:rsid w:val="00CD7F9A"/>
    <w:rsid w:val="00CE179C"/>
    <w:rsid w:val="00CF011A"/>
    <w:rsid w:val="00CF681D"/>
    <w:rsid w:val="00D01C21"/>
    <w:rsid w:val="00D037D6"/>
    <w:rsid w:val="00D047C4"/>
    <w:rsid w:val="00D05227"/>
    <w:rsid w:val="00D06F04"/>
    <w:rsid w:val="00D07FC3"/>
    <w:rsid w:val="00D10FF7"/>
    <w:rsid w:val="00D26CBE"/>
    <w:rsid w:val="00D36121"/>
    <w:rsid w:val="00D3697D"/>
    <w:rsid w:val="00D42B82"/>
    <w:rsid w:val="00D443EF"/>
    <w:rsid w:val="00D45411"/>
    <w:rsid w:val="00D46169"/>
    <w:rsid w:val="00D61D25"/>
    <w:rsid w:val="00D61DD2"/>
    <w:rsid w:val="00D6516B"/>
    <w:rsid w:val="00D65C18"/>
    <w:rsid w:val="00D84514"/>
    <w:rsid w:val="00D90CFA"/>
    <w:rsid w:val="00D92267"/>
    <w:rsid w:val="00D931B5"/>
    <w:rsid w:val="00D9328E"/>
    <w:rsid w:val="00D93EF6"/>
    <w:rsid w:val="00D959D6"/>
    <w:rsid w:val="00D973AC"/>
    <w:rsid w:val="00DA3AE4"/>
    <w:rsid w:val="00DA430C"/>
    <w:rsid w:val="00DA43DE"/>
    <w:rsid w:val="00DA4F88"/>
    <w:rsid w:val="00DA5D74"/>
    <w:rsid w:val="00DA7A62"/>
    <w:rsid w:val="00DC1824"/>
    <w:rsid w:val="00DC34EA"/>
    <w:rsid w:val="00DC7B62"/>
    <w:rsid w:val="00DD3E6D"/>
    <w:rsid w:val="00DD40E2"/>
    <w:rsid w:val="00E0055B"/>
    <w:rsid w:val="00E01659"/>
    <w:rsid w:val="00E0406B"/>
    <w:rsid w:val="00E0495E"/>
    <w:rsid w:val="00E10827"/>
    <w:rsid w:val="00E16E3E"/>
    <w:rsid w:val="00E262F6"/>
    <w:rsid w:val="00E2632E"/>
    <w:rsid w:val="00E26A04"/>
    <w:rsid w:val="00E30EF3"/>
    <w:rsid w:val="00E319B9"/>
    <w:rsid w:val="00E34A8B"/>
    <w:rsid w:val="00E34A97"/>
    <w:rsid w:val="00E3677F"/>
    <w:rsid w:val="00E3774D"/>
    <w:rsid w:val="00E40BA7"/>
    <w:rsid w:val="00E41A11"/>
    <w:rsid w:val="00E43866"/>
    <w:rsid w:val="00E466B0"/>
    <w:rsid w:val="00E47474"/>
    <w:rsid w:val="00E526CA"/>
    <w:rsid w:val="00E54580"/>
    <w:rsid w:val="00E557FF"/>
    <w:rsid w:val="00E5691A"/>
    <w:rsid w:val="00E62545"/>
    <w:rsid w:val="00E6716D"/>
    <w:rsid w:val="00E6759A"/>
    <w:rsid w:val="00E67DAA"/>
    <w:rsid w:val="00E713C4"/>
    <w:rsid w:val="00E73437"/>
    <w:rsid w:val="00E75FEA"/>
    <w:rsid w:val="00E836EF"/>
    <w:rsid w:val="00E83945"/>
    <w:rsid w:val="00E853A3"/>
    <w:rsid w:val="00E90760"/>
    <w:rsid w:val="00E974E6"/>
    <w:rsid w:val="00EA103B"/>
    <w:rsid w:val="00EA7889"/>
    <w:rsid w:val="00EB189B"/>
    <w:rsid w:val="00EB206E"/>
    <w:rsid w:val="00EC05FC"/>
    <w:rsid w:val="00EC489E"/>
    <w:rsid w:val="00EC6627"/>
    <w:rsid w:val="00ED12A8"/>
    <w:rsid w:val="00ED1889"/>
    <w:rsid w:val="00EE4A3B"/>
    <w:rsid w:val="00EE4AA9"/>
    <w:rsid w:val="00EE5924"/>
    <w:rsid w:val="00EF36D4"/>
    <w:rsid w:val="00F01FBB"/>
    <w:rsid w:val="00F03A12"/>
    <w:rsid w:val="00F04A4D"/>
    <w:rsid w:val="00F04F4F"/>
    <w:rsid w:val="00F07433"/>
    <w:rsid w:val="00F0750B"/>
    <w:rsid w:val="00F116CB"/>
    <w:rsid w:val="00F156DA"/>
    <w:rsid w:val="00F15C2B"/>
    <w:rsid w:val="00F17D52"/>
    <w:rsid w:val="00F17F58"/>
    <w:rsid w:val="00F40F08"/>
    <w:rsid w:val="00F4188D"/>
    <w:rsid w:val="00F4264F"/>
    <w:rsid w:val="00F428F8"/>
    <w:rsid w:val="00F435BD"/>
    <w:rsid w:val="00F436FF"/>
    <w:rsid w:val="00F43752"/>
    <w:rsid w:val="00F4655C"/>
    <w:rsid w:val="00F46D6D"/>
    <w:rsid w:val="00F50CF3"/>
    <w:rsid w:val="00F5193B"/>
    <w:rsid w:val="00F531E3"/>
    <w:rsid w:val="00F54EB8"/>
    <w:rsid w:val="00F61238"/>
    <w:rsid w:val="00F64F56"/>
    <w:rsid w:val="00F67830"/>
    <w:rsid w:val="00F71622"/>
    <w:rsid w:val="00F7245A"/>
    <w:rsid w:val="00F82700"/>
    <w:rsid w:val="00F8793F"/>
    <w:rsid w:val="00F91E47"/>
    <w:rsid w:val="00F92F6F"/>
    <w:rsid w:val="00F9529B"/>
    <w:rsid w:val="00F96B06"/>
    <w:rsid w:val="00F97478"/>
    <w:rsid w:val="00F97553"/>
    <w:rsid w:val="00FB242D"/>
    <w:rsid w:val="00FB2E1A"/>
    <w:rsid w:val="00FB3B37"/>
    <w:rsid w:val="00FB401F"/>
    <w:rsid w:val="00FB723C"/>
    <w:rsid w:val="00FC1EFB"/>
    <w:rsid w:val="00FC233F"/>
    <w:rsid w:val="00FC43C9"/>
    <w:rsid w:val="00FC511F"/>
    <w:rsid w:val="00FC5AEE"/>
    <w:rsid w:val="00FD129B"/>
    <w:rsid w:val="00FD2B2C"/>
    <w:rsid w:val="00FE3DFE"/>
    <w:rsid w:val="00FF4B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30EF3"/>
    <w:rPr>
      <w:sz w:val="24"/>
      <w:szCs w:val="24"/>
    </w:rPr>
  </w:style>
  <w:style w:type="paragraph" w:styleId="10">
    <w:name w:val="heading 1"/>
    <w:basedOn w:val="a"/>
    <w:next w:val="a"/>
    <w:link w:val="11"/>
    <w:qFormat/>
    <w:rsid w:val="00B1620D"/>
    <w:pPr>
      <w:keepNext/>
      <w:spacing w:before="240" w:after="60"/>
      <w:jc w:val="both"/>
      <w:outlineLvl w:val="0"/>
    </w:pPr>
    <w:rPr>
      <w:b/>
      <w:bCs/>
      <w:kern w:val="32"/>
      <w:sz w:val="28"/>
      <w:szCs w:val="32"/>
    </w:rPr>
  </w:style>
  <w:style w:type="paragraph" w:styleId="4">
    <w:name w:val="heading 4"/>
    <w:basedOn w:val="a"/>
    <w:next w:val="a"/>
    <w:link w:val="40"/>
    <w:semiHidden/>
    <w:unhideWhenUsed/>
    <w:qFormat/>
    <w:rsid w:val="008F2644"/>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13A58"/>
    <w:pPr>
      <w:autoSpaceDE w:val="0"/>
      <w:autoSpaceDN w:val="0"/>
      <w:adjustRightInd w:val="0"/>
    </w:pPr>
    <w:rPr>
      <w:color w:val="000000"/>
      <w:sz w:val="24"/>
      <w:szCs w:val="24"/>
    </w:rPr>
  </w:style>
  <w:style w:type="character" w:customStyle="1" w:styleId="uk-badgeuk-margin-small-right">
    <w:name w:val="uk-badge uk-margin-small-right"/>
    <w:basedOn w:val="a0"/>
    <w:rsid w:val="00DA430C"/>
  </w:style>
  <w:style w:type="character" w:customStyle="1" w:styleId="uk-text-largeuk-margin-small-leftuk-margin-small-right">
    <w:name w:val="uk-text-large uk-margin-small-left uk-margin-small-right"/>
    <w:basedOn w:val="a0"/>
    <w:rsid w:val="00DA430C"/>
  </w:style>
  <w:style w:type="paragraph" w:styleId="a3">
    <w:name w:val="Normal (Web)"/>
    <w:basedOn w:val="a"/>
    <w:rsid w:val="00F9529B"/>
    <w:pPr>
      <w:spacing w:before="100" w:beforeAutospacing="1" w:after="119"/>
    </w:pPr>
    <w:rPr>
      <w:rFonts w:eastAsia="Calibri"/>
    </w:rPr>
  </w:style>
  <w:style w:type="table" w:styleId="a4">
    <w:name w:val="Table Grid"/>
    <w:basedOn w:val="a1"/>
    <w:uiPriority w:val="59"/>
    <w:rsid w:val="005846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uiPriority w:val="99"/>
    <w:rsid w:val="007F612A"/>
    <w:rPr>
      <w:color w:val="0000FF"/>
      <w:u w:val="single"/>
    </w:rPr>
  </w:style>
  <w:style w:type="character" w:customStyle="1" w:styleId="11">
    <w:name w:val="Заголовок 1 Знак"/>
    <w:link w:val="10"/>
    <w:rsid w:val="00B1620D"/>
    <w:rPr>
      <w:b/>
      <w:bCs/>
      <w:kern w:val="32"/>
      <w:sz w:val="28"/>
      <w:szCs w:val="32"/>
    </w:rPr>
  </w:style>
  <w:style w:type="paragraph" w:styleId="12">
    <w:name w:val="toc 1"/>
    <w:basedOn w:val="a"/>
    <w:next w:val="a"/>
    <w:autoRedefine/>
    <w:uiPriority w:val="39"/>
    <w:rsid w:val="00413051"/>
    <w:pPr>
      <w:tabs>
        <w:tab w:val="right" w:leader="dot" w:pos="9345"/>
      </w:tabs>
      <w:ind w:right="281"/>
      <w:jc w:val="both"/>
    </w:pPr>
    <w:rPr>
      <w:b/>
      <w:noProof/>
      <w:sz w:val="28"/>
      <w:szCs w:val="28"/>
    </w:rPr>
  </w:style>
  <w:style w:type="paragraph" w:styleId="2">
    <w:name w:val="toc 2"/>
    <w:basedOn w:val="a"/>
    <w:next w:val="a"/>
    <w:autoRedefine/>
    <w:rsid w:val="00354413"/>
    <w:pPr>
      <w:tabs>
        <w:tab w:val="right" w:leader="dot" w:pos="9345"/>
      </w:tabs>
      <w:ind w:left="240"/>
    </w:pPr>
    <w:rPr>
      <w:noProof/>
    </w:rPr>
  </w:style>
  <w:style w:type="paragraph" w:customStyle="1" w:styleId="13">
    <w:name w:val="Абзац списка1"/>
    <w:basedOn w:val="a"/>
    <w:link w:val="ListParagraphChar"/>
    <w:rsid w:val="00CC3E49"/>
    <w:pPr>
      <w:ind w:left="720"/>
      <w:contextualSpacing/>
    </w:pPr>
  </w:style>
  <w:style w:type="paragraph" w:customStyle="1" w:styleId="Style4">
    <w:name w:val="Style4"/>
    <w:basedOn w:val="a"/>
    <w:uiPriority w:val="99"/>
    <w:rsid w:val="00CC3E49"/>
    <w:pPr>
      <w:widowControl w:val="0"/>
      <w:autoSpaceDE w:val="0"/>
      <w:autoSpaceDN w:val="0"/>
      <w:adjustRightInd w:val="0"/>
      <w:spacing w:line="322" w:lineRule="exact"/>
      <w:ind w:firstLine="715"/>
      <w:jc w:val="both"/>
    </w:pPr>
  </w:style>
  <w:style w:type="paragraph" w:customStyle="1" w:styleId="Style15">
    <w:name w:val="Style15"/>
    <w:basedOn w:val="a"/>
    <w:uiPriority w:val="99"/>
    <w:rsid w:val="00CC3E49"/>
    <w:pPr>
      <w:widowControl w:val="0"/>
      <w:autoSpaceDE w:val="0"/>
      <w:autoSpaceDN w:val="0"/>
      <w:adjustRightInd w:val="0"/>
      <w:spacing w:line="322" w:lineRule="exact"/>
      <w:ind w:firstLine="744"/>
      <w:jc w:val="both"/>
    </w:pPr>
  </w:style>
  <w:style w:type="character" w:customStyle="1" w:styleId="FontStyle20">
    <w:name w:val="Font Style20"/>
    <w:rsid w:val="00CC3E49"/>
    <w:rPr>
      <w:rFonts w:ascii="Times New Roman" w:hAnsi="Times New Roman"/>
      <w:sz w:val="26"/>
    </w:rPr>
  </w:style>
  <w:style w:type="paragraph" w:styleId="a6">
    <w:name w:val="header"/>
    <w:basedOn w:val="a"/>
    <w:link w:val="a7"/>
    <w:rsid w:val="00CC3E49"/>
    <w:pPr>
      <w:tabs>
        <w:tab w:val="center" w:pos="4677"/>
        <w:tab w:val="right" w:pos="9355"/>
      </w:tabs>
    </w:pPr>
  </w:style>
  <w:style w:type="character" w:customStyle="1" w:styleId="a7">
    <w:name w:val="Верхний колонтитул Знак"/>
    <w:link w:val="a6"/>
    <w:rsid w:val="00CC3E49"/>
    <w:rPr>
      <w:sz w:val="24"/>
      <w:szCs w:val="24"/>
      <w:lang w:val="ru-RU" w:eastAsia="ru-RU" w:bidi="ar-SA"/>
    </w:rPr>
  </w:style>
  <w:style w:type="paragraph" w:customStyle="1" w:styleId="a8">
    <w:name w:val="Статья"/>
    <w:basedOn w:val="a"/>
    <w:next w:val="a"/>
    <w:autoRedefine/>
    <w:rsid w:val="00CC3E49"/>
    <w:pPr>
      <w:ind w:firstLine="709"/>
    </w:pPr>
    <w:rPr>
      <w:rFonts w:eastAsia="Calibri"/>
      <w:bCs/>
      <w:sz w:val="28"/>
      <w:szCs w:val="28"/>
      <w:u w:val="single"/>
    </w:rPr>
  </w:style>
  <w:style w:type="paragraph" w:customStyle="1" w:styleId="ConsPlusNormal">
    <w:name w:val="ConsPlusNormal"/>
    <w:link w:val="ConsPlusNormal0"/>
    <w:rsid w:val="00CC3E49"/>
    <w:pPr>
      <w:widowControl w:val="0"/>
      <w:autoSpaceDE w:val="0"/>
      <w:autoSpaceDN w:val="0"/>
      <w:adjustRightInd w:val="0"/>
      <w:ind w:firstLine="720"/>
    </w:pPr>
    <w:rPr>
      <w:rFonts w:ascii="Arial" w:eastAsia="Calibri" w:hAnsi="Arial" w:cs="Arial"/>
    </w:rPr>
  </w:style>
  <w:style w:type="paragraph" w:customStyle="1" w:styleId="Style3">
    <w:name w:val="Style3"/>
    <w:basedOn w:val="a"/>
    <w:rsid w:val="00CC3E49"/>
    <w:pPr>
      <w:widowControl w:val="0"/>
      <w:autoSpaceDE w:val="0"/>
      <w:autoSpaceDN w:val="0"/>
      <w:adjustRightInd w:val="0"/>
      <w:spacing w:line="235" w:lineRule="exact"/>
      <w:ind w:firstLine="634"/>
    </w:pPr>
  </w:style>
  <w:style w:type="paragraph" w:styleId="a9">
    <w:name w:val="No Spacing"/>
    <w:link w:val="aa"/>
    <w:qFormat/>
    <w:rsid w:val="00CC3E49"/>
    <w:rPr>
      <w:rFonts w:ascii="Calibri" w:eastAsia="Calibri" w:hAnsi="Calibri"/>
      <w:sz w:val="22"/>
      <w:szCs w:val="22"/>
      <w:lang w:eastAsia="en-US"/>
    </w:rPr>
  </w:style>
  <w:style w:type="character" w:customStyle="1" w:styleId="aa">
    <w:name w:val="Без интервала Знак"/>
    <w:link w:val="a9"/>
    <w:rsid w:val="00CC3E49"/>
    <w:rPr>
      <w:rFonts w:ascii="Calibri" w:eastAsia="Calibri" w:hAnsi="Calibri"/>
      <w:sz w:val="22"/>
      <w:szCs w:val="22"/>
      <w:lang w:val="ru-RU" w:eastAsia="en-US" w:bidi="ar-SA"/>
    </w:rPr>
  </w:style>
  <w:style w:type="paragraph" w:styleId="ab">
    <w:name w:val="Body Text Indent"/>
    <w:basedOn w:val="a"/>
    <w:link w:val="ac"/>
    <w:rsid w:val="00DC1824"/>
    <w:pPr>
      <w:spacing w:after="120"/>
      <w:ind w:left="283"/>
    </w:pPr>
    <w:rPr>
      <w:rFonts w:eastAsia="Calibri"/>
    </w:rPr>
  </w:style>
  <w:style w:type="character" w:customStyle="1" w:styleId="ac">
    <w:name w:val="Основной текст с отступом Знак"/>
    <w:link w:val="ab"/>
    <w:locked/>
    <w:rsid w:val="00DC1824"/>
    <w:rPr>
      <w:rFonts w:eastAsia="Calibri"/>
      <w:sz w:val="24"/>
      <w:szCs w:val="24"/>
      <w:lang w:val="ru-RU" w:eastAsia="ru-RU" w:bidi="ar-SA"/>
    </w:rPr>
  </w:style>
  <w:style w:type="character" w:customStyle="1" w:styleId="ListParagraphChar">
    <w:name w:val="List Paragraph Char"/>
    <w:link w:val="13"/>
    <w:locked/>
    <w:rsid w:val="007E72BF"/>
    <w:rPr>
      <w:sz w:val="24"/>
      <w:szCs w:val="24"/>
      <w:lang w:val="ru-RU" w:eastAsia="ru-RU" w:bidi="ar-SA"/>
    </w:rPr>
  </w:style>
  <w:style w:type="paragraph" w:customStyle="1" w:styleId="1">
    <w:name w:val="Стиль1"/>
    <w:basedOn w:val="13"/>
    <w:rsid w:val="007E72BF"/>
    <w:pPr>
      <w:numPr>
        <w:numId w:val="2"/>
      </w:numPr>
      <w:spacing w:line="360" w:lineRule="auto"/>
      <w:jc w:val="center"/>
    </w:pPr>
    <w:rPr>
      <w:b/>
      <w:sz w:val="28"/>
      <w:szCs w:val="28"/>
      <w:lang w:eastAsia="en-US"/>
    </w:rPr>
  </w:style>
  <w:style w:type="paragraph" w:customStyle="1" w:styleId="5">
    <w:name w:val="Основной текст5"/>
    <w:basedOn w:val="a"/>
    <w:rsid w:val="007E72BF"/>
    <w:pPr>
      <w:widowControl w:val="0"/>
      <w:shd w:val="clear" w:color="auto" w:fill="FFFFFF"/>
      <w:spacing w:after="180" w:line="240" w:lineRule="atLeast"/>
      <w:jc w:val="center"/>
    </w:pPr>
    <w:rPr>
      <w:rFonts w:eastAsia="Calibri"/>
      <w:sz w:val="18"/>
      <w:szCs w:val="18"/>
      <w:lang w:eastAsia="en-US"/>
    </w:rPr>
  </w:style>
  <w:style w:type="character" w:customStyle="1" w:styleId="ConsPlusNormal0">
    <w:name w:val="ConsPlusNormal Знак"/>
    <w:link w:val="ConsPlusNormal"/>
    <w:locked/>
    <w:rsid w:val="007E72BF"/>
    <w:rPr>
      <w:rFonts w:ascii="Arial" w:eastAsia="Calibri" w:hAnsi="Arial" w:cs="Arial"/>
      <w:lang w:val="ru-RU" w:eastAsia="ru-RU" w:bidi="ar-SA"/>
    </w:rPr>
  </w:style>
  <w:style w:type="paragraph" w:customStyle="1" w:styleId="3">
    <w:name w:val="Стиль3"/>
    <w:basedOn w:val="1"/>
    <w:link w:val="30"/>
    <w:rsid w:val="007E72BF"/>
  </w:style>
  <w:style w:type="character" w:customStyle="1" w:styleId="30">
    <w:name w:val="Стиль3 Знак"/>
    <w:link w:val="3"/>
    <w:locked/>
    <w:rsid w:val="007E72BF"/>
    <w:rPr>
      <w:b/>
      <w:sz w:val="28"/>
      <w:szCs w:val="28"/>
      <w:lang w:val="ru-RU" w:eastAsia="en-US" w:bidi="ar-SA"/>
    </w:rPr>
  </w:style>
  <w:style w:type="paragraph" w:styleId="ad">
    <w:name w:val="Balloon Text"/>
    <w:basedOn w:val="a"/>
    <w:semiHidden/>
    <w:rsid w:val="0015597A"/>
    <w:rPr>
      <w:rFonts w:ascii="Tahoma" w:hAnsi="Tahoma" w:cs="Tahoma"/>
      <w:sz w:val="16"/>
      <w:szCs w:val="16"/>
    </w:rPr>
  </w:style>
  <w:style w:type="paragraph" w:styleId="ae">
    <w:name w:val="footer"/>
    <w:basedOn w:val="a"/>
    <w:rsid w:val="00663483"/>
    <w:pPr>
      <w:tabs>
        <w:tab w:val="center" w:pos="4677"/>
        <w:tab w:val="right" w:pos="9355"/>
      </w:tabs>
    </w:pPr>
  </w:style>
  <w:style w:type="character" w:styleId="af">
    <w:name w:val="page number"/>
    <w:basedOn w:val="a0"/>
    <w:rsid w:val="00663483"/>
  </w:style>
  <w:style w:type="character" w:styleId="af0">
    <w:name w:val="FollowedHyperlink"/>
    <w:rsid w:val="00F50CF3"/>
    <w:rPr>
      <w:color w:val="800080"/>
      <w:u w:val="single"/>
    </w:rPr>
  </w:style>
  <w:style w:type="paragraph" w:customStyle="1" w:styleId="Style1">
    <w:name w:val="Style1"/>
    <w:basedOn w:val="a"/>
    <w:rsid w:val="00D61D25"/>
    <w:pPr>
      <w:widowControl w:val="0"/>
      <w:autoSpaceDE w:val="0"/>
      <w:autoSpaceDN w:val="0"/>
      <w:adjustRightInd w:val="0"/>
    </w:pPr>
  </w:style>
  <w:style w:type="paragraph" w:customStyle="1" w:styleId="af1">
    <w:name w:val="Таблица"/>
    <w:basedOn w:val="af2"/>
    <w:rsid w:val="008F2644"/>
    <w:pPr>
      <w:pBdr>
        <w:top w:val="none" w:sz="0" w:space="0" w:color="auto"/>
        <w:left w:val="none" w:sz="0" w:space="0" w:color="auto"/>
        <w:bottom w:val="none" w:sz="0" w:space="0" w:color="auto"/>
        <w:right w:val="none" w:sz="0" w:space="0" w:color="auto"/>
      </w:pBdr>
      <w:shd w:val="clear" w:color="auto" w:fill="auto"/>
      <w:spacing w:before="60" w:line="220" w:lineRule="exact"/>
      <w:ind w:left="57" w:right="57" w:firstLine="0"/>
    </w:pPr>
    <w:rPr>
      <w:rFonts w:ascii="Arial" w:hAnsi="Arial"/>
      <w:sz w:val="20"/>
      <w:szCs w:val="20"/>
    </w:rPr>
  </w:style>
  <w:style w:type="paragraph" w:styleId="af2">
    <w:name w:val="Message Header"/>
    <w:basedOn w:val="a"/>
    <w:link w:val="af3"/>
    <w:rsid w:val="008F2644"/>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rPr>
  </w:style>
  <w:style w:type="character" w:customStyle="1" w:styleId="af3">
    <w:name w:val="Шапка Знак"/>
    <w:link w:val="af2"/>
    <w:rsid w:val="008F2644"/>
    <w:rPr>
      <w:rFonts w:ascii="Calibri Light" w:eastAsia="Times New Roman" w:hAnsi="Calibri Light" w:cs="Times New Roman"/>
      <w:sz w:val="24"/>
      <w:szCs w:val="24"/>
      <w:shd w:val="pct20" w:color="auto" w:fill="auto"/>
    </w:rPr>
  </w:style>
  <w:style w:type="paragraph" w:customStyle="1" w:styleId="af4">
    <w:name w:val="Таблотст"/>
    <w:basedOn w:val="af1"/>
    <w:rsid w:val="008F2644"/>
    <w:pPr>
      <w:ind w:left="85"/>
    </w:pPr>
  </w:style>
  <w:style w:type="paragraph" w:customStyle="1" w:styleId="20">
    <w:name w:val="таблотст2"/>
    <w:basedOn w:val="a"/>
    <w:rsid w:val="008F2644"/>
    <w:pPr>
      <w:spacing w:before="60" w:line="220" w:lineRule="exact"/>
      <w:ind w:left="113"/>
    </w:pPr>
    <w:rPr>
      <w:rFonts w:ascii="Arial" w:hAnsi="Arial"/>
      <w:noProof/>
      <w:sz w:val="20"/>
      <w:szCs w:val="20"/>
    </w:rPr>
  </w:style>
  <w:style w:type="paragraph" w:customStyle="1" w:styleId="31">
    <w:name w:val="таблотст3"/>
    <w:basedOn w:val="af1"/>
    <w:rsid w:val="008F2644"/>
    <w:pPr>
      <w:ind w:left="170"/>
    </w:pPr>
  </w:style>
  <w:style w:type="paragraph" w:customStyle="1" w:styleId="af5">
    <w:name w:val="Øàïêà òàáëèöû"/>
    <w:basedOn w:val="a"/>
    <w:rsid w:val="008F2644"/>
    <w:pPr>
      <w:widowControl w:val="0"/>
      <w:overflowPunct w:val="0"/>
      <w:autoSpaceDE w:val="0"/>
      <w:autoSpaceDN w:val="0"/>
      <w:adjustRightInd w:val="0"/>
      <w:spacing w:before="60" w:after="60"/>
      <w:jc w:val="center"/>
      <w:textAlignment w:val="baseline"/>
    </w:pPr>
    <w:rPr>
      <w:rFonts w:ascii="Arial" w:hAnsi="Arial"/>
      <w:sz w:val="16"/>
      <w:szCs w:val="20"/>
    </w:rPr>
  </w:style>
  <w:style w:type="character" w:customStyle="1" w:styleId="40">
    <w:name w:val="Заголовок 4 Знак"/>
    <w:link w:val="4"/>
    <w:semiHidden/>
    <w:rsid w:val="008F2644"/>
    <w:rPr>
      <w:rFonts w:ascii="Calibri" w:eastAsia="Times New Roman" w:hAnsi="Calibri" w:cs="Times New Roman"/>
      <w:b/>
      <w:bCs/>
      <w:sz w:val="28"/>
      <w:szCs w:val="28"/>
    </w:rPr>
  </w:style>
  <w:style w:type="paragraph" w:customStyle="1" w:styleId="14">
    <w:name w:val="Абзац списка1"/>
    <w:basedOn w:val="a"/>
    <w:rsid w:val="00D047C4"/>
    <w:pPr>
      <w:ind w:left="720"/>
      <w:contextualSpacing/>
    </w:pPr>
  </w:style>
  <w:style w:type="paragraph" w:customStyle="1" w:styleId="Style7">
    <w:name w:val="Style7"/>
    <w:basedOn w:val="a"/>
    <w:uiPriority w:val="99"/>
    <w:rsid w:val="00AF1380"/>
    <w:pPr>
      <w:widowControl w:val="0"/>
      <w:autoSpaceDE w:val="0"/>
      <w:autoSpaceDN w:val="0"/>
      <w:adjustRightInd w:val="0"/>
    </w:pPr>
  </w:style>
  <w:style w:type="paragraph" w:customStyle="1" w:styleId="Style8">
    <w:name w:val="Style8"/>
    <w:basedOn w:val="a"/>
    <w:uiPriority w:val="99"/>
    <w:rsid w:val="00AF1380"/>
    <w:pPr>
      <w:widowControl w:val="0"/>
      <w:autoSpaceDE w:val="0"/>
      <w:autoSpaceDN w:val="0"/>
      <w:adjustRightInd w:val="0"/>
    </w:pPr>
  </w:style>
  <w:style w:type="paragraph" w:customStyle="1" w:styleId="Style10">
    <w:name w:val="Style10"/>
    <w:basedOn w:val="a"/>
    <w:uiPriority w:val="99"/>
    <w:rsid w:val="00AF1380"/>
    <w:pPr>
      <w:widowControl w:val="0"/>
      <w:autoSpaceDE w:val="0"/>
      <w:autoSpaceDN w:val="0"/>
      <w:adjustRightInd w:val="0"/>
    </w:pPr>
  </w:style>
  <w:style w:type="paragraph" w:customStyle="1" w:styleId="Style14">
    <w:name w:val="Style14"/>
    <w:basedOn w:val="a"/>
    <w:uiPriority w:val="99"/>
    <w:rsid w:val="00AF1380"/>
    <w:pPr>
      <w:widowControl w:val="0"/>
      <w:autoSpaceDE w:val="0"/>
      <w:autoSpaceDN w:val="0"/>
      <w:adjustRightInd w:val="0"/>
      <w:spacing w:line="266" w:lineRule="exact"/>
    </w:pPr>
  </w:style>
  <w:style w:type="paragraph" w:customStyle="1" w:styleId="Style16">
    <w:name w:val="Style16"/>
    <w:basedOn w:val="a"/>
    <w:uiPriority w:val="99"/>
    <w:rsid w:val="00AF1380"/>
    <w:pPr>
      <w:widowControl w:val="0"/>
      <w:autoSpaceDE w:val="0"/>
      <w:autoSpaceDN w:val="0"/>
      <w:adjustRightInd w:val="0"/>
      <w:spacing w:line="252" w:lineRule="exact"/>
    </w:pPr>
  </w:style>
  <w:style w:type="paragraph" w:customStyle="1" w:styleId="Style17">
    <w:name w:val="Style17"/>
    <w:basedOn w:val="a"/>
    <w:uiPriority w:val="99"/>
    <w:rsid w:val="00AF1380"/>
    <w:pPr>
      <w:widowControl w:val="0"/>
      <w:autoSpaceDE w:val="0"/>
      <w:autoSpaceDN w:val="0"/>
      <w:adjustRightInd w:val="0"/>
    </w:pPr>
  </w:style>
  <w:style w:type="character" w:customStyle="1" w:styleId="FontStyle19">
    <w:name w:val="Font Style19"/>
    <w:uiPriority w:val="99"/>
    <w:rsid w:val="00AF1380"/>
    <w:rPr>
      <w:rFonts w:ascii="Times New Roman" w:hAnsi="Times New Roman" w:cs="Times New Roman"/>
      <w:b/>
      <w:bCs/>
      <w:sz w:val="20"/>
      <w:szCs w:val="20"/>
    </w:rPr>
  </w:style>
  <w:style w:type="character" w:customStyle="1" w:styleId="FontStyle25">
    <w:name w:val="Font Style25"/>
    <w:uiPriority w:val="99"/>
    <w:rsid w:val="00AF1380"/>
    <w:rPr>
      <w:rFonts w:ascii="Times New Roman" w:hAnsi="Times New Roman" w:cs="Times New Roman"/>
      <w:sz w:val="20"/>
      <w:szCs w:val="20"/>
    </w:rPr>
  </w:style>
  <w:style w:type="character" w:customStyle="1" w:styleId="FontStyle26">
    <w:name w:val="Font Style26"/>
    <w:uiPriority w:val="99"/>
    <w:rsid w:val="00AF1380"/>
    <w:rPr>
      <w:rFonts w:ascii="David" w:cs="David"/>
      <w:b/>
      <w:bCs/>
      <w:sz w:val="16"/>
      <w:szCs w:val="16"/>
    </w:rPr>
  </w:style>
  <w:style w:type="character" w:customStyle="1" w:styleId="FontStyle27">
    <w:name w:val="Font Style27"/>
    <w:uiPriority w:val="99"/>
    <w:rsid w:val="00AF1380"/>
    <w:rPr>
      <w:rFonts w:ascii="Cambria" w:hAnsi="Cambria" w:cs="Cambria"/>
      <w:b/>
      <w:bCs/>
      <w:sz w:val="20"/>
      <w:szCs w:val="20"/>
    </w:rPr>
  </w:style>
  <w:style w:type="character" w:customStyle="1" w:styleId="FontStyle28">
    <w:name w:val="Font Style28"/>
    <w:uiPriority w:val="99"/>
    <w:rsid w:val="00AF1380"/>
    <w:rPr>
      <w:rFonts w:ascii="Times New Roman" w:hAnsi="Times New Roman" w:cs="Times New Roman"/>
      <w:sz w:val="16"/>
      <w:szCs w:val="16"/>
    </w:rPr>
  </w:style>
  <w:style w:type="character" w:customStyle="1" w:styleId="FontStyle29">
    <w:name w:val="Font Style29"/>
    <w:uiPriority w:val="99"/>
    <w:rsid w:val="00AF1380"/>
    <w:rPr>
      <w:rFonts w:ascii="Franklin Gothic Demi Cond" w:hAnsi="Franklin Gothic Demi Cond" w:cs="Franklin Gothic Demi Cond"/>
      <w:b/>
      <w:bCs/>
      <w:sz w:val="22"/>
      <w:szCs w:val="22"/>
    </w:rPr>
  </w:style>
  <w:style w:type="paragraph" w:customStyle="1" w:styleId="Style12">
    <w:name w:val="Style12"/>
    <w:basedOn w:val="a"/>
    <w:uiPriority w:val="99"/>
    <w:rsid w:val="00AF1380"/>
    <w:pPr>
      <w:widowControl w:val="0"/>
      <w:autoSpaceDE w:val="0"/>
      <w:autoSpaceDN w:val="0"/>
      <w:adjustRightInd w:val="0"/>
    </w:pPr>
  </w:style>
  <w:style w:type="character" w:customStyle="1" w:styleId="FontStyle22">
    <w:name w:val="Font Style22"/>
    <w:uiPriority w:val="99"/>
    <w:rsid w:val="00AF1380"/>
    <w:rPr>
      <w:rFonts w:ascii="Times New Roman" w:hAnsi="Times New Roman" w:cs="Times New Roman"/>
      <w:b/>
      <w:bCs/>
      <w:sz w:val="24"/>
      <w:szCs w:val="24"/>
    </w:rPr>
  </w:style>
  <w:style w:type="character" w:customStyle="1" w:styleId="FontStyle23">
    <w:name w:val="Font Style23"/>
    <w:uiPriority w:val="99"/>
    <w:rsid w:val="00AF1380"/>
    <w:rPr>
      <w:rFonts w:ascii="Times New Roman" w:hAnsi="Times New Roman" w:cs="Times New Roman"/>
      <w:b/>
      <w:bCs/>
      <w:sz w:val="18"/>
      <w:szCs w:val="18"/>
    </w:rPr>
  </w:style>
  <w:style w:type="paragraph" w:customStyle="1" w:styleId="Style5">
    <w:name w:val="Style5"/>
    <w:basedOn w:val="a"/>
    <w:uiPriority w:val="99"/>
    <w:rsid w:val="00AF1380"/>
    <w:pPr>
      <w:widowControl w:val="0"/>
      <w:autoSpaceDE w:val="0"/>
      <w:autoSpaceDN w:val="0"/>
      <w:adjustRightInd w:val="0"/>
      <w:spacing w:line="230" w:lineRule="exact"/>
    </w:pPr>
    <w:rPr>
      <w:rFonts w:ascii="Trebuchet MS" w:hAnsi="Trebuchet MS"/>
    </w:rPr>
  </w:style>
  <w:style w:type="paragraph" w:styleId="21">
    <w:name w:val="Body Text 2"/>
    <w:basedOn w:val="a"/>
    <w:link w:val="22"/>
    <w:rsid w:val="009E02AE"/>
    <w:pPr>
      <w:spacing w:after="120" w:line="480" w:lineRule="auto"/>
    </w:pPr>
  </w:style>
  <w:style w:type="character" w:customStyle="1" w:styleId="22">
    <w:name w:val="Основной текст 2 Знак"/>
    <w:link w:val="21"/>
    <w:rsid w:val="009E02AE"/>
    <w:rPr>
      <w:sz w:val="24"/>
      <w:szCs w:val="24"/>
    </w:rPr>
  </w:style>
  <w:style w:type="character" w:customStyle="1" w:styleId="FontStyle21">
    <w:name w:val="Font Style21"/>
    <w:basedOn w:val="a0"/>
    <w:uiPriority w:val="99"/>
    <w:rsid w:val="00621644"/>
    <w:rPr>
      <w:rFonts w:ascii="Times New Roman" w:hAnsi="Times New Roman" w:cs="Times New Roman"/>
      <w:i/>
      <w:iCs/>
      <w:sz w:val="18"/>
      <w:szCs w:val="18"/>
    </w:rPr>
  </w:style>
  <w:style w:type="table" w:customStyle="1" w:styleId="15">
    <w:name w:val="Сетка таблицы1"/>
    <w:basedOn w:val="a1"/>
    <w:next w:val="a4"/>
    <w:uiPriority w:val="39"/>
    <w:rsid w:val="0062164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9">
    <w:name w:val="Style79"/>
    <w:basedOn w:val="a"/>
    <w:uiPriority w:val="99"/>
    <w:rsid w:val="004127DF"/>
    <w:pPr>
      <w:widowControl w:val="0"/>
      <w:autoSpaceDE w:val="0"/>
      <w:autoSpaceDN w:val="0"/>
      <w:adjustRightInd w:val="0"/>
      <w:spacing w:line="228" w:lineRule="exact"/>
      <w:jc w:val="both"/>
    </w:pPr>
    <w:rPr>
      <w:rFonts w:ascii="Arial Unicode MS" w:eastAsia="Arial Unicode MS" w:hAnsiTheme="minorHAnsi" w:cs="Arial Unicode MS"/>
    </w:rPr>
  </w:style>
  <w:style w:type="paragraph" w:customStyle="1" w:styleId="Style89">
    <w:name w:val="Style89"/>
    <w:basedOn w:val="a"/>
    <w:uiPriority w:val="99"/>
    <w:rsid w:val="004127DF"/>
    <w:pPr>
      <w:widowControl w:val="0"/>
      <w:autoSpaceDE w:val="0"/>
      <w:autoSpaceDN w:val="0"/>
      <w:adjustRightInd w:val="0"/>
      <w:spacing w:line="229" w:lineRule="exact"/>
    </w:pPr>
    <w:rPr>
      <w:rFonts w:ascii="Arial Unicode MS" w:eastAsia="Arial Unicode MS" w:hAnsiTheme="minorHAnsi" w:cs="Arial Unicode MS"/>
    </w:rPr>
  </w:style>
  <w:style w:type="character" w:customStyle="1" w:styleId="FontStyle124">
    <w:name w:val="Font Style124"/>
    <w:basedOn w:val="a0"/>
    <w:uiPriority w:val="99"/>
    <w:rsid w:val="004127DF"/>
    <w:rPr>
      <w:rFonts w:ascii="Times New Roman" w:hAnsi="Times New Roman" w:cs="Times New Roman"/>
      <w:sz w:val="18"/>
      <w:szCs w:val="18"/>
    </w:rPr>
  </w:style>
  <w:style w:type="character" w:customStyle="1" w:styleId="FontStyle11">
    <w:name w:val="Font Style11"/>
    <w:uiPriority w:val="99"/>
    <w:rsid w:val="002B7D8A"/>
    <w:rPr>
      <w:rFonts w:ascii="Times New Roman" w:hAnsi="Times New Roman" w:cs="Times New Roman" w:hint="default"/>
      <w:sz w:val="26"/>
      <w:szCs w:val="26"/>
    </w:rPr>
  </w:style>
  <w:style w:type="character" w:customStyle="1" w:styleId="FontStyle12">
    <w:name w:val="Font Style12"/>
    <w:uiPriority w:val="99"/>
    <w:rsid w:val="002B7D8A"/>
    <w:rPr>
      <w:rFonts w:ascii="Times New Roman" w:hAnsi="Times New Roman" w:cs="Times New Roman" w:hint="default"/>
      <w:b/>
      <w:bCs/>
      <w:sz w:val="26"/>
      <w:szCs w:val="26"/>
    </w:rPr>
  </w:style>
  <w:style w:type="paragraph" w:styleId="af6">
    <w:name w:val="TOC Heading"/>
    <w:basedOn w:val="10"/>
    <w:next w:val="a"/>
    <w:uiPriority w:val="39"/>
    <w:semiHidden/>
    <w:unhideWhenUsed/>
    <w:qFormat/>
    <w:rsid w:val="00B1620D"/>
    <w:pPr>
      <w:keepLines/>
      <w:spacing w:before="480" w:after="0" w:line="276" w:lineRule="auto"/>
      <w:outlineLvl w:val="9"/>
    </w:pPr>
    <w:rPr>
      <w:rFonts w:asciiTheme="majorHAnsi" w:eastAsiaTheme="majorEastAsia" w:hAnsiTheme="majorHAnsi" w:cstheme="majorBidi"/>
      <w:color w:val="365F91" w:themeColor="accent1" w:themeShade="BF"/>
      <w:kern w:val="0"/>
      <w:szCs w:val="28"/>
      <w:lang w:eastAsia="en-US"/>
    </w:rPr>
  </w:style>
  <w:style w:type="paragraph" w:styleId="af7">
    <w:name w:val="List Paragraph"/>
    <w:basedOn w:val="a"/>
    <w:uiPriority w:val="34"/>
    <w:qFormat/>
    <w:rsid w:val="00B05FCC"/>
    <w:pPr>
      <w:ind w:left="720"/>
      <w:contextualSpacing/>
    </w:pPr>
  </w:style>
  <w:style w:type="paragraph" w:customStyle="1" w:styleId="p">
    <w:name w:val="p"/>
    <w:basedOn w:val="a"/>
    <w:rsid w:val="00BC6409"/>
    <w:pPr>
      <w:spacing w:before="100" w:beforeAutospacing="1" w:after="100" w:afterAutospacing="1"/>
    </w:pPr>
  </w:style>
  <w:style w:type="paragraph" w:customStyle="1" w:styleId="ConsPlusTitle">
    <w:name w:val="ConsPlusTitle"/>
    <w:uiPriority w:val="99"/>
    <w:rsid w:val="00A85B6A"/>
    <w:pPr>
      <w:widowControl w:val="0"/>
      <w:autoSpaceDE w:val="0"/>
      <w:autoSpaceDN w:val="0"/>
      <w:adjustRightInd w:val="0"/>
    </w:pPr>
    <w:rPr>
      <w:rFonts w:ascii="Calibri" w:hAnsi="Calibri" w:cs="Calibri"/>
      <w:b/>
      <w:bCs/>
      <w:sz w:val="22"/>
      <w:szCs w:val="22"/>
    </w:rPr>
  </w:style>
</w:styles>
</file>

<file path=word/webSettings.xml><?xml version="1.0" encoding="utf-8"?>
<w:webSettings xmlns:r="http://schemas.openxmlformats.org/officeDocument/2006/relationships" xmlns:w="http://schemas.openxmlformats.org/wordprocessingml/2006/main">
  <w:divs>
    <w:div w:id="53503998">
      <w:bodyDiv w:val="1"/>
      <w:marLeft w:val="0"/>
      <w:marRight w:val="0"/>
      <w:marTop w:val="0"/>
      <w:marBottom w:val="0"/>
      <w:divBdr>
        <w:top w:val="none" w:sz="0" w:space="0" w:color="auto"/>
        <w:left w:val="none" w:sz="0" w:space="0" w:color="auto"/>
        <w:bottom w:val="none" w:sz="0" w:space="0" w:color="auto"/>
        <w:right w:val="none" w:sz="0" w:space="0" w:color="auto"/>
      </w:divBdr>
    </w:div>
    <w:div w:id="246548534">
      <w:bodyDiv w:val="1"/>
      <w:marLeft w:val="0"/>
      <w:marRight w:val="0"/>
      <w:marTop w:val="0"/>
      <w:marBottom w:val="0"/>
      <w:divBdr>
        <w:top w:val="none" w:sz="0" w:space="0" w:color="auto"/>
        <w:left w:val="none" w:sz="0" w:space="0" w:color="auto"/>
        <w:bottom w:val="none" w:sz="0" w:space="0" w:color="auto"/>
        <w:right w:val="none" w:sz="0" w:space="0" w:color="auto"/>
      </w:divBdr>
      <w:divsChild>
        <w:div w:id="1008219710">
          <w:marLeft w:val="0"/>
          <w:marRight w:val="0"/>
          <w:marTop w:val="0"/>
          <w:marBottom w:val="0"/>
          <w:divBdr>
            <w:top w:val="none" w:sz="0" w:space="0" w:color="auto"/>
            <w:left w:val="none" w:sz="0" w:space="0" w:color="auto"/>
            <w:bottom w:val="none" w:sz="0" w:space="0" w:color="auto"/>
            <w:right w:val="none" w:sz="0" w:space="0" w:color="auto"/>
          </w:divBdr>
          <w:divsChild>
            <w:div w:id="1436554350">
              <w:marLeft w:val="0"/>
              <w:marRight w:val="0"/>
              <w:marTop w:val="0"/>
              <w:marBottom w:val="0"/>
              <w:divBdr>
                <w:top w:val="none" w:sz="0" w:space="0" w:color="auto"/>
                <w:left w:val="none" w:sz="0" w:space="0" w:color="auto"/>
                <w:bottom w:val="none" w:sz="0" w:space="0" w:color="auto"/>
                <w:right w:val="none" w:sz="0" w:space="0" w:color="auto"/>
              </w:divBdr>
              <w:divsChild>
                <w:div w:id="424964036">
                  <w:marLeft w:val="0"/>
                  <w:marRight w:val="0"/>
                  <w:marTop w:val="0"/>
                  <w:marBottom w:val="0"/>
                  <w:divBdr>
                    <w:top w:val="none" w:sz="0" w:space="0" w:color="auto"/>
                    <w:left w:val="none" w:sz="0" w:space="0" w:color="auto"/>
                    <w:bottom w:val="none" w:sz="0" w:space="0" w:color="auto"/>
                    <w:right w:val="none" w:sz="0" w:space="0" w:color="auto"/>
                  </w:divBdr>
                  <w:divsChild>
                    <w:div w:id="114953064">
                      <w:marLeft w:val="0"/>
                      <w:marRight w:val="0"/>
                      <w:marTop w:val="0"/>
                      <w:marBottom w:val="0"/>
                      <w:divBdr>
                        <w:top w:val="none" w:sz="0" w:space="0" w:color="auto"/>
                        <w:left w:val="none" w:sz="0" w:space="0" w:color="auto"/>
                        <w:bottom w:val="none" w:sz="0" w:space="0" w:color="auto"/>
                        <w:right w:val="none" w:sz="0" w:space="0" w:color="auto"/>
                      </w:divBdr>
                      <w:divsChild>
                        <w:div w:id="308486713">
                          <w:marLeft w:val="0"/>
                          <w:marRight w:val="0"/>
                          <w:marTop w:val="0"/>
                          <w:marBottom w:val="0"/>
                          <w:divBdr>
                            <w:top w:val="none" w:sz="0" w:space="0" w:color="auto"/>
                            <w:left w:val="none" w:sz="0" w:space="0" w:color="auto"/>
                            <w:bottom w:val="none" w:sz="0" w:space="0" w:color="auto"/>
                            <w:right w:val="none" w:sz="0" w:space="0" w:color="auto"/>
                          </w:divBdr>
                          <w:divsChild>
                            <w:div w:id="556354135">
                              <w:marLeft w:val="0"/>
                              <w:marRight w:val="0"/>
                              <w:marTop w:val="0"/>
                              <w:marBottom w:val="0"/>
                              <w:divBdr>
                                <w:top w:val="none" w:sz="0" w:space="0" w:color="auto"/>
                                <w:left w:val="none" w:sz="0" w:space="0" w:color="auto"/>
                                <w:bottom w:val="none" w:sz="0" w:space="0" w:color="auto"/>
                                <w:right w:val="none" w:sz="0" w:space="0" w:color="auto"/>
                              </w:divBdr>
                              <w:divsChild>
                                <w:div w:id="2021927426">
                                  <w:marLeft w:val="0"/>
                                  <w:marRight w:val="0"/>
                                  <w:marTop w:val="0"/>
                                  <w:marBottom w:val="0"/>
                                  <w:divBdr>
                                    <w:top w:val="none" w:sz="0" w:space="0" w:color="auto"/>
                                    <w:left w:val="none" w:sz="0" w:space="0" w:color="auto"/>
                                    <w:bottom w:val="none" w:sz="0" w:space="0" w:color="auto"/>
                                    <w:right w:val="none" w:sz="0" w:space="0" w:color="auto"/>
                                  </w:divBdr>
                                  <w:divsChild>
                                    <w:div w:id="345526971">
                                      <w:marLeft w:val="0"/>
                                      <w:marRight w:val="0"/>
                                      <w:marTop w:val="0"/>
                                      <w:marBottom w:val="0"/>
                                      <w:divBdr>
                                        <w:top w:val="none" w:sz="0" w:space="0" w:color="auto"/>
                                        <w:left w:val="none" w:sz="0" w:space="0" w:color="auto"/>
                                        <w:bottom w:val="none" w:sz="0" w:space="0" w:color="auto"/>
                                        <w:right w:val="none" w:sz="0" w:space="0" w:color="auto"/>
                                      </w:divBdr>
                                      <w:divsChild>
                                        <w:div w:id="130268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2957977">
      <w:bodyDiv w:val="1"/>
      <w:marLeft w:val="0"/>
      <w:marRight w:val="0"/>
      <w:marTop w:val="0"/>
      <w:marBottom w:val="0"/>
      <w:divBdr>
        <w:top w:val="none" w:sz="0" w:space="0" w:color="auto"/>
        <w:left w:val="none" w:sz="0" w:space="0" w:color="auto"/>
        <w:bottom w:val="none" w:sz="0" w:space="0" w:color="auto"/>
        <w:right w:val="none" w:sz="0" w:space="0" w:color="auto"/>
      </w:divBdr>
      <w:divsChild>
        <w:div w:id="1918856714">
          <w:marLeft w:val="0"/>
          <w:marRight w:val="0"/>
          <w:marTop w:val="0"/>
          <w:marBottom w:val="0"/>
          <w:divBdr>
            <w:top w:val="none" w:sz="0" w:space="0" w:color="auto"/>
            <w:left w:val="none" w:sz="0" w:space="0" w:color="auto"/>
            <w:bottom w:val="none" w:sz="0" w:space="0" w:color="auto"/>
            <w:right w:val="none" w:sz="0" w:space="0" w:color="auto"/>
          </w:divBdr>
          <w:divsChild>
            <w:div w:id="60099511">
              <w:marLeft w:val="0"/>
              <w:marRight w:val="0"/>
              <w:marTop w:val="0"/>
              <w:marBottom w:val="0"/>
              <w:divBdr>
                <w:top w:val="none" w:sz="0" w:space="0" w:color="auto"/>
                <w:left w:val="none" w:sz="0" w:space="0" w:color="auto"/>
                <w:bottom w:val="none" w:sz="0" w:space="0" w:color="auto"/>
                <w:right w:val="none" w:sz="0" w:space="0" w:color="auto"/>
              </w:divBdr>
              <w:divsChild>
                <w:div w:id="471018496">
                  <w:marLeft w:val="-375"/>
                  <w:marRight w:val="0"/>
                  <w:marTop w:val="0"/>
                  <w:marBottom w:val="0"/>
                  <w:divBdr>
                    <w:top w:val="none" w:sz="0" w:space="0" w:color="auto"/>
                    <w:left w:val="none" w:sz="0" w:space="0" w:color="auto"/>
                    <w:bottom w:val="none" w:sz="0" w:space="0" w:color="auto"/>
                    <w:right w:val="none" w:sz="0" w:space="0" w:color="auto"/>
                  </w:divBdr>
                  <w:divsChild>
                    <w:div w:id="2003773120">
                      <w:marLeft w:val="0"/>
                      <w:marRight w:val="0"/>
                      <w:marTop w:val="0"/>
                      <w:marBottom w:val="0"/>
                      <w:divBdr>
                        <w:top w:val="none" w:sz="0" w:space="0" w:color="auto"/>
                        <w:left w:val="none" w:sz="0" w:space="0" w:color="auto"/>
                        <w:bottom w:val="none" w:sz="0" w:space="0" w:color="auto"/>
                        <w:right w:val="none" w:sz="0" w:space="0" w:color="auto"/>
                      </w:divBdr>
                      <w:divsChild>
                        <w:div w:id="147404363">
                          <w:marLeft w:val="0"/>
                          <w:marRight w:val="0"/>
                          <w:marTop w:val="0"/>
                          <w:marBottom w:val="0"/>
                          <w:divBdr>
                            <w:top w:val="none" w:sz="0" w:space="0" w:color="auto"/>
                            <w:left w:val="none" w:sz="0" w:space="0" w:color="auto"/>
                            <w:bottom w:val="none" w:sz="0" w:space="0" w:color="auto"/>
                            <w:right w:val="none" w:sz="0" w:space="0" w:color="auto"/>
                          </w:divBdr>
                          <w:divsChild>
                            <w:div w:id="1825506688">
                              <w:marLeft w:val="0"/>
                              <w:marRight w:val="0"/>
                              <w:marTop w:val="0"/>
                              <w:marBottom w:val="0"/>
                              <w:divBdr>
                                <w:top w:val="none" w:sz="0" w:space="0" w:color="auto"/>
                                <w:left w:val="none" w:sz="0" w:space="0" w:color="auto"/>
                                <w:bottom w:val="none" w:sz="0" w:space="0" w:color="auto"/>
                                <w:right w:val="none" w:sz="0" w:space="0" w:color="auto"/>
                              </w:divBdr>
                              <w:divsChild>
                                <w:div w:id="1810122369">
                                  <w:marLeft w:val="0"/>
                                  <w:marRight w:val="0"/>
                                  <w:marTop w:val="0"/>
                                  <w:marBottom w:val="0"/>
                                  <w:divBdr>
                                    <w:top w:val="none" w:sz="0" w:space="0" w:color="auto"/>
                                    <w:left w:val="none" w:sz="0" w:space="0" w:color="auto"/>
                                    <w:bottom w:val="none" w:sz="0" w:space="0" w:color="auto"/>
                                    <w:right w:val="none" w:sz="0" w:space="0" w:color="auto"/>
                                  </w:divBdr>
                                  <w:divsChild>
                                    <w:div w:id="81359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1272085">
      <w:bodyDiv w:val="1"/>
      <w:marLeft w:val="0"/>
      <w:marRight w:val="0"/>
      <w:marTop w:val="0"/>
      <w:marBottom w:val="0"/>
      <w:divBdr>
        <w:top w:val="none" w:sz="0" w:space="0" w:color="auto"/>
        <w:left w:val="none" w:sz="0" w:space="0" w:color="auto"/>
        <w:bottom w:val="none" w:sz="0" w:space="0" w:color="auto"/>
        <w:right w:val="none" w:sz="0" w:space="0" w:color="auto"/>
      </w:divBdr>
    </w:div>
    <w:div w:id="512770343">
      <w:bodyDiv w:val="1"/>
      <w:marLeft w:val="0"/>
      <w:marRight w:val="0"/>
      <w:marTop w:val="0"/>
      <w:marBottom w:val="0"/>
      <w:divBdr>
        <w:top w:val="none" w:sz="0" w:space="0" w:color="auto"/>
        <w:left w:val="none" w:sz="0" w:space="0" w:color="auto"/>
        <w:bottom w:val="none" w:sz="0" w:space="0" w:color="auto"/>
        <w:right w:val="none" w:sz="0" w:space="0" w:color="auto"/>
      </w:divBdr>
    </w:div>
    <w:div w:id="791090888">
      <w:bodyDiv w:val="1"/>
      <w:marLeft w:val="0"/>
      <w:marRight w:val="0"/>
      <w:marTop w:val="0"/>
      <w:marBottom w:val="0"/>
      <w:divBdr>
        <w:top w:val="none" w:sz="0" w:space="0" w:color="auto"/>
        <w:left w:val="none" w:sz="0" w:space="0" w:color="auto"/>
        <w:bottom w:val="none" w:sz="0" w:space="0" w:color="auto"/>
        <w:right w:val="none" w:sz="0" w:space="0" w:color="auto"/>
      </w:divBdr>
    </w:div>
    <w:div w:id="1713384552">
      <w:bodyDiv w:val="1"/>
      <w:marLeft w:val="0"/>
      <w:marRight w:val="0"/>
      <w:marTop w:val="0"/>
      <w:marBottom w:val="0"/>
      <w:divBdr>
        <w:top w:val="none" w:sz="0" w:space="0" w:color="auto"/>
        <w:left w:val="none" w:sz="0" w:space="0" w:color="auto"/>
        <w:bottom w:val="none" w:sz="0" w:space="0" w:color="auto"/>
        <w:right w:val="none" w:sz="0" w:space="0" w:color="auto"/>
      </w:divBdr>
    </w:div>
    <w:div w:id="1743521778">
      <w:bodyDiv w:val="1"/>
      <w:marLeft w:val="0"/>
      <w:marRight w:val="0"/>
      <w:marTop w:val="0"/>
      <w:marBottom w:val="0"/>
      <w:divBdr>
        <w:top w:val="none" w:sz="0" w:space="0" w:color="auto"/>
        <w:left w:val="none" w:sz="0" w:space="0" w:color="auto"/>
        <w:bottom w:val="none" w:sz="0" w:space="0" w:color="auto"/>
        <w:right w:val="none" w:sz="0" w:space="0" w:color="auto"/>
      </w:divBdr>
    </w:div>
    <w:div w:id="1785028965">
      <w:bodyDiv w:val="1"/>
      <w:marLeft w:val="0"/>
      <w:marRight w:val="0"/>
      <w:marTop w:val="0"/>
      <w:marBottom w:val="0"/>
      <w:divBdr>
        <w:top w:val="none" w:sz="0" w:space="0" w:color="auto"/>
        <w:left w:val="none" w:sz="0" w:space="0" w:color="auto"/>
        <w:bottom w:val="none" w:sz="0" w:space="0" w:color="auto"/>
        <w:right w:val="none" w:sz="0" w:space="0" w:color="auto"/>
      </w:divBdr>
    </w:div>
    <w:div w:id="1881238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4.jpe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1.jpeg"/><Relationship Id="rId89" Type="http://schemas.openxmlformats.org/officeDocument/2006/relationships/image" Target="media/image76.jpeg"/><Relationship Id="rId112" Type="http://schemas.openxmlformats.org/officeDocument/2006/relationships/image" Target="media/image99.jpeg"/><Relationship Id="rId133" Type="http://schemas.openxmlformats.org/officeDocument/2006/relationships/image" Target="media/image120.jpeg"/><Relationship Id="rId138" Type="http://schemas.openxmlformats.org/officeDocument/2006/relationships/image" Target="media/image125.jpeg"/><Relationship Id="rId154" Type="http://schemas.openxmlformats.org/officeDocument/2006/relationships/image" Target="media/image141.jpeg"/><Relationship Id="rId159" Type="http://schemas.openxmlformats.org/officeDocument/2006/relationships/image" Target="media/image146.jpeg"/><Relationship Id="rId170" Type="http://schemas.openxmlformats.org/officeDocument/2006/relationships/hyperlink" Target="http://www.yantarenergo.ru/" TargetMode="External"/><Relationship Id="rId16" Type="http://schemas.openxmlformats.org/officeDocument/2006/relationships/image" Target="media/image4.png"/><Relationship Id="rId107" Type="http://schemas.openxmlformats.org/officeDocument/2006/relationships/image" Target="media/image94.jpeg"/><Relationship Id="rId11" Type="http://schemas.openxmlformats.org/officeDocument/2006/relationships/hyperlink" Target="http://economy.gov39.ru/" TargetMode="Externa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1.jpeg"/><Relationship Id="rId79" Type="http://schemas.openxmlformats.org/officeDocument/2006/relationships/image" Target="media/image66.jpeg"/><Relationship Id="rId102" Type="http://schemas.openxmlformats.org/officeDocument/2006/relationships/image" Target="media/image89.jpeg"/><Relationship Id="rId123" Type="http://schemas.openxmlformats.org/officeDocument/2006/relationships/image" Target="media/image110.jpeg"/><Relationship Id="rId128" Type="http://schemas.openxmlformats.org/officeDocument/2006/relationships/image" Target="media/image115.jpeg"/><Relationship Id="rId144" Type="http://schemas.openxmlformats.org/officeDocument/2006/relationships/image" Target="media/image131.jpeg"/><Relationship Id="rId149" Type="http://schemas.openxmlformats.org/officeDocument/2006/relationships/image" Target="media/image136.jpeg"/><Relationship Id="rId5" Type="http://schemas.openxmlformats.org/officeDocument/2006/relationships/webSettings" Target="webSettings.xml"/><Relationship Id="rId90" Type="http://schemas.openxmlformats.org/officeDocument/2006/relationships/image" Target="media/image77.jpeg"/><Relationship Id="rId95" Type="http://schemas.openxmlformats.org/officeDocument/2006/relationships/image" Target="media/image82.jpeg"/><Relationship Id="rId160" Type="http://schemas.openxmlformats.org/officeDocument/2006/relationships/image" Target="media/image147.jpeg"/><Relationship Id="rId165" Type="http://schemas.openxmlformats.org/officeDocument/2006/relationships/hyperlink" Target="http://econom-chelreg.ru" TargetMode="Externa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5.jpeg"/><Relationship Id="rId64" Type="http://schemas.openxmlformats.org/officeDocument/2006/relationships/image" Target="media/image51.jpeg"/><Relationship Id="rId69" Type="http://schemas.openxmlformats.org/officeDocument/2006/relationships/image" Target="media/image56.jpeg"/><Relationship Id="rId113" Type="http://schemas.openxmlformats.org/officeDocument/2006/relationships/image" Target="media/image100.jpeg"/><Relationship Id="rId118" Type="http://schemas.openxmlformats.org/officeDocument/2006/relationships/image" Target="media/image105.jpeg"/><Relationship Id="rId134" Type="http://schemas.openxmlformats.org/officeDocument/2006/relationships/image" Target="media/image121.jpeg"/><Relationship Id="rId139" Type="http://schemas.openxmlformats.org/officeDocument/2006/relationships/image" Target="media/image126.jpeg"/><Relationship Id="rId80" Type="http://schemas.openxmlformats.org/officeDocument/2006/relationships/image" Target="media/image67.jpeg"/><Relationship Id="rId85" Type="http://schemas.openxmlformats.org/officeDocument/2006/relationships/image" Target="media/image72.jpeg"/><Relationship Id="rId150" Type="http://schemas.openxmlformats.org/officeDocument/2006/relationships/image" Target="media/image137.jpeg"/><Relationship Id="rId155" Type="http://schemas.openxmlformats.org/officeDocument/2006/relationships/image" Target="media/image142.jpeg"/><Relationship Id="rId171" Type="http://schemas.openxmlformats.org/officeDocument/2006/relationships/hyperlink" Target="http://kabinet.yantarenergo.ru/map/" TargetMode="External"/><Relationship Id="rId12" Type="http://schemas.openxmlformats.org/officeDocument/2006/relationships/hyperlink" Target="http://economy.gov39.ru/news/81/" TargetMode="Externa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6.jpeg"/><Relationship Id="rId103" Type="http://schemas.openxmlformats.org/officeDocument/2006/relationships/image" Target="media/image90.jpeg"/><Relationship Id="rId108" Type="http://schemas.openxmlformats.org/officeDocument/2006/relationships/image" Target="media/image95.jpeg"/><Relationship Id="rId124" Type="http://schemas.openxmlformats.org/officeDocument/2006/relationships/image" Target="media/image111.jpeg"/><Relationship Id="rId129" Type="http://schemas.openxmlformats.org/officeDocument/2006/relationships/image" Target="media/image116.jpeg"/><Relationship Id="rId54" Type="http://schemas.openxmlformats.org/officeDocument/2006/relationships/image" Target="media/image41.jpeg"/><Relationship Id="rId70" Type="http://schemas.openxmlformats.org/officeDocument/2006/relationships/image" Target="media/image57.jpeg"/><Relationship Id="rId75" Type="http://schemas.openxmlformats.org/officeDocument/2006/relationships/image" Target="media/image62.jpeg"/><Relationship Id="rId91" Type="http://schemas.openxmlformats.org/officeDocument/2006/relationships/image" Target="media/image78.jpeg"/><Relationship Id="rId96" Type="http://schemas.openxmlformats.org/officeDocument/2006/relationships/image" Target="media/image83.jpeg"/><Relationship Id="rId140" Type="http://schemas.openxmlformats.org/officeDocument/2006/relationships/image" Target="media/image127.jpeg"/><Relationship Id="rId145" Type="http://schemas.openxmlformats.org/officeDocument/2006/relationships/image" Target="media/image132.jpeg"/><Relationship Id="rId161" Type="http://schemas.openxmlformats.org/officeDocument/2006/relationships/image" Target="media/image148.jpeg"/><Relationship Id="rId166" Type="http://schemas.openxmlformats.org/officeDocument/2006/relationships/hyperlink" Target="http://tarif39.ru/about/mezhotraslevoy-sovet-potrebitele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jpeg"/><Relationship Id="rId57" Type="http://schemas.openxmlformats.org/officeDocument/2006/relationships/image" Target="media/image44.jpeg"/><Relationship Id="rId106" Type="http://schemas.openxmlformats.org/officeDocument/2006/relationships/image" Target="media/image93.jpeg"/><Relationship Id="rId114" Type="http://schemas.openxmlformats.org/officeDocument/2006/relationships/image" Target="media/image101.jpeg"/><Relationship Id="rId119" Type="http://schemas.openxmlformats.org/officeDocument/2006/relationships/image" Target="media/image106.jpeg"/><Relationship Id="rId127" Type="http://schemas.openxmlformats.org/officeDocument/2006/relationships/image" Target="media/image114.jpeg"/><Relationship Id="rId10" Type="http://schemas.openxmlformats.org/officeDocument/2006/relationships/hyperlink" Target="http://avtovokzal39.ru"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81.jpeg"/><Relationship Id="rId99" Type="http://schemas.openxmlformats.org/officeDocument/2006/relationships/image" Target="media/image86.jpeg"/><Relationship Id="rId101" Type="http://schemas.openxmlformats.org/officeDocument/2006/relationships/image" Target="media/image88.jpeg"/><Relationship Id="rId122" Type="http://schemas.openxmlformats.org/officeDocument/2006/relationships/image" Target="media/image109.jpeg"/><Relationship Id="rId130" Type="http://schemas.openxmlformats.org/officeDocument/2006/relationships/image" Target="media/image117.jpeg"/><Relationship Id="rId135" Type="http://schemas.openxmlformats.org/officeDocument/2006/relationships/image" Target="media/image122.jpeg"/><Relationship Id="rId143" Type="http://schemas.openxmlformats.org/officeDocument/2006/relationships/image" Target="media/image130.jpeg"/><Relationship Id="rId148" Type="http://schemas.openxmlformats.org/officeDocument/2006/relationships/image" Target="media/image135.jpeg"/><Relationship Id="rId151" Type="http://schemas.openxmlformats.org/officeDocument/2006/relationships/image" Target="media/image138.jpeg"/><Relationship Id="rId156" Type="http://schemas.openxmlformats.org/officeDocument/2006/relationships/image" Target="media/image143.jpeg"/><Relationship Id="rId164" Type="http://schemas.openxmlformats.org/officeDocument/2006/relationships/hyperlink" Target="http://economy.gov39.ru/departament-investitsiy-innovatsiy-razvitiya-konkurentsii-i-chastno-gosudarstvennogo-partnerstva-/standart-razvitiya-konkurentsii/" TargetMode="External"/><Relationship Id="rId169" Type="http://schemas.openxmlformats.org/officeDocument/2006/relationships/hyperlink" Target="http://tarif39.ru/" TargetMode="External"/><Relationship Id="rId4" Type="http://schemas.openxmlformats.org/officeDocument/2006/relationships/settings" Target="settings.xml"/><Relationship Id="rId9" Type="http://schemas.openxmlformats.org/officeDocument/2006/relationships/footer" Target="footer2.xml"/><Relationship Id="rId172" Type="http://schemas.openxmlformats.org/officeDocument/2006/relationships/hyperlink" Target="http://www.minzkh39.ru/useful-information/GIS.php" TargetMode="Externa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6.jpeg"/><Relationship Id="rId34" Type="http://schemas.openxmlformats.org/officeDocument/2006/relationships/image" Target="media/image22.pn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jpeg"/><Relationship Id="rId97" Type="http://schemas.openxmlformats.org/officeDocument/2006/relationships/image" Target="media/image84.jpeg"/><Relationship Id="rId104" Type="http://schemas.openxmlformats.org/officeDocument/2006/relationships/image" Target="media/image91.jpeg"/><Relationship Id="rId120" Type="http://schemas.openxmlformats.org/officeDocument/2006/relationships/image" Target="media/image107.jpeg"/><Relationship Id="rId125" Type="http://schemas.openxmlformats.org/officeDocument/2006/relationships/image" Target="media/image112.jpeg"/><Relationship Id="rId141" Type="http://schemas.openxmlformats.org/officeDocument/2006/relationships/image" Target="media/image128.jpeg"/><Relationship Id="rId146" Type="http://schemas.openxmlformats.org/officeDocument/2006/relationships/image" Target="media/image133.jpeg"/><Relationship Id="rId167" Type="http://schemas.openxmlformats.org/officeDocument/2006/relationships/hyperlink" Target="http://tarif39.ru/" TargetMode="External"/><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9.jpeg"/><Relationship Id="rId162" Type="http://schemas.openxmlformats.org/officeDocument/2006/relationships/image" Target="media/image149.jpe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3.jpeg"/><Relationship Id="rId87" Type="http://schemas.openxmlformats.org/officeDocument/2006/relationships/image" Target="media/image74.jpeg"/><Relationship Id="rId110" Type="http://schemas.openxmlformats.org/officeDocument/2006/relationships/image" Target="media/image97.jpeg"/><Relationship Id="rId115" Type="http://schemas.openxmlformats.org/officeDocument/2006/relationships/image" Target="media/image102.jpeg"/><Relationship Id="rId131" Type="http://schemas.openxmlformats.org/officeDocument/2006/relationships/image" Target="media/image118.jpeg"/><Relationship Id="rId136" Type="http://schemas.openxmlformats.org/officeDocument/2006/relationships/image" Target="media/image123.jpeg"/><Relationship Id="rId157" Type="http://schemas.openxmlformats.org/officeDocument/2006/relationships/image" Target="media/image144.jpeg"/><Relationship Id="rId61" Type="http://schemas.openxmlformats.org/officeDocument/2006/relationships/image" Target="media/image48.jpeg"/><Relationship Id="rId82" Type="http://schemas.openxmlformats.org/officeDocument/2006/relationships/image" Target="media/image69.jpeg"/><Relationship Id="rId152" Type="http://schemas.openxmlformats.org/officeDocument/2006/relationships/image" Target="media/image139.jpeg"/><Relationship Id="rId173"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3.jpeg"/><Relationship Id="rId77" Type="http://schemas.openxmlformats.org/officeDocument/2006/relationships/image" Target="media/image64.jpeg"/><Relationship Id="rId100" Type="http://schemas.openxmlformats.org/officeDocument/2006/relationships/image" Target="media/image87.jpeg"/><Relationship Id="rId105" Type="http://schemas.openxmlformats.org/officeDocument/2006/relationships/image" Target="media/image92.jpeg"/><Relationship Id="rId126" Type="http://schemas.openxmlformats.org/officeDocument/2006/relationships/image" Target="media/image113.jpeg"/><Relationship Id="rId147" Type="http://schemas.openxmlformats.org/officeDocument/2006/relationships/image" Target="media/image134.jpeg"/><Relationship Id="rId168" Type="http://schemas.openxmlformats.org/officeDocument/2006/relationships/hyperlink" Target="http://tarif39.ru/raskrytie-informatsii/" TargetMode="External"/><Relationship Id="rId8" Type="http://schemas.openxmlformats.org/officeDocument/2006/relationships/footer" Target="footer1.xml"/><Relationship Id="rId51" Type="http://schemas.openxmlformats.org/officeDocument/2006/relationships/image" Target="media/image38.jpeg"/><Relationship Id="rId72" Type="http://schemas.openxmlformats.org/officeDocument/2006/relationships/image" Target="media/image59.jpeg"/><Relationship Id="rId93" Type="http://schemas.openxmlformats.org/officeDocument/2006/relationships/image" Target="media/image80.jpeg"/><Relationship Id="rId98" Type="http://schemas.openxmlformats.org/officeDocument/2006/relationships/image" Target="media/image85.jpeg"/><Relationship Id="rId121" Type="http://schemas.openxmlformats.org/officeDocument/2006/relationships/image" Target="media/image108.jpeg"/><Relationship Id="rId142" Type="http://schemas.openxmlformats.org/officeDocument/2006/relationships/image" Target="media/image129.jpeg"/><Relationship Id="rId163" Type="http://schemas.openxmlformats.org/officeDocument/2006/relationships/image" Target="media/image150.jpeg"/><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hyperlink" Target="http://ombudsmanbiz39.ru/materialy/doklad/" TargetMode="External"/><Relationship Id="rId67" Type="http://schemas.openxmlformats.org/officeDocument/2006/relationships/image" Target="media/image54.jpeg"/><Relationship Id="rId116" Type="http://schemas.openxmlformats.org/officeDocument/2006/relationships/image" Target="media/image103.jpeg"/><Relationship Id="rId137" Type="http://schemas.openxmlformats.org/officeDocument/2006/relationships/image" Target="media/image124.jpeg"/><Relationship Id="rId158" Type="http://schemas.openxmlformats.org/officeDocument/2006/relationships/image" Target="media/image145.jpe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49.jpeg"/><Relationship Id="rId83" Type="http://schemas.openxmlformats.org/officeDocument/2006/relationships/image" Target="media/image70.jpeg"/><Relationship Id="rId88" Type="http://schemas.openxmlformats.org/officeDocument/2006/relationships/image" Target="media/image75.jpeg"/><Relationship Id="rId111" Type="http://schemas.openxmlformats.org/officeDocument/2006/relationships/image" Target="media/image98.jpeg"/><Relationship Id="rId132" Type="http://schemas.openxmlformats.org/officeDocument/2006/relationships/image" Target="media/image119.jpeg"/><Relationship Id="rId153" Type="http://schemas.openxmlformats.org/officeDocument/2006/relationships/image" Target="media/image140.jpeg"/><Relationship Id="rId17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91C79F-F4BA-448A-A41D-99608E76F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971</TotalTime>
  <Pages>97</Pages>
  <Words>16719</Words>
  <Characters>124057</Characters>
  <Application>Microsoft Office Word</Application>
  <DocSecurity>0</DocSecurity>
  <Lines>3759</Lines>
  <Paragraphs>1564</Paragraphs>
  <ScaleCrop>false</ScaleCrop>
  <HeadingPairs>
    <vt:vector size="2" baseType="variant">
      <vt:variant>
        <vt:lpstr>Название</vt:lpstr>
      </vt:variant>
      <vt:variant>
        <vt:i4>1</vt:i4>
      </vt:variant>
    </vt:vector>
  </HeadingPairs>
  <TitlesOfParts>
    <vt:vector size="1" baseType="lpstr">
      <vt:lpstr>Доклад</vt:lpstr>
    </vt:vector>
  </TitlesOfParts>
  <Company/>
  <LinksUpToDate>false</LinksUpToDate>
  <CharactersWithSpaces>139212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Доклад</dc:title>
  <dc:creator>i.mikhalevich</dc:creator>
  <cp:lastModifiedBy>i.mikhalevich</cp:lastModifiedBy>
  <cp:revision>74</cp:revision>
  <cp:lastPrinted>2016-03-17T15:34:00Z</cp:lastPrinted>
  <dcterms:created xsi:type="dcterms:W3CDTF">2016-03-11T18:04:00Z</dcterms:created>
  <dcterms:modified xsi:type="dcterms:W3CDTF">2016-03-17T19:56:00Z</dcterms:modified>
</cp:coreProperties>
</file>