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9" w:rsidRDefault="00624589" w:rsidP="00624589">
      <w:pPr>
        <w:pStyle w:val="a3"/>
        <w:jc w:val="both"/>
      </w:pPr>
      <w:proofErr w:type="gramStart"/>
      <w:r>
        <w:t>Калининградским</w:t>
      </w:r>
      <w:proofErr w:type="gramEnd"/>
      <w:r>
        <w:t xml:space="preserve"> УФАС России 30 июня 2017 года проведены первые в истории антимонопольного органа  публичные обсуждения результатов правоприменительной практики  за 2016 год и 1 полугодие 2017 года.</w:t>
      </w:r>
      <w:r w:rsidRPr="00624589">
        <w:t xml:space="preserve"> </w:t>
      </w:r>
    </w:p>
    <w:p w:rsidR="00A77502" w:rsidRDefault="00A77502" w:rsidP="00A77502">
      <w:pPr>
        <w:pStyle w:val="a3"/>
        <w:jc w:val="both"/>
      </w:pPr>
      <w:r>
        <w:t>В соответствии с поручением Президента Российской Федерации, Правительством Российской Федерации утвержден план мероприятий "дорожная карта" - по совершенствованию контрольно-надзорной деятельности в Российской Федерации. Публичное обсуждение результатов правоприменительной практики государственным органом входит в ряд мероприятий «дорожной карты».</w:t>
      </w:r>
      <w:r w:rsidRPr="00A77502">
        <w:t xml:space="preserve"> </w:t>
      </w:r>
      <w:r>
        <w:t>ФАС России является участником этой полномасштабной реформы.</w:t>
      </w:r>
    </w:p>
    <w:p w:rsidR="0019186A" w:rsidRDefault="0019186A" w:rsidP="00A77502">
      <w:pPr>
        <w:pStyle w:val="a3"/>
        <w:jc w:val="both"/>
      </w:pPr>
      <w:r>
        <w:t xml:space="preserve">И его целью являлось  информирование и правовое просвещение юридических лиц, индивидуальных предпринимателей по вопросам соблюдения обязательных требований законодательства о:  закупках,  контрактной системе,  рекламе, торговле, а также и антимонопольного законодательства, </w:t>
      </w:r>
      <w:proofErr w:type="gramStart"/>
      <w:r>
        <w:t>контроль</w:t>
      </w:r>
      <w:proofErr w:type="gramEnd"/>
      <w:r>
        <w:t xml:space="preserve"> за исполнением которого возложен на  ФАС Росси.  </w:t>
      </w:r>
    </w:p>
    <w:p w:rsidR="00A77502" w:rsidRDefault="00A77502" w:rsidP="00624589">
      <w:pPr>
        <w:pStyle w:val="a3"/>
        <w:jc w:val="both"/>
      </w:pPr>
      <w:proofErr w:type="gramStart"/>
      <w:r>
        <w:t xml:space="preserve">В гостеприимный БФУ им </w:t>
      </w:r>
      <w:proofErr w:type="spellStart"/>
      <w:r>
        <w:t>И.Канта</w:t>
      </w:r>
      <w:proofErr w:type="spellEnd"/>
      <w:r>
        <w:t xml:space="preserve"> для участия в обсуждениях прибыли представители: федеральных, региональных и муниципальных органов исполнительной власти, Калининградской ТПП, РСПП, бизнес-структур, СМИ и заинтересованные граждане Калининграда, всего более 80 человек.</w:t>
      </w:r>
      <w:proofErr w:type="gramEnd"/>
    </w:p>
    <w:p w:rsidR="00084B74" w:rsidRDefault="00084B74" w:rsidP="00624589">
      <w:pPr>
        <w:pStyle w:val="a3"/>
        <w:jc w:val="both"/>
      </w:pPr>
      <w:r>
        <w:t xml:space="preserve">Руководитель Калининградского УФАС </w:t>
      </w:r>
      <w:proofErr w:type="spellStart"/>
      <w:r>
        <w:t>О.Боброва</w:t>
      </w:r>
      <w:proofErr w:type="spellEnd"/>
      <w:r>
        <w:t xml:space="preserve"> рассказала присутствующим о новациях в работе антимонопольного органа, связанных с принятием четвертого антимонопольного  пакета, внесшего существенные изменения  в Закон № </w:t>
      </w:r>
      <w:r w:rsidR="00D80A8E">
        <w:t xml:space="preserve">135-ФЗ «О защите конкуренции». </w:t>
      </w:r>
    </w:p>
    <w:p w:rsidR="00084B74" w:rsidRDefault="00084B74" w:rsidP="00624589">
      <w:pPr>
        <w:pStyle w:val="a3"/>
        <w:jc w:val="both"/>
      </w:pPr>
      <w:r>
        <w:t>Особый акцент, руководителем управления,  был сделан на вопросы минимизации нагрузки на подконтрольные субъект</w:t>
      </w:r>
      <w:r w:rsidR="00A77502">
        <w:t>ы</w:t>
      </w:r>
      <w:r>
        <w:t xml:space="preserve"> со стороны антимонопольного органа, либерализацию некоторых составов административных правонарушений, а также проявивший  уже себя эффект от этих новаций.</w:t>
      </w:r>
    </w:p>
    <w:p w:rsidR="00D80A8E" w:rsidRDefault="00084B74" w:rsidP="00624589">
      <w:pPr>
        <w:pStyle w:val="a3"/>
        <w:jc w:val="both"/>
      </w:pPr>
      <w:r>
        <w:t>Особое внимание было уделено теме технологического присоединения</w:t>
      </w:r>
      <w:r w:rsidR="000A20DA">
        <w:t xml:space="preserve"> ИЖД – ведь с января 2016 года антимонопольной  службой </w:t>
      </w:r>
      <w:r w:rsidR="00D9730D">
        <w:t>более</w:t>
      </w:r>
      <w:r w:rsidR="000A20DA">
        <w:t xml:space="preserve"> не рассматриваются споры между потребителем услуг – гражданином, (так называемым конечным потребителем),  и субъектами естественных монополий, так как последняя редакция закона о защите конкуренции предусматривает реагирование антимонопольного органа </w:t>
      </w:r>
      <w:r w:rsidR="00D9730D">
        <w:t xml:space="preserve">на обращения граждан, лишь </w:t>
      </w:r>
      <w:r w:rsidR="000A20DA">
        <w:t xml:space="preserve">в случае  ущемления </w:t>
      </w:r>
      <w:r w:rsidR="00D9730D">
        <w:t xml:space="preserve">неограниченного круга потребителей. Данная категория обращений перешла исключительно  в категорию административного производства по статье 9.21 КоАП РФ. </w:t>
      </w:r>
    </w:p>
    <w:p w:rsidR="00624589" w:rsidRDefault="00624589" w:rsidP="00624589">
      <w:pPr>
        <w:pStyle w:val="a3"/>
        <w:jc w:val="both"/>
      </w:pPr>
      <w:bookmarkStart w:id="0" w:name="_GoBack"/>
      <w:bookmarkEnd w:id="0"/>
      <w:r>
        <w:t>Причиной этого является либерализация законодательства в данной отрасли, суть которой состоит в снижении административных барьеров на пути укрупнения среднего и мелкого бизнеса, которое проводится с целью повышения эффективности его деятельности. Однако если хозяйствующий субъект или группа лиц достигает крупного размера, например активы предприятия или его группы лиц превышают 7 млрд. руб., то их сделки по приобретению имущества других предприятий, их акций или прав по управлению данными предприятиями подлежат предварительному антимонопольному контролю.</w:t>
      </w:r>
    </w:p>
    <w:p w:rsidR="00D83696" w:rsidRDefault="00D83696" w:rsidP="00624589">
      <w:pPr>
        <w:pStyle w:val="a3"/>
        <w:jc w:val="both"/>
      </w:pPr>
      <w:r>
        <w:t xml:space="preserve">Слушатели также были проинформированы о способах и методах расследования картельных соглашений, контроля органов власти, изменениях требований законодателя при квалификации действий хозяйствующих субъектов как недобросовестная </w:t>
      </w:r>
      <w:r>
        <w:lastRenderedPageBreak/>
        <w:t>конкуренция</w:t>
      </w:r>
      <w:r w:rsidR="00154E01">
        <w:t>, результатах реализации нового механизма – выдача предупреждений и предостережений органам власти и хозяйствующим субъектам</w:t>
      </w:r>
      <w:r>
        <w:t>.</w:t>
      </w:r>
    </w:p>
    <w:p w:rsidR="00D9730D" w:rsidRDefault="00D9730D" w:rsidP="00624589">
      <w:pPr>
        <w:pStyle w:val="a3"/>
        <w:jc w:val="both"/>
      </w:pPr>
      <w:r>
        <w:t>И это</w:t>
      </w:r>
      <w:r w:rsidR="00624589">
        <w:t xml:space="preserve"> только малая часть обсуждаемых тенденций. </w:t>
      </w:r>
    </w:p>
    <w:p w:rsidR="00624589" w:rsidRDefault="00D9730D" w:rsidP="00624589">
      <w:pPr>
        <w:pStyle w:val="a3"/>
        <w:jc w:val="both"/>
      </w:pPr>
      <w:r>
        <w:t>Кроме того, О.</w:t>
      </w:r>
      <w:r w:rsidR="00D83696">
        <w:t xml:space="preserve"> </w:t>
      </w:r>
      <w:r>
        <w:t xml:space="preserve">Бобровой были приведены примеры </w:t>
      </w:r>
      <w:r w:rsidR="00624589">
        <w:t xml:space="preserve">наиболее сложных </w:t>
      </w:r>
      <w:r w:rsidR="00D83696">
        <w:t xml:space="preserve">случаев </w:t>
      </w:r>
      <w:r w:rsidR="00624589">
        <w:t xml:space="preserve"> применения подконтрольного законодательства.</w:t>
      </w:r>
    </w:p>
    <w:p w:rsidR="00D83696" w:rsidRDefault="00624589" w:rsidP="00624589">
      <w:pPr>
        <w:pStyle w:val="a3"/>
        <w:jc w:val="both"/>
      </w:pPr>
      <w:r>
        <w:t xml:space="preserve">Второй спикер – </w:t>
      </w:r>
      <w:r w:rsidR="00D83696">
        <w:t>Дмитрий Владимиров – советник генерального директора АО «Калининградский янтарный комбинат»  проинформировал слушателей о результатах внедрения в деятельность комбината торгово-сбытовой политики и вывода продажи янтаря-сырца на биржевые торги.</w:t>
      </w:r>
      <w:r w:rsidR="00944FA9">
        <w:t xml:space="preserve"> </w:t>
      </w:r>
    </w:p>
    <w:p w:rsidR="00624589" w:rsidRDefault="00624589" w:rsidP="00624589">
      <w:pPr>
        <w:pStyle w:val="a3"/>
        <w:jc w:val="both"/>
      </w:pPr>
      <w:r>
        <w:t>Трет</w:t>
      </w:r>
      <w:r w:rsidR="00D83696">
        <w:t>ья выступающая</w:t>
      </w:r>
      <w:r w:rsidR="00944FA9">
        <w:t xml:space="preserve"> </w:t>
      </w:r>
      <w:r w:rsidR="00D83696">
        <w:t xml:space="preserve"> -</w:t>
      </w:r>
      <w:r w:rsidR="00944FA9">
        <w:t xml:space="preserve"> </w:t>
      </w:r>
      <w:r w:rsidR="00D2535A">
        <w:t>в</w:t>
      </w:r>
      <w:r w:rsidR="00D83696" w:rsidRPr="00D83696">
        <w:t>ице-прези</w:t>
      </w:r>
      <w:r w:rsidR="00944FA9">
        <w:t>дент  </w:t>
      </w:r>
      <w:r w:rsidR="00D83696" w:rsidRPr="00D83696">
        <w:t>Калининградской Т</w:t>
      </w:r>
      <w:r w:rsidR="00944FA9">
        <w:t>П</w:t>
      </w:r>
      <w:r w:rsidR="00D83696" w:rsidRPr="00D83696">
        <w:t>П</w:t>
      </w:r>
      <w:r w:rsidR="00D83696">
        <w:t xml:space="preserve"> </w:t>
      </w:r>
      <w:r w:rsidR="00D83696" w:rsidRPr="00D83696">
        <w:t>Фицак Марина Николаевна</w:t>
      </w:r>
      <w:r w:rsidR="00944FA9">
        <w:t xml:space="preserve">, </w:t>
      </w:r>
      <w:r>
        <w:t xml:space="preserve"> рассказал</w:t>
      </w:r>
      <w:r w:rsidR="00944FA9">
        <w:t>а</w:t>
      </w:r>
      <w:r>
        <w:t xml:space="preserve"> об итогах </w:t>
      </w:r>
      <w:r w:rsidR="00D2535A">
        <w:t xml:space="preserve">уже прошедших </w:t>
      </w:r>
      <w:r>
        <w:t xml:space="preserve">публичных слушаний федеральных контрольно-надзорных органов  </w:t>
      </w:r>
      <w:r w:rsidR="00944FA9">
        <w:t>Калининградской</w:t>
      </w:r>
      <w:r>
        <w:t xml:space="preserve"> области. </w:t>
      </w:r>
      <w:r w:rsidR="00D2535A">
        <w:t>Докладчик о</w:t>
      </w:r>
      <w:r>
        <w:t>тметил</w:t>
      </w:r>
      <w:r w:rsidR="00944FA9">
        <w:t xml:space="preserve">а,  что в результате своевременного освещения результатов деятельности </w:t>
      </w:r>
      <w:proofErr w:type="gramStart"/>
      <w:r w:rsidR="00944FA9">
        <w:t>Калининградским</w:t>
      </w:r>
      <w:proofErr w:type="gramEnd"/>
      <w:r w:rsidR="00944FA9">
        <w:t xml:space="preserve"> УФАС, предпринимательское сообщество хорошо понимает действия антимонопольного органа в регионе и указала, что в результате опроса членов палаты не получено вопросов для оглашения на общественном обсуждении, что по ее мнению, свидетельствует о качестве работы.  Кроме того Марина Николаевна привела примеры положительного взаимодействия палаты и антимонопольного органа. </w:t>
      </w:r>
    </w:p>
    <w:p w:rsidR="00944FA9" w:rsidRDefault="00D2535A" w:rsidP="00944FA9">
      <w:pPr>
        <w:pStyle w:val="a3"/>
        <w:jc w:val="both"/>
      </w:pPr>
      <w:r>
        <w:t xml:space="preserve">На поступившие в ходе </w:t>
      </w:r>
      <w:r w:rsidR="00624589">
        <w:t xml:space="preserve"> публичных слушаний </w:t>
      </w:r>
      <w:r w:rsidR="00944FA9">
        <w:t xml:space="preserve">три вопроса, ответы </w:t>
      </w:r>
      <w:r>
        <w:t>участники получили</w:t>
      </w:r>
      <w:r w:rsidR="00944FA9">
        <w:t xml:space="preserve"> незамедлительно.</w:t>
      </w:r>
    </w:p>
    <w:p w:rsidR="0027522E" w:rsidRDefault="00944FA9" w:rsidP="00154E01">
      <w:pPr>
        <w:pStyle w:val="a3"/>
        <w:jc w:val="both"/>
      </w:pPr>
      <w:r>
        <w:t xml:space="preserve">До начала </w:t>
      </w:r>
      <w:r w:rsidR="00624589">
        <w:t xml:space="preserve">слушаний </w:t>
      </w:r>
      <w:r>
        <w:t xml:space="preserve"> их участникам </w:t>
      </w:r>
      <w:r w:rsidR="00624589">
        <w:t xml:space="preserve">было предложено заполнить анкету по результатам обсуждения, оценив проведенное мероприятие по тематической направленности, по программе, по квалификации выступающих, по организации мероприятия по </w:t>
      </w:r>
      <w:r>
        <w:t>пятибалльной</w:t>
      </w:r>
      <w:r w:rsidR="00624589">
        <w:t xml:space="preserve"> системе. Абсолютное большинство оценок, полученных УФАС </w:t>
      </w:r>
      <w:r>
        <w:t xml:space="preserve">по </w:t>
      </w:r>
      <w:proofErr w:type="gramStart"/>
      <w:r>
        <w:t>Калининградской</w:t>
      </w:r>
      <w:proofErr w:type="gramEnd"/>
      <w:r>
        <w:t xml:space="preserve"> области </w:t>
      </w:r>
      <w:r w:rsidR="00624589">
        <w:t xml:space="preserve"> – 5. Вместе с тем, отмеченные участниками замечания будут </w:t>
      </w:r>
      <w:r>
        <w:t>в обязательном порядке учтены управлением при организации</w:t>
      </w:r>
      <w:r w:rsidR="00624589">
        <w:t xml:space="preserve"> </w:t>
      </w:r>
      <w:r w:rsidR="00C020CF">
        <w:t xml:space="preserve">последующих публичных слушаниях, тем более что его результаты активно обсуждаются сотрудниками управления, ведь пределов совершенству </w:t>
      </w:r>
      <w:proofErr w:type="gramStart"/>
      <w:r w:rsidR="00C020CF">
        <w:t>нет</w:t>
      </w:r>
      <w:proofErr w:type="gramEnd"/>
      <w:r w:rsidR="000B43F5">
        <w:t xml:space="preserve"> и мы искренне надеемся на помощь в его достижении.</w:t>
      </w:r>
    </w:p>
    <w:sectPr w:rsidR="002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9"/>
    <w:rsid w:val="00084B74"/>
    <w:rsid w:val="000A20DA"/>
    <w:rsid w:val="000B43F5"/>
    <w:rsid w:val="00154E01"/>
    <w:rsid w:val="0019186A"/>
    <w:rsid w:val="0027522E"/>
    <w:rsid w:val="00403AA1"/>
    <w:rsid w:val="00624589"/>
    <w:rsid w:val="00913E73"/>
    <w:rsid w:val="00944FA9"/>
    <w:rsid w:val="00A20BA5"/>
    <w:rsid w:val="00A77502"/>
    <w:rsid w:val="00A8608A"/>
    <w:rsid w:val="00AF7274"/>
    <w:rsid w:val="00C020CF"/>
    <w:rsid w:val="00D2535A"/>
    <w:rsid w:val="00D80A8E"/>
    <w:rsid w:val="00D83696"/>
    <w:rsid w:val="00D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3</cp:revision>
  <cp:lastPrinted>2017-07-10T15:01:00Z</cp:lastPrinted>
  <dcterms:created xsi:type="dcterms:W3CDTF">2017-07-10T15:40:00Z</dcterms:created>
  <dcterms:modified xsi:type="dcterms:W3CDTF">2017-07-12T15:55:00Z</dcterms:modified>
</cp:coreProperties>
</file>