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D905" w14:textId="6E9E8209" w:rsidR="002B3278" w:rsidRDefault="002B3278" w:rsidP="002B3278">
      <w:pPr>
        <w:pStyle w:val="ac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Дата:  </w:t>
      </w:r>
      <w:r w:rsidR="00B37284" w:rsidRPr="005D67E2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.02.2024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г. </w:t>
      </w:r>
    </w:p>
    <w:p w14:paraId="3A7E5DDF" w14:textId="77777777" w:rsidR="002B3278" w:rsidRDefault="002B3278" w:rsidP="002B3278">
      <w:pPr>
        <w:pStyle w:val="ac"/>
        <w:rPr>
          <w:rFonts w:ascii="Times New Roman" w:hAnsi="Times New Roman"/>
          <w:b/>
          <w:sz w:val="24"/>
          <w:szCs w:val="24"/>
        </w:rPr>
      </w:pPr>
    </w:p>
    <w:p w14:paraId="1CE411AD" w14:textId="77777777" w:rsidR="002B3278" w:rsidRDefault="002B3278" w:rsidP="002B3278">
      <w:pPr>
        <w:pStyle w:val="ac"/>
        <w:rPr>
          <w:rFonts w:ascii="Times New Roman" w:hAnsi="Times New Roman"/>
          <w:b/>
          <w:sz w:val="24"/>
          <w:szCs w:val="24"/>
        </w:rPr>
      </w:pPr>
    </w:p>
    <w:p w14:paraId="7486CF45" w14:textId="7707E866" w:rsidR="002B3278" w:rsidRDefault="002B3278" w:rsidP="002B3278">
      <w:pPr>
        <w:pStyle w:val="ac"/>
        <w:jc w:val="right"/>
        <w:rPr>
          <w:rFonts w:ascii="Times New Roman" w:hAnsi="Times New Roman"/>
          <w:b/>
          <w:sz w:val="24"/>
          <w:szCs w:val="24"/>
        </w:rPr>
      </w:pPr>
      <w:r w:rsidRPr="00AB6A3C">
        <w:rPr>
          <w:rFonts w:ascii="Times New Roman" w:hAnsi="Times New Roman"/>
          <w:b/>
          <w:sz w:val="24"/>
          <w:szCs w:val="24"/>
        </w:rPr>
        <w:t xml:space="preserve">В </w:t>
      </w:r>
      <w:r w:rsidR="005D67E2" w:rsidRPr="005D67E2">
        <w:rPr>
          <w:rFonts w:ascii="Times New Roman" w:hAnsi="Times New Roman"/>
          <w:b/>
          <w:sz w:val="24"/>
          <w:szCs w:val="24"/>
        </w:rPr>
        <w:t>Управление Федеральной антимонопольной службы по Калининградской области</w:t>
      </w:r>
    </w:p>
    <w:p w14:paraId="190B421B" w14:textId="77777777" w:rsidR="005D67E2" w:rsidRDefault="002B3278" w:rsidP="002B3278">
      <w:pPr>
        <w:pStyle w:val="ac"/>
        <w:jc w:val="right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8D05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Адрес: </w:t>
      </w:r>
      <w:r w:rsidR="005D67E2" w:rsidRPr="005D67E2">
        <w:rPr>
          <w:rFonts w:ascii="Arial" w:hAnsi="Arial" w:cs="Arial"/>
          <w:color w:val="202124"/>
          <w:sz w:val="21"/>
          <w:szCs w:val="21"/>
          <w:shd w:val="clear" w:color="auto" w:fill="FFFFFF"/>
        </w:rPr>
        <w:t>ул. Барнаульская, 4, Калининград, Калининградская обл., 236006</w:t>
      </w:r>
    </w:p>
    <w:p w14:paraId="449D02CC" w14:textId="77777777" w:rsidR="005D67E2" w:rsidRDefault="002B3278" w:rsidP="002B3278">
      <w:pPr>
        <w:pStyle w:val="ac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3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Телефон/факс: </w:t>
      </w:r>
      <w:hyperlink r:id="rId7" w:history="1">
        <w:r w:rsidR="005D67E2" w:rsidRPr="005D67E2">
          <w:rPr>
            <w:rFonts w:ascii="Arial" w:eastAsia="Times New Roman" w:hAnsi="Arial" w:cs="Arial"/>
            <w:color w:val="1A0DAB"/>
            <w:sz w:val="21"/>
            <w:szCs w:val="21"/>
            <w:u w:val="single"/>
            <w:shd w:val="clear" w:color="auto" w:fill="FFFFFF"/>
            <w:lang w:eastAsia="ru-RU"/>
          </w:rPr>
          <w:t>8 (401) 253-72-01</w:t>
        </w:r>
      </w:hyperlink>
    </w:p>
    <w:p w14:paraId="3E2D2206" w14:textId="4F5D1A71" w:rsidR="001E07B4" w:rsidRDefault="005D67E2" w:rsidP="002B3278">
      <w:pPr>
        <w:pStyle w:val="ac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hyperlink r:id="rId8" w:history="1">
        <w:r w:rsidRPr="005D67E2">
          <w:rPr>
            <w:rFonts w:ascii="Tahoma" w:eastAsia="Times New Roman" w:hAnsi="Tahoma" w:cs="Tahoma"/>
            <w:b/>
            <w:bCs/>
            <w:color w:val="007085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to39@fas.gov.ru</w:t>
        </w:r>
      </w:hyperlink>
    </w:p>
    <w:p w14:paraId="41CC418F" w14:textId="77777777" w:rsidR="005D67E2" w:rsidRPr="000618E7" w:rsidRDefault="005D67E2" w:rsidP="002B3278">
      <w:pPr>
        <w:pStyle w:val="ac"/>
        <w:jc w:val="right"/>
        <w:rPr>
          <w:rFonts w:ascii="Times New Roman" w:hAnsi="Times New Roman"/>
          <w:b/>
          <w:sz w:val="24"/>
          <w:szCs w:val="24"/>
        </w:rPr>
      </w:pPr>
    </w:p>
    <w:p w14:paraId="2704344E" w14:textId="77777777" w:rsidR="002B3278" w:rsidRPr="00917D1D" w:rsidRDefault="002B3278" w:rsidP="002B3278">
      <w:pPr>
        <w:pStyle w:val="ac"/>
        <w:jc w:val="right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B80366">
        <w:rPr>
          <w:rFonts w:ascii="Times New Roman" w:eastAsia="Arial" w:hAnsi="Times New Roman"/>
          <w:b/>
          <w:bCs/>
          <w:color w:val="000000"/>
          <w:sz w:val="24"/>
          <w:szCs w:val="24"/>
        </w:rPr>
        <w:t>Заявитель</w:t>
      </w:r>
      <w:r w:rsidRPr="00917D1D">
        <w:rPr>
          <w:rFonts w:ascii="Times New Roman" w:eastAsia="Arial" w:hAnsi="Times New Roman"/>
          <w:b/>
          <w:bCs/>
          <w:color w:val="000000"/>
          <w:sz w:val="24"/>
          <w:szCs w:val="24"/>
        </w:rPr>
        <w:t>:</w:t>
      </w:r>
    </w:p>
    <w:p w14:paraId="238FE176" w14:textId="77777777" w:rsidR="00E544B7" w:rsidRDefault="00E544B7" w:rsidP="00E544B7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</w:p>
    <w:p w14:paraId="61C935AB" w14:textId="77777777" w:rsidR="00E544B7" w:rsidRDefault="00E544B7" w:rsidP="00E544B7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Великанов Антон Васильевич</w:t>
      </w:r>
    </w:p>
    <w:p w14:paraId="7F1CDE19" w14:textId="77777777" w:rsidR="00E544B7" w:rsidRDefault="00E544B7" w:rsidP="00E544B7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760212283083, ОГРНИП 320762700011230</w:t>
      </w:r>
    </w:p>
    <w:p w14:paraId="11816463" w14:textId="77777777" w:rsidR="00E544B7" w:rsidRDefault="00E544B7" w:rsidP="00E544B7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150064, г. Ярославль, ул. Строителей, д. 5, к. 6, кв. 33</w:t>
      </w:r>
    </w:p>
    <w:p w14:paraId="2BF4F4D2" w14:textId="77777777" w:rsidR="00E544B7" w:rsidRDefault="00E544B7" w:rsidP="00E544B7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+7 (905) 135-30-95</w:t>
      </w:r>
    </w:p>
    <w:p w14:paraId="6F60E15F" w14:textId="77777777" w:rsidR="00E544B7" w:rsidRPr="00E544B7" w:rsidRDefault="00AA0E9E" w:rsidP="00E544B7">
      <w:pPr>
        <w:pStyle w:val="ac"/>
        <w:jc w:val="right"/>
        <w:rPr>
          <w:rFonts w:ascii="Times New Roman" w:hAnsi="Times New Roman"/>
          <w:sz w:val="24"/>
          <w:szCs w:val="24"/>
        </w:rPr>
      </w:pPr>
      <w:hyperlink r:id="rId9" w:history="1">
        <w:r w:rsidR="00E544B7" w:rsidRPr="00E544B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Grand</w:t>
        </w:r>
        <w:r w:rsidR="00E544B7" w:rsidRPr="00E544B7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="00E544B7" w:rsidRPr="00E544B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velikanov</w:t>
        </w:r>
        <w:r w:rsidR="00E544B7" w:rsidRPr="00E544B7">
          <w:rPr>
            <w:rStyle w:val="ae"/>
            <w:rFonts w:ascii="Times New Roman" w:hAnsi="Times New Roman"/>
            <w:color w:val="auto"/>
            <w:sz w:val="24"/>
            <w:szCs w:val="24"/>
          </w:rPr>
          <w:t>@</w:t>
        </w:r>
        <w:r w:rsidR="00E544B7" w:rsidRPr="00E544B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="00E544B7" w:rsidRPr="00E544B7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="00E544B7" w:rsidRPr="00E544B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</w:p>
    <w:p w14:paraId="47F22165" w14:textId="77777777" w:rsidR="002B3278" w:rsidRPr="000618E7" w:rsidRDefault="002B3278" w:rsidP="002B327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14:paraId="2EF7F02A" w14:textId="77777777" w:rsidR="002B3278" w:rsidRDefault="002B3278" w:rsidP="002B3278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29434A">
        <w:rPr>
          <w:rFonts w:ascii="Times New Roman" w:hAnsi="Times New Roman"/>
          <w:b/>
          <w:sz w:val="24"/>
          <w:szCs w:val="24"/>
        </w:rPr>
        <w:t>Заказчик:</w:t>
      </w:r>
    </w:p>
    <w:p w14:paraId="78C5583E" w14:textId="6D702608" w:rsidR="002B3278" w:rsidRPr="00303FA7" w:rsidRDefault="005D67E2" w:rsidP="002B3278">
      <w:pPr>
        <w:jc w:val="right"/>
        <w:rPr>
          <w:rFonts w:ascii="Roboto" w:hAnsi="Roboto"/>
          <w:color w:val="000000"/>
          <w:sz w:val="20"/>
          <w:szCs w:val="20"/>
        </w:rPr>
      </w:pPr>
      <w:bookmarkStart w:id="0" w:name="_Hlk135256655"/>
      <w:r w:rsidRPr="005D67E2">
        <w:rPr>
          <w:rFonts w:ascii="Roboto" w:hAnsi="Roboto"/>
          <w:sz w:val="20"/>
          <w:szCs w:val="20"/>
          <w:u w:val="single"/>
          <w:shd w:val="clear" w:color="auto" w:fill="FFFFFF"/>
        </w:rPr>
        <w:t>МАОУ ЛИЦЕЙ №23</w:t>
      </w:r>
      <w:r w:rsidR="002B3278" w:rsidRPr="005D67E2">
        <w:rPr>
          <w:rFonts w:ascii="Roboto" w:hAnsi="Roboto"/>
          <w:sz w:val="20"/>
          <w:szCs w:val="20"/>
        </w:rPr>
        <w:br/>
      </w:r>
      <w:bookmarkEnd w:id="0"/>
      <w:r w:rsidR="002B3278" w:rsidRPr="008825EB">
        <w:rPr>
          <w:rFonts w:ascii="Roboto" w:hAnsi="Roboto"/>
          <w:color w:val="000000"/>
          <w:sz w:val="20"/>
          <w:szCs w:val="20"/>
        </w:rPr>
        <w:tab/>
      </w:r>
      <w:r w:rsidR="002B3278">
        <w:t>юридический</w:t>
      </w:r>
      <w:r w:rsidR="002B3278" w:rsidRPr="00EB6BC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1E07B4">
        <w:rPr>
          <w:rFonts w:ascii="Arial" w:hAnsi="Arial" w:cs="Arial"/>
          <w:color w:val="202124"/>
          <w:sz w:val="21"/>
          <w:szCs w:val="21"/>
          <w:shd w:val="clear" w:color="auto" w:fill="FFFFFF"/>
        </w:rPr>
        <w:t>адрес</w:t>
      </w:r>
      <w:r w:rsidR="001E07B4" w:rsidRPr="001E07B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ул. Вагнера, 51, Калининград, Калининградская обл., 236006</w:t>
      </w:r>
    </w:p>
    <w:p w14:paraId="45D72C52" w14:textId="458B5205" w:rsidR="002B3278" w:rsidRDefault="002B3278" w:rsidP="002B3278">
      <w:pPr>
        <w:jc w:val="right"/>
      </w:pPr>
      <w:r w:rsidRPr="00303FA7">
        <w:rPr>
          <w:rFonts w:ascii="Roboto" w:hAnsi="Roboto"/>
          <w:color w:val="000000"/>
          <w:sz w:val="20"/>
          <w:szCs w:val="20"/>
        </w:rPr>
        <w:t>Телефон/факс</w:t>
      </w:r>
      <w:r w:rsidRPr="003F7352">
        <w:t xml:space="preserve"> </w:t>
      </w:r>
      <w:r w:rsidR="001E07B4" w:rsidRPr="001E07B4">
        <w:t>+</w:t>
      </w:r>
      <w:r w:rsidR="005D67E2" w:rsidRPr="005D67E2">
        <w:t>8 (401) 246-63-59</w:t>
      </w:r>
      <w:r>
        <w:t>;</w:t>
      </w:r>
    </w:p>
    <w:p w14:paraId="6ACC31E9" w14:textId="707E804B" w:rsidR="002B3278" w:rsidRPr="005D67E2" w:rsidRDefault="001E07B4" w:rsidP="005D67E2">
      <w:pPr>
        <w:jc w:val="center"/>
        <w:rPr>
          <w:rFonts w:ascii="Arial" w:hAnsi="Arial" w:cs="Arial"/>
          <w:color w:val="35383B"/>
          <w:sz w:val="21"/>
          <w:szCs w:val="21"/>
          <w:shd w:val="clear" w:color="auto" w:fill="F1F2F3"/>
        </w:rPr>
      </w:pPr>
      <w:r w:rsidRPr="005D67E2">
        <w:t xml:space="preserve">                                                                                                       </w:t>
      </w:r>
      <w:r w:rsidR="002B3278">
        <w:t xml:space="preserve">ИНН </w:t>
      </w:r>
      <w:r w:rsidR="005D67E2">
        <w:rPr>
          <w:rFonts w:ascii="Arial" w:hAnsi="Arial" w:cs="Arial"/>
          <w:color w:val="35383B"/>
          <w:sz w:val="21"/>
          <w:szCs w:val="21"/>
          <w:shd w:val="clear" w:color="auto" w:fill="F1F2F3"/>
        </w:rPr>
        <w:t>3906029974</w:t>
      </w:r>
      <w:r w:rsidR="005D67E2">
        <w:rPr>
          <w:rFonts w:ascii="Arial" w:hAnsi="Arial" w:cs="Arial"/>
          <w:color w:val="35383B"/>
          <w:sz w:val="21"/>
          <w:szCs w:val="21"/>
          <w:shd w:val="clear" w:color="auto" w:fill="F1F2F3"/>
        </w:rPr>
        <w:t xml:space="preserve"> </w:t>
      </w:r>
      <w:r w:rsidR="002B3278">
        <w:t xml:space="preserve">КПП </w:t>
      </w:r>
      <w:r w:rsidR="005D67E2">
        <w:rPr>
          <w:rFonts w:ascii="Arial" w:hAnsi="Arial" w:cs="Arial"/>
          <w:color w:val="35383B"/>
          <w:sz w:val="21"/>
          <w:szCs w:val="21"/>
          <w:shd w:val="clear" w:color="auto" w:fill="F1F2F3"/>
        </w:rPr>
        <w:t>390601001</w:t>
      </w:r>
    </w:p>
    <w:p w14:paraId="36A3959B" w14:textId="77777777" w:rsidR="002B3278" w:rsidRPr="00EB6BC0" w:rsidRDefault="002B3278" w:rsidP="002B3278">
      <w:pPr>
        <w:jc w:val="right"/>
        <w:rPr>
          <w:rFonts w:ascii="Roboto" w:hAnsi="Roboto"/>
          <w:color w:val="000000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</w:t>
      </w:r>
      <w:r w:rsidRPr="00303FA7">
        <w:t>Электронная почта:</w:t>
      </w:r>
    </w:p>
    <w:p w14:paraId="3CAF2CC2" w14:textId="39FEB2F9" w:rsidR="002B3278" w:rsidRPr="00EB6BC0" w:rsidRDefault="002B3278" w:rsidP="002B3278">
      <w:pPr>
        <w:jc w:val="right"/>
      </w:pPr>
      <w:r w:rsidRPr="00E924C6">
        <w:rPr>
          <w:lang w:val="en-US"/>
        </w:rPr>
        <w:t>E</w:t>
      </w:r>
      <w:r w:rsidRPr="00EB6BC0">
        <w:t>-</w:t>
      </w:r>
      <w:r w:rsidRPr="00E924C6">
        <w:rPr>
          <w:lang w:val="en-US"/>
        </w:rPr>
        <w:t>mail</w:t>
      </w:r>
      <w:r w:rsidRPr="00EB6BC0">
        <w:t xml:space="preserve">: </w:t>
      </w:r>
      <w:r w:rsidRPr="00EB6BC0">
        <w:br/>
      </w:r>
      <w:r w:rsidR="001E07B4">
        <w:br/>
      </w:r>
      <w:r w:rsidR="005D67E2">
        <w:rPr>
          <w:rFonts w:ascii="Roboto" w:hAnsi="Roboto"/>
          <w:color w:val="23527C"/>
          <w:sz w:val="20"/>
          <w:szCs w:val="20"/>
          <w:u w:val="single"/>
          <w:shd w:val="clear" w:color="auto" w:fill="FFFFFF"/>
        </w:rPr>
        <w:t>omz-kenig@mail.ru</w:t>
      </w:r>
    </w:p>
    <w:p w14:paraId="2754D2F6" w14:textId="77777777" w:rsidR="002B3278" w:rsidRPr="00EB6BC0" w:rsidRDefault="002B3278" w:rsidP="002B3278">
      <w:pPr>
        <w:jc w:val="right"/>
        <w:rPr>
          <w:b/>
        </w:rPr>
      </w:pPr>
      <w:r w:rsidRPr="0029434A">
        <w:rPr>
          <w:b/>
        </w:rPr>
        <w:t xml:space="preserve">Ответственное </w:t>
      </w:r>
      <w:r>
        <w:rPr>
          <w:b/>
        </w:rPr>
        <w:t>должностное лицо</w:t>
      </w:r>
    </w:p>
    <w:p w14:paraId="71702310" w14:textId="77777777" w:rsidR="005D67E2" w:rsidRPr="005D67E2" w:rsidRDefault="005D67E2" w:rsidP="005D67E2">
      <w:pPr>
        <w:jc w:val="right"/>
        <w:rPr>
          <w:b/>
        </w:rPr>
      </w:pPr>
    </w:p>
    <w:p w14:paraId="50629A5D" w14:textId="77777777" w:rsidR="005D67E2" w:rsidRDefault="005D67E2" w:rsidP="005D67E2">
      <w:pPr>
        <w:jc w:val="right"/>
        <w:rPr>
          <w:b/>
        </w:rPr>
      </w:pPr>
      <w:r w:rsidRPr="005D67E2">
        <w:rPr>
          <w:b/>
        </w:rPr>
        <w:t>Михалева Т. И.</w:t>
      </w:r>
    </w:p>
    <w:p w14:paraId="0C0DDEA3" w14:textId="2D05BE4F" w:rsidR="002B3278" w:rsidRPr="00EB6BC0" w:rsidRDefault="002B3278" w:rsidP="005D67E2">
      <w:pPr>
        <w:jc w:val="right"/>
        <w:rPr>
          <w:b/>
        </w:rPr>
      </w:pPr>
      <w:r w:rsidRPr="00EB6BC0">
        <w:rPr>
          <w:b/>
        </w:rPr>
        <w:t>Телефон:</w:t>
      </w:r>
    </w:p>
    <w:p w14:paraId="4C3B51ED" w14:textId="3116D1A7" w:rsidR="001E07B4" w:rsidRDefault="005D67E2" w:rsidP="002B3278">
      <w:pPr>
        <w:pStyle w:val="ac"/>
        <w:jc w:val="right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+7 (4012) 923261</w:t>
      </w:r>
    </w:p>
    <w:p w14:paraId="5375C6EA" w14:textId="77777777" w:rsidR="005D67E2" w:rsidRDefault="005D67E2" w:rsidP="002B3278">
      <w:pPr>
        <w:pStyle w:val="ac"/>
        <w:jc w:val="right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4FAECBAA" w14:textId="6B562748" w:rsidR="002B3278" w:rsidRDefault="00067C7F" w:rsidP="002B3278">
      <w:pPr>
        <w:pStyle w:val="ac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tgtFrame="_blank" w:history="1">
        <w:r w:rsidRPr="00067C7F">
          <w:rPr>
            <w:rFonts w:ascii="Roboto" w:eastAsia="Times New Roman" w:hAnsi="Roboto"/>
            <w:color w:val="23527C"/>
            <w:sz w:val="21"/>
            <w:szCs w:val="21"/>
            <w:u w:val="single"/>
            <w:shd w:val="clear" w:color="auto" w:fill="F1F4F9"/>
            <w:lang w:eastAsia="ru-RU"/>
          </w:rPr>
          <w:t>АКЦИОНЕРНОЕ ОБЩЕСТВО «РОССИЙСКИЙ АУКЦИОННЫЙ ДОМ»</w:t>
        </w:r>
      </w:hyperlink>
    </w:p>
    <w:p w14:paraId="632DDEE1" w14:textId="29895349" w:rsidR="00067C7F" w:rsidRDefault="00067C7F" w:rsidP="002B3278">
      <w:pPr>
        <w:pStyle w:val="ac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Pr="00844BA1">
          <w:rPr>
            <w:rStyle w:val="ae"/>
            <w:rFonts w:ascii="Times New Roman" w:hAnsi="Times New Roman"/>
            <w:sz w:val="24"/>
            <w:szCs w:val="24"/>
          </w:rPr>
          <w:t>https://lot-online.ru/</w:t>
        </w:r>
      </w:hyperlink>
    </w:p>
    <w:p w14:paraId="7DFEDF48" w14:textId="58816B5F" w:rsidR="00067C7F" w:rsidRDefault="00067C7F" w:rsidP="002B3278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067C7F">
        <w:rPr>
          <w:rFonts w:ascii="Times New Roman" w:hAnsi="Times New Roman"/>
          <w:sz w:val="24"/>
          <w:szCs w:val="24"/>
        </w:rPr>
        <w:t>support@lot-online.ru</w:t>
      </w:r>
    </w:p>
    <w:p w14:paraId="7FC807A7" w14:textId="77777777" w:rsidR="002B3278" w:rsidRDefault="002B3278" w:rsidP="002B327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14:paraId="37DA9C23" w14:textId="0EE8A0C9" w:rsidR="002B3278" w:rsidRDefault="002B3278" w:rsidP="002B3278">
      <w:pPr>
        <w:pStyle w:val="ac"/>
        <w:jc w:val="right"/>
        <w:rPr>
          <w:rFonts w:asciiTheme="minorHAnsi" w:eastAsiaTheme="minorEastAsia" w:hAnsiTheme="minorHAnsi" w:cstheme="minorBidi"/>
        </w:rPr>
      </w:pPr>
      <w:r w:rsidRPr="00074D8B">
        <w:rPr>
          <w:rFonts w:ascii="Times New Roman" w:hAnsi="Times New Roman"/>
          <w:sz w:val="24"/>
          <w:szCs w:val="24"/>
        </w:rPr>
        <w:t>электронн</w:t>
      </w:r>
      <w:r>
        <w:rPr>
          <w:rFonts w:ascii="Times New Roman" w:hAnsi="Times New Roman"/>
          <w:sz w:val="24"/>
          <w:szCs w:val="24"/>
        </w:rPr>
        <w:t>ый</w:t>
      </w:r>
      <w:r w:rsidRPr="00074D8B">
        <w:rPr>
          <w:rFonts w:ascii="Times New Roman" w:hAnsi="Times New Roman"/>
          <w:sz w:val="24"/>
          <w:szCs w:val="24"/>
        </w:rPr>
        <w:t xml:space="preserve"> аукцион </w:t>
      </w:r>
      <w:proofErr w:type="gramStart"/>
      <w:r w:rsidRPr="00367E74">
        <w:rPr>
          <w:rFonts w:ascii="Times New Roman" w:hAnsi="Times New Roman"/>
          <w:b/>
          <w:bCs/>
          <w:sz w:val="24"/>
          <w:szCs w:val="24"/>
        </w:rPr>
        <w:t>№</w:t>
      </w:r>
      <w:r w:rsidR="00EE5D59" w:rsidRPr="00EE5D59">
        <w:t xml:space="preserve"> </w:t>
      </w:r>
      <w:r w:rsidR="00067C7F" w:rsidRPr="00067C7F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Hlk159787127"/>
      <w:r w:rsidR="00067C7F" w:rsidRPr="00067C7F">
        <w:rPr>
          <w:rFonts w:ascii="Times New Roman" w:hAnsi="Times New Roman"/>
          <w:b/>
          <w:bCs/>
          <w:sz w:val="24"/>
          <w:szCs w:val="24"/>
        </w:rPr>
        <w:t>32413288262</w:t>
      </w:r>
      <w:bookmarkEnd w:id="1"/>
      <w:proofErr w:type="gramEnd"/>
    </w:p>
    <w:p w14:paraId="31B814E7" w14:textId="36C3FB42" w:rsidR="00067C7F" w:rsidRDefault="00067C7F" w:rsidP="002B3278">
      <w:pPr>
        <w:pStyle w:val="ac"/>
        <w:jc w:val="right"/>
      </w:pPr>
      <w:hyperlink r:id="rId12" w:history="1">
        <w:r w:rsidRPr="00844BA1">
          <w:rPr>
            <w:rStyle w:val="ae"/>
          </w:rPr>
          <w:t>https://zakupki.gov.ru/epz/order/notice/notice223/common-info.html?noticeInfoId=16386555</w:t>
        </w:r>
      </w:hyperlink>
      <w:r w:rsidRPr="00067C7F">
        <w:t xml:space="preserve"> </w:t>
      </w:r>
    </w:p>
    <w:p w14:paraId="5D6CC7B7" w14:textId="14844782" w:rsidR="00E544B7" w:rsidRPr="00E544B7" w:rsidRDefault="00E544B7" w:rsidP="002B3278">
      <w:pPr>
        <w:pStyle w:val="ac"/>
        <w:jc w:val="righ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(По 223 ФЗ)</w:t>
      </w:r>
    </w:p>
    <w:p w14:paraId="214EE2BB" w14:textId="77777777" w:rsidR="00E544B7" w:rsidRDefault="00E544B7" w:rsidP="002B327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14:paraId="423262FC" w14:textId="77777777" w:rsidR="002B3278" w:rsidRPr="00303FA7" w:rsidRDefault="002B3278" w:rsidP="002B327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14:paraId="220C38BD" w14:textId="77777777" w:rsidR="002B3278" w:rsidRDefault="002B3278" w:rsidP="002B327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14:paraId="49E9604F" w14:textId="77777777" w:rsidR="002B3278" w:rsidRDefault="002B3278" w:rsidP="002B327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14:paraId="192092A4" w14:textId="77777777" w:rsidR="002B3278" w:rsidRPr="001C4A0E" w:rsidRDefault="002B3278" w:rsidP="002B327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370ED">
        <w:rPr>
          <w:rFonts w:ascii="Times New Roman" w:hAnsi="Times New Roman"/>
          <w:b/>
          <w:sz w:val="24"/>
          <w:szCs w:val="24"/>
        </w:rPr>
        <w:t>Жалоба</w:t>
      </w:r>
    </w:p>
    <w:p w14:paraId="11A64C30" w14:textId="6BC3D8FA" w:rsidR="002B3278" w:rsidRDefault="002B3278" w:rsidP="002B327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370ED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положения документации </w:t>
      </w:r>
      <w:r w:rsidRPr="00CE1B99">
        <w:rPr>
          <w:rFonts w:ascii="Times New Roman" w:hAnsi="Times New Roman"/>
          <w:b/>
          <w:sz w:val="24"/>
          <w:szCs w:val="24"/>
        </w:rPr>
        <w:t>об аукционе в электронной форме</w:t>
      </w:r>
    </w:p>
    <w:p w14:paraId="5367DAA4" w14:textId="77777777" w:rsidR="00EE5D59" w:rsidRPr="001370ED" w:rsidRDefault="00EE5D59" w:rsidP="002B327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14:paraId="33C5802A" w14:textId="789AC0A3" w:rsidR="002B3278" w:rsidRPr="00255992" w:rsidRDefault="00067C7F" w:rsidP="002B3278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067C7F"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МУНИЦИПАЛЬНОЕ АВТОНОМНОЕ ОБЩЕОБРАЗОВАТЕЛЬНОЕ УЧРЕЖДЕНИЕ ГОРОДА КАЛИНИНГРАДА ЛИЦЕЙ №23</w:t>
      </w:r>
      <w:r w:rsidRPr="00067C7F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2B3278">
        <w:rPr>
          <w:rFonts w:ascii="Times New Roman" w:hAnsi="Times New Roman"/>
          <w:sz w:val="24"/>
          <w:szCs w:val="24"/>
        </w:rPr>
        <w:t>(далее –Заказчик</w:t>
      </w:r>
      <w:r w:rsidR="002B3278" w:rsidRPr="003D7BC0">
        <w:rPr>
          <w:rFonts w:ascii="Times New Roman" w:hAnsi="Times New Roman"/>
          <w:sz w:val="24"/>
          <w:szCs w:val="24"/>
        </w:rPr>
        <w:t>)</w:t>
      </w:r>
      <w:r w:rsidR="002B3278">
        <w:rPr>
          <w:rFonts w:ascii="Times New Roman" w:hAnsi="Times New Roman"/>
          <w:sz w:val="24"/>
          <w:szCs w:val="24"/>
        </w:rPr>
        <w:t xml:space="preserve"> </w:t>
      </w:r>
      <w:r w:rsidR="00EE5D59">
        <w:rPr>
          <w:rFonts w:ascii="Times New Roman" w:hAnsi="Times New Roman"/>
          <w:sz w:val="24"/>
          <w:szCs w:val="24"/>
        </w:rPr>
        <w:t>15</w:t>
      </w:r>
      <w:r w:rsidR="002B3278">
        <w:rPr>
          <w:rFonts w:ascii="Times New Roman" w:hAnsi="Times New Roman"/>
          <w:sz w:val="24"/>
          <w:szCs w:val="24"/>
        </w:rPr>
        <w:t>.02.2023</w:t>
      </w:r>
      <w:r w:rsidR="00EE5D59">
        <w:rPr>
          <w:rFonts w:ascii="Times New Roman" w:hAnsi="Times New Roman"/>
          <w:sz w:val="24"/>
          <w:szCs w:val="24"/>
        </w:rPr>
        <w:t>4</w:t>
      </w:r>
      <w:r w:rsidR="002B3278">
        <w:rPr>
          <w:rFonts w:ascii="Times New Roman" w:hAnsi="Times New Roman"/>
          <w:sz w:val="24"/>
          <w:szCs w:val="24"/>
        </w:rPr>
        <w:t xml:space="preserve"> г.</w:t>
      </w:r>
      <w:r w:rsidR="002B3278" w:rsidRPr="00107272">
        <w:rPr>
          <w:rFonts w:ascii="Times New Roman" w:hAnsi="Times New Roman"/>
          <w:sz w:val="24"/>
          <w:szCs w:val="24"/>
        </w:rPr>
        <w:t xml:space="preserve"> на </w:t>
      </w:r>
      <w:r w:rsidR="002B3278" w:rsidRPr="00255992">
        <w:rPr>
          <w:rFonts w:ascii="Times New Roman" w:hAnsi="Times New Roman"/>
          <w:sz w:val="24"/>
          <w:szCs w:val="24"/>
        </w:rPr>
        <w:t xml:space="preserve">официальном сайте </w:t>
      </w:r>
      <w:hyperlink r:id="rId13" w:history="1">
        <w:r w:rsidR="002B3278" w:rsidRPr="00255992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B3278" w:rsidRPr="00255992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="002B3278" w:rsidRPr="00255992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zakupki</w:t>
        </w:r>
        <w:r w:rsidR="002B3278" w:rsidRPr="00255992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="002B3278" w:rsidRPr="00255992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="002B3278" w:rsidRPr="00255992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="002B3278" w:rsidRPr="00255992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2B3278" w:rsidRPr="00255992">
        <w:rPr>
          <w:rStyle w:val="ae"/>
          <w:rFonts w:ascii="Times New Roman" w:hAnsi="Times New Roman"/>
          <w:color w:val="auto"/>
          <w:sz w:val="24"/>
          <w:szCs w:val="24"/>
        </w:rPr>
        <w:t xml:space="preserve"> </w:t>
      </w:r>
      <w:r w:rsidR="002B3278" w:rsidRPr="00255992">
        <w:rPr>
          <w:rFonts w:ascii="Times New Roman" w:hAnsi="Times New Roman"/>
          <w:sz w:val="24"/>
          <w:szCs w:val="24"/>
        </w:rPr>
        <w:t xml:space="preserve">и на электронной площадке ООО «ЕАТП» по адресу в сети Интернет </w:t>
      </w:r>
      <w:hyperlink r:id="rId14" w:history="1">
        <w:r w:rsidR="002B3278" w:rsidRPr="00255992">
          <w:rPr>
            <w:rStyle w:val="ae"/>
            <w:rFonts w:ascii="Times New Roman" w:hAnsi="Times New Roman"/>
            <w:color w:val="auto"/>
            <w:sz w:val="24"/>
            <w:szCs w:val="24"/>
          </w:rPr>
          <w:t>https://www.</w:t>
        </w:r>
        <w:r w:rsidR="002B3278" w:rsidRPr="00255992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roseltorg</w:t>
        </w:r>
        <w:r w:rsidR="002B3278" w:rsidRPr="00255992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B3278" w:rsidRPr="00255992">
          <w:rPr>
            <w:rStyle w:val="ae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2B3278" w:rsidRPr="00255992">
          <w:rPr>
            <w:rStyle w:val="ae"/>
            <w:rFonts w:ascii="Times New Roman" w:hAnsi="Times New Roman"/>
            <w:color w:val="auto"/>
            <w:sz w:val="24"/>
            <w:szCs w:val="24"/>
          </w:rPr>
          <w:t>/</w:t>
        </w:r>
      </w:hyperlink>
    </w:p>
    <w:p w14:paraId="3AD2A3F9" w14:textId="0075E1B4" w:rsidR="002B3278" w:rsidRPr="002D2B2A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074D8B">
        <w:rPr>
          <w:rFonts w:ascii="Times New Roman" w:hAnsi="Times New Roman"/>
          <w:sz w:val="24"/>
          <w:szCs w:val="24"/>
        </w:rPr>
        <w:t xml:space="preserve">разместил извещение о проведении </w:t>
      </w:r>
      <w:bookmarkStart w:id="2" w:name="_Hlk147424777"/>
      <w:r w:rsidRPr="00074D8B">
        <w:rPr>
          <w:rFonts w:ascii="Times New Roman" w:hAnsi="Times New Roman"/>
          <w:sz w:val="24"/>
          <w:szCs w:val="24"/>
        </w:rPr>
        <w:t xml:space="preserve">электронного аукциона </w:t>
      </w:r>
      <w:r w:rsidRPr="00367E74">
        <w:rPr>
          <w:rFonts w:ascii="Times New Roman" w:hAnsi="Times New Roman"/>
          <w:b/>
          <w:bCs/>
          <w:sz w:val="24"/>
          <w:szCs w:val="24"/>
        </w:rPr>
        <w:t xml:space="preserve">№ </w:t>
      </w:r>
      <w:bookmarkStart w:id="3" w:name="_Hlk135980187"/>
      <w:r w:rsidR="00067C7F" w:rsidRPr="00067C7F">
        <w:rPr>
          <w:rFonts w:ascii="Times New Roman" w:hAnsi="Times New Roman"/>
          <w:b/>
          <w:bCs/>
          <w:sz w:val="24"/>
          <w:szCs w:val="24"/>
        </w:rPr>
        <w:t>32413288262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2"/>
      <w:bookmarkEnd w:id="3"/>
      <w:r w:rsidRPr="00074D8B">
        <w:rPr>
          <w:rFonts w:ascii="Times New Roman" w:hAnsi="Times New Roman"/>
          <w:sz w:val="24"/>
          <w:szCs w:val="24"/>
        </w:rPr>
        <w:t xml:space="preserve">на </w:t>
      </w:r>
      <w:r w:rsidRPr="00354AFB">
        <w:rPr>
          <w:rFonts w:ascii="Times New Roman" w:hAnsi="Times New Roman"/>
          <w:sz w:val="24"/>
          <w:szCs w:val="24"/>
        </w:rPr>
        <w:t>Поставка 3D принтеров</w:t>
      </w:r>
      <w:r>
        <w:rPr>
          <w:rFonts w:ascii="Times New Roman" w:hAnsi="Times New Roman"/>
          <w:sz w:val="24"/>
          <w:szCs w:val="24"/>
        </w:rPr>
        <w:t xml:space="preserve"> по 223 ФЗ </w:t>
      </w:r>
    </w:p>
    <w:p w14:paraId="3DE963B2" w14:textId="23B0F0D2" w:rsidR="002B3278" w:rsidRPr="00EE5D59" w:rsidRDefault="002B3278" w:rsidP="002B3278">
      <w:pPr>
        <w:pStyle w:val="ac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Считаю</w:t>
      </w:r>
      <w:r w:rsidRPr="00F27A42">
        <w:rPr>
          <w:rFonts w:ascii="Times New Roman" w:hAnsi="Times New Roman"/>
          <w:i/>
          <w:sz w:val="24"/>
          <w:szCs w:val="24"/>
        </w:rPr>
        <w:t>, что документация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27A42">
        <w:rPr>
          <w:rFonts w:ascii="Times New Roman" w:hAnsi="Times New Roman"/>
          <w:i/>
          <w:sz w:val="24"/>
          <w:szCs w:val="24"/>
        </w:rPr>
        <w:t>об аук</w:t>
      </w:r>
      <w:r w:rsidRPr="00C2193F">
        <w:rPr>
          <w:rFonts w:ascii="Times New Roman" w:hAnsi="Times New Roman"/>
          <w:i/>
          <w:sz w:val="24"/>
          <w:szCs w:val="24"/>
        </w:rPr>
        <w:t xml:space="preserve">ционе в электронной форме по извещению о проведении электронного аукциона </w:t>
      </w:r>
      <w:bookmarkStart w:id="4" w:name="_Hlk137132706"/>
      <w:r w:rsidRPr="00C2193F">
        <w:rPr>
          <w:rFonts w:ascii="Times New Roman" w:hAnsi="Times New Roman"/>
          <w:i/>
          <w:sz w:val="24"/>
          <w:szCs w:val="24"/>
        </w:rPr>
        <w:t xml:space="preserve">от </w:t>
      </w:r>
      <w:bookmarkStart w:id="5" w:name="_Hlk137132764"/>
      <w:r w:rsidR="004D0845">
        <w:rPr>
          <w:rFonts w:ascii="Times New Roman" w:hAnsi="Times New Roman"/>
          <w:i/>
          <w:sz w:val="24"/>
          <w:szCs w:val="24"/>
        </w:rPr>
        <w:t>15</w:t>
      </w:r>
      <w:r>
        <w:rPr>
          <w:rFonts w:ascii="Times New Roman" w:hAnsi="Times New Roman"/>
          <w:i/>
          <w:sz w:val="24"/>
          <w:szCs w:val="24"/>
        </w:rPr>
        <w:t xml:space="preserve">.02.2024 г. </w:t>
      </w:r>
      <w:r w:rsidRPr="00C2193F">
        <w:rPr>
          <w:rFonts w:ascii="Times New Roman" w:hAnsi="Times New Roman"/>
          <w:i/>
          <w:sz w:val="24"/>
          <w:szCs w:val="24"/>
        </w:rPr>
        <w:t xml:space="preserve">№ </w:t>
      </w:r>
      <w:bookmarkEnd w:id="5"/>
      <w:r w:rsidR="00067C7F" w:rsidRPr="00067C7F">
        <w:rPr>
          <w:rFonts w:ascii="Times New Roman" w:hAnsi="Times New Roman"/>
          <w:b/>
          <w:bCs/>
          <w:sz w:val="24"/>
          <w:szCs w:val="24"/>
        </w:rPr>
        <w:t>32413288262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bookmarkEnd w:id="4"/>
      <w:r w:rsidRPr="00F27A42">
        <w:rPr>
          <w:rFonts w:ascii="Times New Roman" w:hAnsi="Times New Roman"/>
          <w:i/>
          <w:sz w:val="24"/>
          <w:szCs w:val="24"/>
        </w:rPr>
        <w:t xml:space="preserve">(далее – аукционная документация) </w:t>
      </w:r>
      <w:r w:rsidRPr="00EE5D59">
        <w:rPr>
          <w:rFonts w:ascii="Times New Roman" w:hAnsi="Times New Roman"/>
          <w:b/>
          <w:bCs/>
          <w:i/>
          <w:sz w:val="24"/>
          <w:szCs w:val="24"/>
        </w:rPr>
        <w:t xml:space="preserve">содержит требования, не соответствующие </w:t>
      </w:r>
      <w:bookmarkStart w:id="6" w:name="_Hlk138353693"/>
      <w:r w:rsidRPr="00EE5D59">
        <w:rPr>
          <w:rFonts w:ascii="Times New Roman" w:hAnsi="Times New Roman"/>
          <w:b/>
          <w:bCs/>
          <w:i/>
          <w:sz w:val="24"/>
          <w:szCs w:val="24"/>
        </w:rPr>
        <w:t>положениям Федерального закона от</w:t>
      </w:r>
      <w:bookmarkEnd w:id="6"/>
      <w:r w:rsidRPr="00EE5D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bookmarkStart w:id="7" w:name="_Hlk138353562"/>
      <w:r w:rsidRPr="00EE5D59">
        <w:rPr>
          <w:rFonts w:ascii="Times New Roman" w:hAnsi="Times New Roman"/>
          <w:b/>
          <w:bCs/>
          <w:i/>
          <w:sz w:val="24"/>
          <w:szCs w:val="24"/>
        </w:rPr>
        <w:t xml:space="preserve">18.07.2011 N 223-ФЗ (ред. от 05.12.2022) "О закупках товаров, работ, услуг отдельными видами юридических лиц" (с изм. и доп., вступ. в силу с 01.04.2023) </w:t>
      </w:r>
      <w:bookmarkEnd w:id="7"/>
      <w:r w:rsidRPr="00EE5D59">
        <w:rPr>
          <w:rFonts w:ascii="Times New Roman" w:hAnsi="Times New Roman"/>
          <w:b/>
          <w:bCs/>
          <w:i/>
          <w:sz w:val="24"/>
          <w:szCs w:val="24"/>
        </w:rPr>
        <w:t>(далее – Закон о контрактной системе)</w:t>
      </w:r>
      <w:r w:rsidRPr="006D6164">
        <w:rPr>
          <w:rFonts w:ascii="Times New Roman" w:hAnsi="Times New Roman"/>
          <w:i/>
          <w:sz w:val="24"/>
          <w:szCs w:val="24"/>
        </w:rPr>
        <w:t xml:space="preserve">, </w:t>
      </w:r>
      <w:r w:rsidRPr="00CA3E93">
        <w:rPr>
          <w:rFonts w:ascii="Times New Roman" w:hAnsi="Times New Roman"/>
          <w:i/>
          <w:sz w:val="24"/>
          <w:szCs w:val="24"/>
        </w:rPr>
        <w:t xml:space="preserve">а </w:t>
      </w:r>
      <w:r w:rsidRPr="00EE5D59">
        <w:rPr>
          <w:rFonts w:ascii="Times New Roman" w:hAnsi="Times New Roman"/>
          <w:i/>
          <w:sz w:val="24"/>
          <w:szCs w:val="24"/>
        </w:rPr>
        <w:t xml:space="preserve">также ч.1 ст.17 Федерального закона №135-ФЗ от 26.07.2006 г. «О защите конкуренции». по следующим основаниям: </w:t>
      </w:r>
    </w:p>
    <w:p w14:paraId="3DA26E25" w14:textId="77777777" w:rsidR="002B3278" w:rsidRPr="00EE5D59" w:rsidRDefault="002B3278" w:rsidP="002B3278">
      <w:pPr>
        <w:pStyle w:val="ac"/>
        <w:tabs>
          <w:tab w:val="left" w:pos="7650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E5D59">
        <w:rPr>
          <w:rFonts w:ascii="Times New Roman" w:hAnsi="Times New Roman"/>
          <w:i/>
          <w:sz w:val="24"/>
          <w:szCs w:val="24"/>
        </w:rPr>
        <w:tab/>
      </w:r>
    </w:p>
    <w:p w14:paraId="1B684A0D" w14:textId="77777777" w:rsidR="002B3278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518CD">
        <w:rPr>
          <w:rFonts w:ascii="Times New Roman" w:hAnsi="Times New Roman"/>
          <w:sz w:val="24"/>
          <w:szCs w:val="24"/>
        </w:rPr>
        <w:t xml:space="preserve"> силу положений </w:t>
      </w:r>
      <w:r>
        <w:rPr>
          <w:rFonts w:ascii="Times New Roman" w:hAnsi="Times New Roman"/>
          <w:sz w:val="24"/>
          <w:szCs w:val="24"/>
        </w:rPr>
        <w:t xml:space="preserve">ст. 3 </w:t>
      </w:r>
      <w:r w:rsidRPr="004518CD">
        <w:rPr>
          <w:rFonts w:ascii="Times New Roman" w:hAnsi="Times New Roman"/>
          <w:sz w:val="24"/>
          <w:szCs w:val="24"/>
        </w:rPr>
        <w:t xml:space="preserve">Закона о контрактной системе </w:t>
      </w:r>
      <w:r>
        <w:rPr>
          <w:rFonts w:ascii="Times New Roman" w:hAnsi="Times New Roman"/>
          <w:sz w:val="24"/>
          <w:szCs w:val="24"/>
        </w:rPr>
        <w:t>к</w:t>
      </w:r>
      <w:r w:rsidRPr="004518CD">
        <w:rPr>
          <w:rFonts w:ascii="Times New Roman" w:hAnsi="Times New Roman"/>
          <w:sz w:val="24"/>
          <w:szCs w:val="24"/>
        </w:rPr>
        <w:t xml:space="preserve">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</w:t>
      </w:r>
      <w:r w:rsidRPr="00CA46C6">
        <w:rPr>
          <w:rFonts w:ascii="Times New Roman" w:hAnsi="Times New Roman"/>
          <w:sz w:val="24"/>
          <w:szCs w:val="24"/>
        </w:rPr>
        <w:t>поставщиком (подрядчиком, исполнителем).</w:t>
      </w:r>
    </w:p>
    <w:p w14:paraId="0AED8894" w14:textId="77777777" w:rsidR="002B3278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заказчики обязаны руководствоваться принципами</w:t>
      </w:r>
      <w:r w:rsidRPr="00BF2D5F">
        <w:rPr>
          <w:rFonts w:ascii="Times New Roman" w:hAnsi="Times New Roman"/>
          <w:sz w:val="24"/>
          <w:szCs w:val="24"/>
        </w:rPr>
        <w:t>:</w:t>
      </w:r>
    </w:p>
    <w:p w14:paraId="559D3D8D" w14:textId="77777777" w:rsidR="002B3278" w:rsidRPr="00BF2D5F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F2D5F">
        <w:rPr>
          <w:rFonts w:ascii="Times New Roman" w:hAnsi="Times New Roman"/>
          <w:sz w:val="24"/>
          <w:szCs w:val="24"/>
        </w:rPr>
        <w:t>-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14:paraId="0C4F3560" w14:textId="77777777" w:rsidR="002B3278" w:rsidRPr="00BF2D5F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F2D5F">
        <w:rPr>
          <w:rFonts w:ascii="Times New Roman" w:hAnsi="Times New Roman"/>
          <w:sz w:val="24"/>
          <w:szCs w:val="24"/>
        </w:rPr>
        <w:t>-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14:paraId="55BF4D9C" w14:textId="77777777" w:rsidR="002B3278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CA46C6">
        <w:rPr>
          <w:rFonts w:ascii="Times New Roman" w:hAnsi="Times New Roman"/>
          <w:sz w:val="24"/>
          <w:szCs w:val="24"/>
        </w:rPr>
        <w:t xml:space="preserve">В силу положений </w:t>
      </w:r>
      <w:r>
        <w:rPr>
          <w:rFonts w:ascii="Times New Roman" w:hAnsi="Times New Roman"/>
          <w:sz w:val="24"/>
          <w:szCs w:val="24"/>
        </w:rPr>
        <w:t>ч 6.1</w:t>
      </w:r>
      <w:r w:rsidRPr="00CA46C6">
        <w:rPr>
          <w:rFonts w:ascii="Times New Roman" w:hAnsi="Times New Roman"/>
          <w:sz w:val="24"/>
          <w:szCs w:val="24"/>
        </w:rPr>
        <w:t xml:space="preserve"> ст. 3 Закона о контрактной системе заказчик в случаях, предусмотренных настоящим Федеральным законом, при описании объекта закупки должен руководствоваться следующими правилами: </w:t>
      </w:r>
      <w:r w:rsidRPr="00C8251A">
        <w:rPr>
          <w:rFonts w:ascii="Times New Roman" w:hAnsi="Times New Roman"/>
          <w:sz w:val="24"/>
          <w:szCs w:val="24"/>
        </w:rPr>
        <w:t xml:space="preserve"> </w:t>
      </w:r>
    </w:p>
    <w:p w14:paraId="27113A2E" w14:textId="77777777" w:rsidR="002B3278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F2D5F">
        <w:rPr>
          <w:rFonts w:ascii="Times New Roman" w:hAnsi="Times New Roman"/>
          <w:sz w:val="24"/>
          <w:szCs w:val="24"/>
        </w:rPr>
        <w:t>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требования к товарам, информации, работам, услугам при условии, что такие требования влекут за собой ограничение количества участников закупки.</w:t>
      </w:r>
    </w:p>
    <w:p w14:paraId="5AF1CEC0" w14:textId="77777777" w:rsidR="002B3278" w:rsidRDefault="002B3278" w:rsidP="002B3278">
      <w:pPr>
        <w:rPr>
          <w:i/>
          <w:iCs/>
        </w:rPr>
      </w:pPr>
      <w:r>
        <w:t xml:space="preserve">Кроме того , согласно разъяснению Верховного суда РФ , </w:t>
      </w:r>
      <w:bookmarkStart w:id="8" w:name="_Hlk159789266"/>
      <w:r>
        <w:t>из</w:t>
      </w:r>
      <w:r w:rsidRPr="00BF2D5F">
        <w:t xml:space="preserve"> "Обзор</w:t>
      </w:r>
      <w:r>
        <w:t>а</w:t>
      </w:r>
      <w:r w:rsidRPr="00BF2D5F">
        <w:t xml:space="preserve"> судебной практики по вопросам, связанным с применением Федерального закона от 18.07.2011 N 223-ФЗ "О закупках товаров, работ, услуг отдельными видами юридических лиц" </w:t>
      </w:r>
      <w:bookmarkEnd w:id="8"/>
      <w:r w:rsidRPr="00BF2D5F">
        <w:t>(утв. Президиумом Верховного Суда РФ 16.05.2018)</w:t>
      </w:r>
      <w:r>
        <w:t xml:space="preserve"> п.10,  никто ни вправе ограничивать изготовителей- продукции, прописывая требования исключительно под одного изготовителя-и  фактически не допуская всех остальных изготовителей до закупки. - </w:t>
      </w:r>
      <w:r w:rsidRPr="00BF2D5F">
        <w:rPr>
          <w:i/>
          <w:iCs/>
        </w:rPr>
        <w:t xml:space="preserve">Указание конкретного товарного знака </w:t>
      </w:r>
      <w:r w:rsidRPr="00BF2D5F">
        <w:rPr>
          <w:b/>
          <w:bCs/>
          <w:i/>
          <w:iCs/>
        </w:rPr>
        <w:t>или требований к закупаемому товару</w:t>
      </w:r>
      <w:r w:rsidRPr="00BF2D5F">
        <w:rPr>
          <w:i/>
          <w:iCs/>
        </w:rPr>
        <w:t>, свидетельствующие о его конкретном производителе, приводят к созданию необоснованных препятствий для участников закупки, влекут сокращение их количества, что является признаком ограничения конкуренции.</w:t>
      </w:r>
      <w:r>
        <w:rPr>
          <w:i/>
          <w:iCs/>
        </w:rPr>
        <w:t xml:space="preserve"> </w:t>
      </w:r>
    </w:p>
    <w:p w14:paraId="09958601" w14:textId="77777777" w:rsidR="002B3278" w:rsidRDefault="002B3278" w:rsidP="002B3278">
      <w:pPr>
        <w:rPr>
          <w:i/>
          <w:iCs/>
        </w:rPr>
      </w:pPr>
      <w:r>
        <w:rPr>
          <w:i/>
          <w:iCs/>
        </w:rPr>
        <w:t xml:space="preserve">Аналогичная практика, сложилась и по 44ФЗ в </w:t>
      </w:r>
      <w:r w:rsidRPr="00180CF0">
        <w:t>Определени</w:t>
      </w:r>
      <w:r>
        <w:t>и</w:t>
      </w:r>
      <w:r w:rsidRPr="00180CF0">
        <w:t xml:space="preserve"> Верховного суда РФ от 22 августа 2022 года №309-ЭС22-11438 по делу №А47-15417/</w:t>
      </w:r>
      <w:proofErr w:type="gramStart"/>
      <w:r w:rsidRPr="00180CF0">
        <w:t>2020</w:t>
      </w:r>
      <w:r>
        <w:t>,  так</w:t>
      </w:r>
      <w:proofErr w:type="gramEnd"/>
      <w:r>
        <w:t xml:space="preserve"> же отметим что только  с ее помощью может быть реализован принцип экономически эффективного расходования </w:t>
      </w:r>
      <w:r>
        <w:lastRenderedPageBreak/>
        <w:t>средств. Так как в противном случае цена будет фактически навязываться одним изготовителем, всем дистрибьюторам и заказчикам при полном отсутствии конкуренции. Это противоречит указанным выше нормам и здравому смыслу принципа добросовестности.</w:t>
      </w:r>
    </w:p>
    <w:p w14:paraId="48427734" w14:textId="77777777" w:rsidR="002B3278" w:rsidRPr="00AC49D9" w:rsidRDefault="002B3278" w:rsidP="002B3278">
      <w:pPr>
        <w:rPr>
          <w:i/>
          <w:iCs/>
        </w:rPr>
      </w:pPr>
      <w:r w:rsidRPr="007E544A">
        <w:rPr>
          <w:b/>
        </w:rPr>
        <w:t>При этом важно обратить внимание на следующие обстоятельства.</w:t>
      </w:r>
    </w:p>
    <w:p w14:paraId="2976E19C" w14:textId="77777777" w:rsidR="00067C7F" w:rsidRDefault="00067C7F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FD38B2" w14:textId="6EF78A05" w:rsidR="002B3278" w:rsidRDefault="002B3278" w:rsidP="002B3278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72BC">
        <w:rPr>
          <w:rFonts w:ascii="Times New Roman" w:hAnsi="Times New Roman"/>
          <w:b/>
          <w:sz w:val="24"/>
          <w:szCs w:val="24"/>
        </w:rPr>
        <w:t xml:space="preserve">Считаю, что заказчиком не учтено следующее. </w:t>
      </w:r>
    </w:p>
    <w:p w14:paraId="7374D536" w14:textId="77777777" w:rsidR="002B3278" w:rsidRPr="00BA32D6" w:rsidRDefault="002B3278" w:rsidP="002B327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AE1B3B8" w14:textId="0C67D914" w:rsidR="00372359" w:rsidRDefault="002B3278" w:rsidP="002B327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Во-первых, </w:t>
      </w:r>
      <w:r w:rsidR="00067C7F">
        <w:rPr>
          <w:rFonts w:ascii="Times New Roman" w:hAnsi="Times New Roman"/>
          <w:bCs/>
          <w:sz w:val="24"/>
          <w:szCs w:val="24"/>
        </w:rPr>
        <w:t xml:space="preserve">первая позиция технического задания Контракта, </w:t>
      </w:r>
      <w:proofErr w:type="spellStart"/>
      <w:r w:rsidR="00067C7F">
        <w:rPr>
          <w:rFonts w:ascii="Times New Roman" w:hAnsi="Times New Roman"/>
          <w:bCs/>
          <w:sz w:val="24"/>
          <w:szCs w:val="24"/>
        </w:rPr>
        <w:t>соответсвует</w:t>
      </w:r>
      <w:proofErr w:type="spellEnd"/>
      <w:r w:rsidR="00067C7F">
        <w:rPr>
          <w:rFonts w:ascii="Times New Roman" w:hAnsi="Times New Roman"/>
          <w:bCs/>
          <w:sz w:val="24"/>
          <w:szCs w:val="24"/>
        </w:rPr>
        <w:t xml:space="preserve"> модели исключительно одного изготовителя. </w:t>
      </w:r>
      <w:r>
        <w:rPr>
          <w:rFonts w:ascii="Times New Roman" w:hAnsi="Times New Roman"/>
          <w:bCs/>
          <w:sz w:val="24"/>
          <w:szCs w:val="24"/>
        </w:rPr>
        <w:t xml:space="preserve">Так как мы являемся экспертами данного рынка, нам однозначно </w:t>
      </w:r>
      <w:proofErr w:type="gramStart"/>
      <w:r>
        <w:rPr>
          <w:rFonts w:ascii="Times New Roman" w:hAnsi="Times New Roman"/>
          <w:bCs/>
          <w:sz w:val="24"/>
          <w:szCs w:val="24"/>
        </w:rPr>
        <w:t>известно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что всему комплексу характеристик</w:t>
      </w:r>
      <w:r w:rsidRPr="0038219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1-ой позиции Технического задания соответствует исключительно модель компании </w:t>
      </w:r>
      <w:r w:rsidRPr="00382190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38219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QUALITY</w:t>
      </w:r>
      <w:r w:rsidRPr="00382190">
        <w:rPr>
          <w:rFonts w:ascii="Times New Roman" w:hAnsi="Times New Roman"/>
          <w:bCs/>
          <w:sz w:val="24"/>
          <w:szCs w:val="24"/>
        </w:rPr>
        <w:t xml:space="preserve"> ---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planeta</w:t>
      </w:r>
      <w:proofErr w:type="spellEnd"/>
      <w:r w:rsidRPr="00382190">
        <w:rPr>
          <w:rFonts w:ascii="Times New Roman" w:hAnsi="Times New Roman"/>
          <w:bCs/>
          <w:sz w:val="24"/>
          <w:szCs w:val="24"/>
        </w:rPr>
        <w:t xml:space="preserve"> 3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38219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Ultimate</w:t>
      </w:r>
      <w:r w:rsidR="00372359">
        <w:rPr>
          <w:rFonts w:ascii="Times New Roman" w:hAnsi="Times New Roman"/>
          <w:bCs/>
          <w:sz w:val="24"/>
          <w:szCs w:val="24"/>
        </w:rPr>
        <w:t xml:space="preserve"> (</w:t>
      </w:r>
      <w:r w:rsidR="00372359" w:rsidRPr="00372359">
        <w:rPr>
          <w:rFonts w:ascii="Times New Roman" w:hAnsi="Times New Roman"/>
          <w:bCs/>
          <w:sz w:val="24"/>
          <w:szCs w:val="24"/>
        </w:rPr>
        <w:t>https://www.3dquality.ru/catalog/product/Planeta3d-komplekt-Ultimate</w:t>
      </w:r>
      <w:r w:rsidR="00067C7F">
        <w:rPr>
          <w:rFonts w:ascii="Times New Roman" w:hAnsi="Times New Roman"/>
          <w:bCs/>
          <w:sz w:val="24"/>
          <w:szCs w:val="24"/>
        </w:rPr>
        <w:t>)</w:t>
      </w:r>
      <w:r w:rsidR="00372359" w:rsidRPr="00372359">
        <w:rPr>
          <w:rFonts w:ascii="Times New Roman" w:hAnsi="Times New Roman"/>
          <w:bCs/>
          <w:sz w:val="24"/>
          <w:szCs w:val="24"/>
        </w:rPr>
        <w:t xml:space="preserve"> </w:t>
      </w:r>
    </w:p>
    <w:p w14:paraId="64245C92" w14:textId="6B6F1874" w:rsidR="002B3278" w:rsidRPr="00382190" w:rsidRDefault="00372359" w:rsidP="002B327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ТЗ</w:t>
      </w:r>
      <w:r w:rsidR="002B3278">
        <w:rPr>
          <w:rFonts w:ascii="Times New Roman" w:hAnsi="Times New Roman"/>
          <w:bCs/>
          <w:sz w:val="24"/>
          <w:szCs w:val="24"/>
        </w:rPr>
        <w:t xml:space="preserve"> полностью </w:t>
      </w:r>
      <w:proofErr w:type="spellStart"/>
      <w:r w:rsidR="002B3278">
        <w:rPr>
          <w:rFonts w:ascii="Times New Roman" w:hAnsi="Times New Roman"/>
          <w:bCs/>
          <w:sz w:val="24"/>
          <w:szCs w:val="24"/>
        </w:rPr>
        <w:t>скопированно</w:t>
      </w:r>
      <w:proofErr w:type="spellEnd"/>
      <w:r w:rsidR="002B3278">
        <w:rPr>
          <w:rFonts w:ascii="Times New Roman" w:hAnsi="Times New Roman"/>
          <w:bCs/>
          <w:sz w:val="24"/>
          <w:szCs w:val="24"/>
        </w:rPr>
        <w:t xml:space="preserve"> с </w:t>
      </w:r>
      <w:r w:rsidR="00067C7F">
        <w:rPr>
          <w:rFonts w:ascii="Times New Roman" w:hAnsi="Times New Roman"/>
          <w:bCs/>
          <w:sz w:val="24"/>
          <w:szCs w:val="24"/>
        </w:rPr>
        <w:t>ее</w:t>
      </w:r>
      <w:r w:rsidR="002B327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B3278">
        <w:rPr>
          <w:rFonts w:ascii="Times New Roman" w:hAnsi="Times New Roman"/>
          <w:bCs/>
          <w:sz w:val="24"/>
          <w:szCs w:val="24"/>
        </w:rPr>
        <w:t>сайт</w:t>
      </w:r>
      <w:r w:rsidR="00067C7F">
        <w:rPr>
          <w:rFonts w:ascii="Times New Roman" w:hAnsi="Times New Roman"/>
          <w:bCs/>
          <w:sz w:val="24"/>
          <w:szCs w:val="24"/>
        </w:rPr>
        <w:t>а</w:t>
      </w:r>
      <w:r w:rsidR="002B3278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="002B3278">
        <w:rPr>
          <w:rFonts w:ascii="Times New Roman" w:hAnsi="Times New Roman"/>
          <w:bCs/>
          <w:sz w:val="24"/>
          <w:szCs w:val="24"/>
        </w:rPr>
        <w:t xml:space="preserve"> используя до невозможности, например, эксклюзивные параметры Программного обеспечения </w:t>
      </w: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37235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quality</w:t>
      </w:r>
      <w:r w:rsidRPr="0037235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ultimate</w:t>
      </w:r>
      <w:r w:rsidR="002B3278" w:rsidRPr="00382190">
        <w:rPr>
          <w:rFonts w:ascii="Times New Roman" w:hAnsi="Times New Roman"/>
          <w:bCs/>
          <w:sz w:val="24"/>
          <w:szCs w:val="24"/>
        </w:rPr>
        <w:t xml:space="preserve">: </w:t>
      </w:r>
    </w:p>
    <w:tbl>
      <w:tblPr>
        <w:tblW w:w="13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6870"/>
      </w:tblGrid>
      <w:tr w:rsidR="002B3278" w:rsidRPr="00382190" w14:paraId="37885F0A" w14:textId="77777777" w:rsidTr="00C52D9C">
        <w:tc>
          <w:tcPr>
            <w:tcW w:w="6870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20032DD" w14:textId="77777777" w:rsidR="002B3278" w:rsidRPr="00382190" w:rsidRDefault="002B3278" w:rsidP="00C52D9C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82190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Режим измерения размеров моделей сечениями в ручном режиме</w:t>
            </w:r>
          </w:p>
        </w:tc>
        <w:tc>
          <w:tcPr>
            <w:tcW w:w="6870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CAC42B8" w14:textId="77777777" w:rsidR="002B3278" w:rsidRPr="00382190" w:rsidRDefault="002B3278" w:rsidP="00C52D9C">
            <w:pPr>
              <w:jc w:val="righ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82190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Есть</w:t>
            </w:r>
          </w:p>
        </w:tc>
      </w:tr>
      <w:tr w:rsidR="002B3278" w:rsidRPr="00382190" w14:paraId="01E50057" w14:textId="77777777" w:rsidTr="00C52D9C">
        <w:tc>
          <w:tcPr>
            <w:tcW w:w="6870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5B2E671" w14:textId="77777777" w:rsidR="002B3278" w:rsidRPr="00382190" w:rsidRDefault="002B3278" w:rsidP="00C52D9C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82190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Режим экспорта сечений в формате XLS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F2E6E" w14:textId="77777777" w:rsidR="002B3278" w:rsidRPr="00382190" w:rsidRDefault="002B3278" w:rsidP="00C52D9C">
            <w:pPr>
              <w:rPr>
                <w:sz w:val="20"/>
                <w:szCs w:val="20"/>
              </w:rPr>
            </w:pPr>
          </w:p>
        </w:tc>
      </w:tr>
    </w:tbl>
    <w:p w14:paraId="494ABCEE" w14:textId="6B7606D3" w:rsidR="002B3278" w:rsidRDefault="002B3278" w:rsidP="002B3278">
      <w:pPr>
        <w:pStyle w:val="ac"/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Режим автоматического разделения модели на отдельные STL файлы</w:t>
      </w:r>
    </w:p>
    <w:p w14:paraId="29F0B208" w14:textId="11EAAD9B" w:rsidR="00067C7F" w:rsidRDefault="00067C7F" w:rsidP="002B3278">
      <w:pPr>
        <w:pStyle w:val="ac"/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14:paraId="0891C969" w14:textId="77777777" w:rsidR="000C6873" w:rsidRPr="00682C24" w:rsidRDefault="00067C7F" w:rsidP="000C6873">
      <w:pPr>
        <w:pStyle w:val="ac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82C24">
        <w:rPr>
          <w:rFonts w:ascii="Arial" w:hAnsi="Arial" w:cs="Arial"/>
          <w:sz w:val="20"/>
          <w:szCs w:val="20"/>
          <w:shd w:val="clear" w:color="auto" w:fill="FFFFFF"/>
        </w:rPr>
        <w:t>Верховный суд уже устал разъяснять</w:t>
      </w:r>
      <w:r w:rsidR="000C6873" w:rsidRPr="00682C2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="000C6873" w:rsidRPr="00682C24">
        <w:rPr>
          <w:rFonts w:ascii="Arial" w:hAnsi="Arial" w:cs="Arial"/>
          <w:sz w:val="20"/>
          <w:szCs w:val="20"/>
          <w:shd w:val="clear" w:color="auto" w:fill="FFFFFF"/>
        </w:rPr>
        <w:t xml:space="preserve">в </w:t>
      </w:r>
      <w:r w:rsidR="000C6873" w:rsidRPr="00682C24">
        <w:rPr>
          <w:rFonts w:ascii="Arial" w:hAnsi="Arial" w:cs="Arial"/>
          <w:sz w:val="20"/>
          <w:szCs w:val="20"/>
          <w:shd w:val="clear" w:color="auto" w:fill="FFFFFF"/>
        </w:rPr>
        <w:t>,В</w:t>
      </w:r>
      <w:proofErr w:type="gramEnd"/>
      <w:r w:rsidR="000C6873" w:rsidRPr="00682C24">
        <w:rPr>
          <w:rFonts w:ascii="Arial" w:hAnsi="Arial" w:cs="Arial"/>
          <w:sz w:val="20"/>
          <w:szCs w:val="20"/>
          <w:shd w:val="clear" w:color="auto" w:fill="FFFFFF"/>
        </w:rPr>
        <w:t xml:space="preserve"> обзорах судебной практики и в разъяснениях Пленума,  </w:t>
      </w:r>
    </w:p>
    <w:p w14:paraId="7312DED5" w14:textId="03311301" w:rsidR="00067C7F" w:rsidRPr="00682C24" w:rsidRDefault="00067C7F" w:rsidP="002B3278">
      <w:pPr>
        <w:pStyle w:val="ac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82C24">
        <w:rPr>
          <w:rFonts w:ascii="Arial" w:hAnsi="Arial" w:cs="Arial"/>
          <w:sz w:val="20"/>
          <w:szCs w:val="20"/>
          <w:shd w:val="clear" w:color="auto" w:fill="FFFFFF"/>
        </w:rPr>
        <w:t xml:space="preserve"> что </w:t>
      </w:r>
      <w:r w:rsidR="000C6873" w:rsidRPr="00682C24">
        <w:rPr>
          <w:rFonts w:ascii="Arial" w:hAnsi="Arial" w:cs="Arial"/>
          <w:sz w:val="20"/>
          <w:szCs w:val="20"/>
          <w:shd w:val="clear" w:color="auto" w:fill="FFFFFF"/>
        </w:rPr>
        <w:t xml:space="preserve">должно быть несколько изготовителей, а не </w:t>
      </w:r>
      <w:proofErr w:type="gramStart"/>
      <w:r w:rsidR="000C6873" w:rsidRPr="00682C24">
        <w:rPr>
          <w:rFonts w:ascii="Arial" w:hAnsi="Arial" w:cs="Arial"/>
          <w:sz w:val="20"/>
          <w:szCs w:val="20"/>
          <w:shd w:val="clear" w:color="auto" w:fill="FFFFFF"/>
        </w:rPr>
        <w:t>10 дистрибьюторов</w:t>
      </w:r>
      <w:proofErr w:type="gramEnd"/>
      <w:r w:rsidR="000C6873" w:rsidRPr="00682C24">
        <w:rPr>
          <w:rFonts w:ascii="Arial" w:hAnsi="Arial" w:cs="Arial"/>
          <w:sz w:val="20"/>
          <w:szCs w:val="20"/>
          <w:shd w:val="clear" w:color="auto" w:fill="FFFFFF"/>
        </w:rPr>
        <w:t xml:space="preserve"> зависящих от одного изготовителя</w:t>
      </w:r>
      <w:r w:rsidR="00682C24">
        <w:rPr>
          <w:rFonts w:ascii="Arial" w:hAnsi="Arial" w:cs="Arial"/>
          <w:sz w:val="20"/>
          <w:szCs w:val="20"/>
          <w:shd w:val="clear" w:color="auto" w:fill="FFFFFF"/>
        </w:rPr>
        <w:t xml:space="preserve">, и его цены. </w:t>
      </w:r>
    </w:p>
    <w:p w14:paraId="12404872" w14:textId="588A7705" w:rsidR="00372359" w:rsidRDefault="00372359" w:rsidP="002B3278">
      <w:pPr>
        <w:pStyle w:val="ac"/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14:paraId="466D340E" w14:textId="002C4318" w:rsidR="00F350AC" w:rsidRDefault="00123B99" w:rsidP="002B3278">
      <w:pPr>
        <w:pStyle w:val="ac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3F44">
        <w:rPr>
          <w:rFonts w:ascii="Times New Roman" w:hAnsi="Times New Roman"/>
          <w:sz w:val="24"/>
          <w:szCs w:val="24"/>
          <w:shd w:val="clear" w:color="auto" w:fill="FFFFFF"/>
        </w:rPr>
        <w:t xml:space="preserve"> И мало того</w:t>
      </w:r>
      <w:r w:rsidR="008D3F4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8D3F44">
        <w:rPr>
          <w:rFonts w:ascii="Times New Roman" w:hAnsi="Times New Roman"/>
          <w:sz w:val="24"/>
          <w:szCs w:val="24"/>
          <w:shd w:val="clear" w:color="auto" w:fill="FFFFFF"/>
        </w:rPr>
        <w:t xml:space="preserve"> что весь комплекс характ</w:t>
      </w:r>
      <w:r w:rsidR="008D3F44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8D3F44">
        <w:rPr>
          <w:rFonts w:ascii="Times New Roman" w:hAnsi="Times New Roman"/>
          <w:sz w:val="24"/>
          <w:szCs w:val="24"/>
          <w:shd w:val="clear" w:color="auto" w:fill="FFFFFF"/>
        </w:rPr>
        <w:t>ристик заточен толь</w:t>
      </w:r>
      <w:r w:rsidR="008D3F44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8D3F44">
        <w:rPr>
          <w:rFonts w:ascii="Times New Roman" w:hAnsi="Times New Roman"/>
          <w:sz w:val="24"/>
          <w:szCs w:val="24"/>
          <w:shd w:val="clear" w:color="auto" w:fill="FFFFFF"/>
        </w:rPr>
        <w:t>о под одну модель. Так еще указаны характеристики</w:t>
      </w:r>
      <w:r w:rsidR="008D3F4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8D3F44">
        <w:rPr>
          <w:rFonts w:ascii="Times New Roman" w:hAnsi="Times New Roman"/>
          <w:sz w:val="24"/>
          <w:szCs w:val="24"/>
          <w:shd w:val="clear" w:color="auto" w:fill="FFFFFF"/>
        </w:rPr>
        <w:t xml:space="preserve"> откровенно не следующие ничему кроме как ограничению конкуренции.  Для Примера указано, что </w:t>
      </w:r>
      <w:r w:rsidR="000C6873">
        <w:rPr>
          <w:rFonts w:ascii="Times New Roman" w:hAnsi="Times New Roman"/>
          <w:sz w:val="24"/>
          <w:szCs w:val="24"/>
          <w:shd w:val="clear" w:color="auto" w:fill="FFFFFF"/>
        </w:rPr>
        <w:t xml:space="preserve">кинематика должна быть строго линейной. То есть заказчик автоматически запрещает поставку более </w:t>
      </w:r>
      <w:proofErr w:type="spellStart"/>
      <w:r w:rsidR="000C6873">
        <w:rPr>
          <w:rFonts w:ascii="Times New Roman" w:hAnsi="Times New Roman"/>
          <w:sz w:val="24"/>
          <w:szCs w:val="24"/>
          <w:shd w:val="clear" w:color="auto" w:fill="FFFFFF"/>
        </w:rPr>
        <w:t>соверменной</w:t>
      </w:r>
      <w:proofErr w:type="spellEnd"/>
      <w:r w:rsidR="000C6873">
        <w:rPr>
          <w:rFonts w:ascii="Times New Roman" w:hAnsi="Times New Roman"/>
          <w:sz w:val="24"/>
          <w:szCs w:val="24"/>
          <w:shd w:val="clear" w:color="auto" w:fill="FFFFFF"/>
        </w:rPr>
        <w:t xml:space="preserve"> и дорогой кинематики </w:t>
      </w:r>
      <w:r w:rsidR="000C687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COREXY</w:t>
      </w:r>
      <w:r w:rsidR="000C6873" w:rsidRPr="000C687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C687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HBOT</w:t>
      </w:r>
      <w:r w:rsidR="000C6873">
        <w:rPr>
          <w:rFonts w:ascii="Times New Roman" w:hAnsi="Times New Roman"/>
          <w:sz w:val="24"/>
          <w:szCs w:val="24"/>
          <w:shd w:val="clear" w:color="auto" w:fill="FFFFFF"/>
        </w:rPr>
        <w:t xml:space="preserve">, даже если модель стоит экономнее. </w:t>
      </w:r>
      <w:r w:rsidR="00682C24">
        <w:rPr>
          <w:rFonts w:ascii="Times New Roman" w:hAnsi="Times New Roman"/>
          <w:sz w:val="24"/>
          <w:szCs w:val="24"/>
          <w:shd w:val="clear" w:color="auto" w:fill="FFFFFF"/>
        </w:rPr>
        <w:t xml:space="preserve">Все дело в том, что эти кинематики автоматически прочнее, и итоговые изделия получаются в разы лучше </w:t>
      </w:r>
      <w:proofErr w:type="gramStart"/>
      <w:r w:rsidR="00682C24">
        <w:rPr>
          <w:rFonts w:ascii="Times New Roman" w:hAnsi="Times New Roman"/>
          <w:sz w:val="24"/>
          <w:szCs w:val="24"/>
          <w:shd w:val="clear" w:color="auto" w:fill="FFFFFF"/>
        </w:rPr>
        <w:t>из за</w:t>
      </w:r>
      <w:proofErr w:type="gramEnd"/>
      <w:r w:rsidR="00682C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2C24">
        <w:rPr>
          <w:rFonts w:ascii="Times New Roman" w:hAnsi="Times New Roman"/>
          <w:sz w:val="24"/>
          <w:szCs w:val="24"/>
          <w:shd w:val="clear" w:color="auto" w:fill="FFFFFF"/>
        </w:rPr>
        <w:t>жесктости</w:t>
      </w:r>
      <w:proofErr w:type="spellEnd"/>
      <w:r w:rsidR="00682C24">
        <w:rPr>
          <w:rFonts w:ascii="Times New Roman" w:hAnsi="Times New Roman"/>
          <w:sz w:val="24"/>
          <w:szCs w:val="24"/>
          <w:shd w:val="clear" w:color="auto" w:fill="FFFFFF"/>
        </w:rPr>
        <w:t xml:space="preserve">.  Никто не может на сегодня иметь </w:t>
      </w:r>
      <w:proofErr w:type="gramStart"/>
      <w:r w:rsidR="00682C24">
        <w:rPr>
          <w:rFonts w:ascii="Times New Roman" w:hAnsi="Times New Roman"/>
          <w:sz w:val="24"/>
          <w:szCs w:val="24"/>
          <w:shd w:val="clear" w:color="auto" w:fill="FFFFFF"/>
        </w:rPr>
        <w:t>требования  особенно</w:t>
      </w:r>
      <w:proofErr w:type="gramEnd"/>
      <w:r w:rsidR="00682C24">
        <w:rPr>
          <w:rFonts w:ascii="Times New Roman" w:hAnsi="Times New Roman"/>
          <w:sz w:val="24"/>
          <w:szCs w:val="24"/>
          <w:shd w:val="clear" w:color="auto" w:fill="FFFFFF"/>
        </w:rPr>
        <w:t xml:space="preserve"> к устаревшему оборудованию, тем более что перед нами Лицей, главная задача </w:t>
      </w:r>
      <w:proofErr w:type="spellStart"/>
      <w:r w:rsidR="00682C24">
        <w:rPr>
          <w:rFonts w:ascii="Times New Roman" w:hAnsi="Times New Roman"/>
          <w:sz w:val="24"/>
          <w:szCs w:val="24"/>
          <w:shd w:val="clear" w:color="auto" w:fill="FFFFFF"/>
        </w:rPr>
        <w:t>котрого</w:t>
      </w:r>
      <w:proofErr w:type="spellEnd"/>
      <w:r w:rsidR="00682C24">
        <w:rPr>
          <w:rFonts w:ascii="Times New Roman" w:hAnsi="Times New Roman"/>
          <w:sz w:val="24"/>
          <w:szCs w:val="24"/>
          <w:shd w:val="clear" w:color="auto" w:fill="FFFFFF"/>
        </w:rPr>
        <w:t xml:space="preserve"> чтобы принтер хорошо печатал. </w:t>
      </w:r>
      <w:proofErr w:type="gramStart"/>
      <w:r w:rsidR="00682C24">
        <w:rPr>
          <w:rFonts w:ascii="Times New Roman" w:hAnsi="Times New Roman"/>
          <w:sz w:val="24"/>
          <w:szCs w:val="24"/>
          <w:shd w:val="clear" w:color="auto" w:fill="FFFFFF"/>
        </w:rPr>
        <w:t>Заказчик  исключительно</w:t>
      </w:r>
      <w:proofErr w:type="gramEnd"/>
      <w:r w:rsidR="00682C24">
        <w:rPr>
          <w:rFonts w:ascii="Times New Roman" w:hAnsi="Times New Roman"/>
          <w:sz w:val="24"/>
          <w:szCs w:val="24"/>
          <w:shd w:val="clear" w:color="auto" w:fill="FFFFFF"/>
        </w:rPr>
        <w:t xml:space="preserve"> с целью ограничения конкуренции пишет ременную передачу по всем осям. Так как </w:t>
      </w:r>
      <w:proofErr w:type="spellStart"/>
      <w:r w:rsidR="00682C24">
        <w:rPr>
          <w:rFonts w:ascii="Times New Roman" w:hAnsi="Times New Roman"/>
          <w:sz w:val="24"/>
          <w:szCs w:val="24"/>
          <w:shd w:val="clear" w:color="auto" w:fill="FFFFFF"/>
        </w:rPr>
        <w:t>технолгия</w:t>
      </w:r>
      <w:proofErr w:type="spellEnd"/>
      <w:r w:rsidR="00682C24">
        <w:rPr>
          <w:rFonts w:ascii="Times New Roman" w:hAnsi="Times New Roman"/>
          <w:sz w:val="24"/>
          <w:szCs w:val="24"/>
          <w:shd w:val="clear" w:color="auto" w:fill="FFFFFF"/>
        </w:rPr>
        <w:t xml:space="preserve"> является грубо устаревшей, на сегодня все используют куда более жесткие винты по оси </w:t>
      </w:r>
      <w:r w:rsidR="00682C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Z</w:t>
      </w:r>
      <w:r w:rsidR="00682C2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82C24" w:rsidRPr="00682C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82C24">
        <w:rPr>
          <w:rFonts w:ascii="Times New Roman" w:hAnsi="Times New Roman"/>
          <w:sz w:val="24"/>
          <w:szCs w:val="24"/>
          <w:shd w:val="clear" w:color="auto" w:fill="FFFFFF"/>
        </w:rPr>
        <w:t xml:space="preserve">Жесткая конструкция превосходит во всем на сегодня мягкие, что подтвердит любой изготовитель. </w:t>
      </w:r>
      <w:proofErr w:type="gramStart"/>
      <w:r w:rsidR="00F350AC"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gramEnd"/>
      <w:r w:rsidR="00F350AC">
        <w:rPr>
          <w:rFonts w:ascii="Times New Roman" w:hAnsi="Times New Roman"/>
          <w:sz w:val="24"/>
          <w:szCs w:val="24"/>
          <w:shd w:val="clear" w:color="auto" w:fill="FFFFFF"/>
        </w:rPr>
        <w:t xml:space="preserve"> Почему такое строгое ограничение материала корпуса алюминиевым композитом? Абсолютно не может быть никакой </w:t>
      </w:r>
      <w:proofErr w:type="spellStart"/>
      <w:r w:rsidR="00F350AC">
        <w:rPr>
          <w:rFonts w:ascii="Times New Roman" w:hAnsi="Times New Roman"/>
          <w:sz w:val="24"/>
          <w:szCs w:val="24"/>
          <w:shd w:val="clear" w:color="auto" w:fill="FFFFFF"/>
        </w:rPr>
        <w:t>релаьной</w:t>
      </w:r>
      <w:proofErr w:type="spellEnd"/>
      <w:r w:rsidR="00F350AC">
        <w:rPr>
          <w:rFonts w:ascii="Times New Roman" w:hAnsi="Times New Roman"/>
          <w:sz w:val="24"/>
          <w:szCs w:val="24"/>
          <w:shd w:val="clear" w:color="auto" w:fill="FFFFFF"/>
        </w:rPr>
        <w:t xml:space="preserve"> специфики использования именно этого материала. А почему калибровка именно полуавтоматическая и по 9 точкам? Когда современные все виды устройств уже давно имеют </w:t>
      </w:r>
      <w:proofErr w:type="spellStart"/>
      <w:r w:rsidR="00F350AC">
        <w:rPr>
          <w:rFonts w:ascii="Times New Roman" w:hAnsi="Times New Roman"/>
          <w:sz w:val="24"/>
          <w:szCs w:val="24"/>
          <w:shd w:val="clear" w:color="auto" w:fill="FFFFFF"/>
        </w:rPr>
        <w:t>автоматичсекую</w:t>
      </w:r>
      <w:proofErr w:type="spellEnd"/>
      <w:r w:rsidR="00F350AC">
        <w:rPr>
          <w:rFonts w:ascii="Times New Roman" w:hAnsi="Times New Roman"/>
          <w:sz w:val="24"/>
          <w:szCs w:val="24"/>
          <w:shd w:val="clear" w:color="auto" w:fill="FFFFFF"/>
        </w:rPr>
        <w:t xml:space="preserve"> калибровку и </w:t>
      </w:r>
      <w:proofErr w:type="spellStart"/>
      <w:r w:rsidR="00F350AC">
        <w:rPr>
          <w:rFonts w:ascii="Times New Roman" w:hAnsi="Times New Roman"/>
          <w:sz w:val="24"/>
          <w:szCs w:val="24"/>
          <w:shd w:val="clear" w:color="auto" w:fill="FFFFFF"/>
        </w:rPr>
        <w:t>пользоватлелю</w:t>
      </w:r>
      <w:proofErr w:type="spellEnd"/>
      <w:r w:rsidR="00F350AC">
        <w:rPr>
          <w:rFonts w:ascii="Times New Roman" w:hAnsi="Times New Roman"/>
          <w:sz w:val="24"/>
          <w:szCs w:val="24"/>
          <w:shd w:val="clear" w:color="auto" w:fill="FFFFFF"/>
        </w:rPr>
        <w:t xml:space="preserve"> вообще не нужно об этом думать. Это сильное упрощение работы. Кроме </w:t>
      </w:r>
      <w:proofErr w:type="gramStart"/>
      <w:r w:rsidR="00F350AC">
        <w:rPr>
          <w:rFonts w:ascii="Times New Roman" w:hAnsi="Times New Roman"/>
          <w:sz w:val="24"/>
          <w:szCs w:val="24"/>
          <w:shd w:val="clear" w:color="auto" w:fill="FFFFFF"/>
        </w:rPr>
        <w:t>того ,</w:t>
      </w:r>
      <w:proofErr w:type="gramEnd"/>
      <w:r w:rsidR="00F350AC">
        <w:rPr>
          <w:rFonts w:ascii="Times New Roman" w:hAnsi="Times New Roman"/>
          <w:sz w:val="24"/>
          <w:szCs w:val="24"/>
          <w:shd w:val="clear" w:color="auto" w:fill="FFFFFF"/>
        </w:rPr>
        <w:t xml:space="preserve"> вызывает </w:t>
      </w:r>
      <w:proofErr w:type="spellStart"/>
      <w:r w:rsidR="00F350AC">
        <w:rPr>
          <w:rFonts w:ascii="Times New Roman" w:hAnsi="Times New Roman"/>
          <w:sz w:val="24"/>
          <w:szCs w:val="24"/>
          <w:shd w:val="clear" w:color="auto" w:fill="FFFFFF"/>
        </w:rPr>
        <w:t>глубоке</w:t>
      </w:r>
      <w:proofErr w:type="spellEnd"/>
      <w:r w:rsidR="00F350AC">
        <w:rPr>
          <w:rFonts w:ascii="Times New Roman" w:hAnsi="Times New Roman"/>
          <w:sz w:val="24"/>
          <w:szCs w:val="24"/>
          <w:shd w:val="clear" w:color="auto" w:fill="FFFFFF"/>
        </w:rPr>
        <w:t xml:space="preserve"> удивление именно 9 </w:t>
      </w:r>
      <w:proofErr w:type="spellStart"/>
      <w:r w:rsidR="00F350AC">
        <w:rPr>
          <w:rFonts w:ascii="Times New Roman" w:hAnsi="Times New Roman"/>
          <w:sz w:val="24"/>
          <w:szCs w:val="24"/>
          <w:shd w:val="clear" w:color="auto" w:fill="FFFFFF"/>
        </w:rPr>
        <w:t>точек,а</w:t>
      </w:r>
      <w:proofErr w:type="spellEnd"/>
      <w:r w:rsidR="00F350AC">
        <w:rPr>
          <w:rFonts w:ascii="Times New Roman" w:hAnsi="Times New Roman"/>
          <w:sz w:val="24"/>
          <w:szCs w:val="24"/>
          <w:shd w:val="clear" w:color="auto" w:fill="FFFFFF"/>
        </w:rPr>
        <w:t xml:space="preserve"> чем хуже 25,, с ними будет при любых условиях точнее. На самом деле все это не вопросы, а констатация факта, что никто на сегодня не может иметь никакой специфики использования столь </w:t>
      </w:r>
      <w:proofErr w:type="spellStart"/>
      <w:r w:rsidR="00F350AC">
        <w:rPr>
          <w:rFonts w:ascii="Times New Roman" w:hAnsi="Times New Roman"/>
          <w:sz w:val="24"/>
          <w:szCs w:val="24"/>
          <w:shd w:val="clear" w:color="auto" w:fill="FFFFFF"/>
        </w:rPr>
        <w:t>огранчиенных</w:t>
      </w:r>
      <w:proofErr w:type="spellEnd"/>
      <w:r w:rsidR="00F350AC">
        <w:rPr>
          <w:rFonts w:ascii="Times New Roman" w:hAnsi="Times New Roman"/>
          <w:sz w:val="24"/>
          <w:szCs w:val="24"/>
          <w:shd w:val="clear" w:color="auto" w:fill="FFFFFF"/>
        </w:rPr>
        <w:t xml:space="preserve"> и откровенно </w:t>
      </w:r>
      <w:proofErr w:type="spellStart"/>
      <w:r w:rsidR="00F350AC">
        <w:rPr>
          <w:rFonts w:ascii="Times New Roman" w:hAnsi="Times New Roman"/>
          <w:sz w:val="24"/>
          <w:szCs w:val="24"/>
          <w:shd w:val="clear" w:color="auto" w:fill="FFFFFF"/>
        </w:rPr>
        <w:t>устраевших</w:t>
      </w:r>
      <w:proofErr w:type="spellEnd"/>
      <w:r w:rsidR="00F350AC">
        <w:rPr>
          <w:rFonts w:ascii="Times New Roman" w:hAnsi="Times New Roman"/>
          <w:sz w:val="24"/>
          <w:szCs w:val="24"/>
          <w:shd w:val="clear" w:color="auto" w:fill="FFFFFF"/>
        </w:rPr>
        <w:t xml:space="preserve"> параметров, которые просто ухудшая работу </w:t>
      </w:r>
      <w:proofErr w:type="spellStart"/>
      <w:r w:rsidR="00F350AC">
        <w:rPr>
          <w:rFonts w:ascii="Times New Roman" w:hAnsi="Times New Roman"/>
          <w:sz w:val="24"/>
          <w:szCs w:val="24"/>
          <w:shd w:val="clear" w:color="auto" w:fill="FFFFFF"/>
        </w:rPr>
        <w:t>максмиально</w:t>
      </w:r>
      <w:proofErr w:type="spellEnd"/>
      <w:r w:rsidR="00F350AC">
        <w:rPr>
          <w:rFonts w:ascii="Times New Roman" w:hAnsi="Times New Roman"/>
          <w:sz w:val="24"/>
          <w:szCs w:val="24"/>
          <w:shd w:val="clear" w:color="auto" w:fill="FFFFFF"/>
        </w:rPr>
        <w:t xml:space="preserve"> ограничивают ТЗ.   </w:t>
      </w:r>
    </w:p>
    <w:p w14:paraId="1222CECB" w14:textId="77777777" w:rsidR="000C6873" w:rsidRPr="000C6873" w:rsidRDefault="000C6873" w:rsidP="002B3278">
      <w:pPr>
        <w:pStyle w:val="ac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1971020" w14:textId="39884801" w:rsidR="008D3F44" w:rsidRDefault="008D3F44" w:rsidP="002B3278">
      <w:pPr>
        <w:pStyle w:val="ac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Так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же  важно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понимать что Заказчик является </w:t>
      </w:r>
      <w:r w:rsidR="00792283">
        <w:rPr>
          <w:rFonts w:ascii="Times New Roman" w:hAnsi="Times New Roman"/>
          <w:sz w:val="24"/>
          <w:szCs w:val="24"/>
          <w:shd w:val="clear" w:color="auto" w:fill="FFFFFF"/>
        </w:rPr>
        <w:t xml:space="preserve">Лицеем просто, </w:t>
      </w:r>
      <w:r>
        <w:rPr>
          <w:rFonts w:ascii="Times New Roman" w:hAnsi="Times New Roman"/>
          <w:sz w:val="24"/>
          <w:szCs w:val="24"/>
          <w:shd w:val="clear" w:color="auto" w:fill="FFFFFF"/>
        </w:rPr>
        <w:t>у него задача</w:t>
      </w:r>
      <w:r w:rsidR="00792283">
        <w:rPr>
          <w:rFonts w:ascii="Times New Roman" w:hAnsi="Times New Roman"/>
          <w:sz w:val="24"/>
          <w:szCs w:val="24"/>
          <w:shd w:val="clear" w:color="auto" w:fill="FFFFFF"/>
        </w:rPr>
        <w:t xml:space="preserve"> такая же как у всех других образовательных </w:t>
      </w:r>
      <w:proofErr w:type="spellStart"/>
      <w:r w:rsidR="00792283">
        <w:rPr>
          <w:rFonts w:ascii="Times New Roman" w:hAnsi="Times New Roman"/>
          <w:sz w:val="24"/>
          <w:szCs w:val="24"/>
          <w:shd w:val="clear" w:color="auto" w:fill="FFFFFF"/>
        </w:rPr>
        <w:t>учереждений</w:t>
      </w:r>
      <w:proofErr w:type="spellEnd"/>
      <w:r w:rsidR="00792283">
        <w:rPr>
          <w:rFonts w:ascii="Times New Roman" w:hAnsi="Times New Roman"/>
          <w:sz w:val="24"/>
          <w:szCs w:val="24"/>
          <w:shd w:val="clear" w:color="auto" w:fill="FFFFFF"/>
        </w:rPr>
        <w:t xml:space="preserve">, куда поставляем мы и </w:t>
      </w:r>
      <w:proofErr w:type="spellStart"/>
      <w:r w:rsidR="00792283">
        <w:rPr>
          <w:rFonts w:ascii="Times New Roman" w:hAnsi="Times New Roman"/>
          <w:sz w:val="24"/>
          <w:szCs w:val="24"/>
          <w:shd w:val="clear" w:color="auto" w:fill="FFFFFF"/>
        </w:rPr>
        <w:t>другчие</w:t>
      </w:r>
      <w:proofErr w:type="spellEnd"/>
      <w:r w:rsidR="007922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2283">
        <w:rPr>
          <w:rFonts w:ascii="Times New Roman" w:hAnsi="Times New Roman"/>
          <w:sz w:val="24"/>
          <w:szCs w:val="24"/>
          <w:shd w:val="clear" w:color="auto" w:fill="FFFFFF"/>
        </w:rPr>
        <w:t>учатсники</w:t>
      </w:r>
      <w:proofErr w:type="spellEnd"/>
      <w:r w:rsidR="00792283">
        <w:rPr>
          <w:rFonts w:ascii="Times New Roman" w:hAnsi="Times New Roman"/>
          <w:sz w:val="24"/>
          <w:szCs w:val="24"/>
          <w:shd w:val="clear" w:color="auto" w:fill="FFFFFF"/>
        </w:rPr>
        <w:t xml:space="preserve"> закупок-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чтобы принтеры хорошо печатали. У него нет и не может быть никакой специфики использования столь ограниченных и устаревших параметров.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И  в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соответсвии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п.10 </w:t>
      </w:r>
      <w:r w:rsidR="00F350AC">
        <w:t>из</w:t>
      </w:r>
      <w:r w:rsidR="00F350AC" w:rsidRPr="00BF2D5F">
        <w:t xml:space="preserve"> </w:t>
      </w:r>
      <w:r w:rsidR="00F350AC" w:rsidRPr="00BF2D5F">
        <w:lastRenderedPageBreak/>
        <w:t>"Обзор</w:t>
      </w:r>
      <w:r w:rsidR="00F350AC">
        <w:t>а</w:t>
      </w:r>
      <w:r w:rsidR="00F350AC" w:rsidRPr="00BF2D5F">
        <w:t xml:space="preserve"> судебной практики по вопросам, связанным с применением Федерального закона от 18.07.2011 N 223-ФЗ "О закупках товаров, работ, услуг отдельными видами юридических лиц"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Это является ограничением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конкруенции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связанным с нею </w:t>
      </w:r>
      <w:r w:rsidRPr="00E871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нарушением положения об аукционной документации 223 ФЗ ст.3</w:t>
      </w:r>
      <w:r w:rsidR="00E871A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33EE090" w14:textId="77777777" w:rsidR="002B3278" w:rsidRPr="00EB699A" w:rsidRDefault="002B3278" w:rsidP="00E871A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</w:p>
    <w:p w14:paraId="2E39C696" w14:textId="09DC16A0" w:rsidR="002B3278" w:rsidRDefault="002B3278" w:rsidP="002B3278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EB699A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Стоит </w:t>
      </w:r>
      <w:proofErr w:type="gramStart"/>
      <w:r>
        <w:rPr>
          <w:rFonts w:ascii="Times New Roman" w:hAnsi="Times New Roman"/>
          <w:bCs/>
          <w:sz w:val="24"/>
          <w:szCs w:val="24"/>
        </w:rPr>
        <w:t>отметить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что это приведено лишь для примера, а по факту нас Должен интересовать весь комплекс указанных характеристик, а не отдельные из них. Весь комплекс характеристик является, строго эксклюзивным и ограничивающим конкуренцию строго до одного изготовителя по каждой позиции, как и указывалось </w:t>
      </w:r>
      <w:r w:rsidR="008D3F44">
        <w:rPr>
          <w:rFonts w:ascii="Times New Roman" w:hAnsi="Times New Roman"/>
          <w:bCs/>
          <w:sz w:val="24"/>
          <w:szCs w:val="24"/>
        </w:rPr>
        <w:t>ранее</w:t>
      </w:r>
      <w:r>
        <w:rPr>
          <w:rFonts w:ascii="Times New Roman" w:hAnsi="Times New Roman"/>
          <w:bCs/>
          <w:sz w:val="24"/>
          <w:szCs w:val="24"/>
        </w:rPr>
        <w:t>.</w:t>
      </w:r>
      <w:r w:rsidRPr="00BA32D6">
        <w:rPr>
          <w:rFonts w:ascii="Times New Roman" w:hAnsi="Times New Roman"/>
          <w:bCs/>
          <w:sz w:val="24"/>
          <w:szCs w:val="24"/>
        </w:rPr>
        <w:t xml:space="preserve"> </w:t>
      </w:r>
    </w:p>
    <w:p w14:paraId="79842CE6" w14:textId="5B5CA2FC" w:rsidR="002B3278" w:rsidRDefault="002B3278" w:rsidP="002B3278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</w:p>
    <w:p w14:paraId="5EBB6D89" w14:textId="77777777" w:rsidR="002B3278" w:rsidRPr="00A22B52" w:rsidRDefault="002B3278" w:rsidP="002B3278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9" w:name="_Hlk135259632"/>
      <w:r>
        <w:rPr>
          <w:rFonts w:ascii="Times New Roman" w:hAnsi="Times New Roman"/>
          <w:sz w:val="24"/>
          <w:szCs w:val="24"/>
        </w:rPr>
        <w:t xml:space="preserve">        У других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изготовитлей</w:t>
      </w:r>
      <w:proofErr w:type="spellEnd"/>
      <w:r>
        <w:rPr>
          <w:rFonts w:ascii="Times New Roman" w:hAnsi="Times New Roman"/>
          <w:sz w:val="24"/>
          <w:szCs w:val="24"/>
        </w:rPr>
        <w:t xml:space="preserve">  есть</w:t>
      </w:r>
      <w:proofErr w:type="gramEnd"/>
      <w:r>
        <w:rPr>
          <w:rFonts w:ascii="Times New Roman" w:hAnsi="Times New Roman"/>
          <w:sz w:val="24"/>
          <w:szCs w:val="24"/>
        </w:rPr>
        <w:t xml:space="preserve"> не менее полезные функции, и даже более в образовательном процесс, но сейчас ни об этом. Указанная в ТЗ совокупность характеристик не допускает до участия модели ни одного другого изготовителя кроме выбранного заказчиком. Это полностью убивает конкуренцию.</w:t>
      </w:r>
      <w:r w:rsidRPr="00A22B52">
        <w:rPr>
          <w:rFonts w:ascii="Times New Roman" w:hAnsi="Times New Roman"/>
          <w:sz w:val="24"/>
          <w:szCs w:val="24"/>
        </w:rPr>
        <w:t xml:space="preserve"> </w:t>
      </w:r>
    </w:p>
    <w:p w14:paraId="576615E2" w14:textId="77777777" w:rsidR="002B3278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625546" w14:textId="77777777" w:rsidR="002B3278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отметим, что по смыслу положений </w:t>
      </w:r>
      <w:r w:rsidRPr="00CA46C6">
        <w:rPr>
          <w:rFonts w:ascii="Times New Roman" w:hAnsi="Times New Roman"/>
          <w:sz w:val="24"/>
          <w:szCs w:val="24"/>
        </w:rPr>
        <w:t>Закона о контрактной системе</w:t>
      </w:r>
      <w:r>
        <w:rPr>
          <w:rFonts w:ascii="Times New Roman" w:hAnsi="Times New Roman"/>
          <w:sz w:val="24"/>
          <w:szCs w:val="24"/>
        </w:rPr>
        <w:t xml:space="preserve"> участником закупки может быть лицо, которое соответствует требованиям, закрепленным в ст. 3 указанного Закона.</w:t>
      </w:r>
    </w:p>
    <w:p w14:paraId="116E0D90" w14:textId="77777777" w:rsidR="002B3278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из положений ст. 3 Закона о контрактной системе не следует, что участником закупки (и в последующем поставщиком товара как победителем закупки) не может быть лицо, которое одновременно является производителем такого товара. В противном случае было бы не логично и не справедливо, если бы производитель товара был вынужден закупать товар у иного производителя, товар которого соответствует повышенным требованиям.</w:t>
      </w:r>
    </w:p>
    <w:p w14:paraId="460B0A75" w14:textId="77777777" w:rsidR="002B3278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взаимосвязанные положения статей 3 Закона о контрактной системе в части недопущения ограничения конкуренции связаны с положениями п. 2 ч. 1 ст. 17 </w:t>
      </w:r>
      <w:r w:rsidRPr="009D48EF">
        <w:rPr>
          <w:rFonts w:ascii="Times New Roman" w:hAnsi="Times New Roman"/>
          <w:sz w:val="24"/>
          <w:szCs w:val="24"/>
        </w:rPr>
        <w:t>Федерального закона «О защите конкур</w:t>
      </w:r>
      <w:r>
        <w:rPr>
          <w:rFonts w:ascii="Times New Roman" w:hAnsi="Times New Roman"/>
          <w:sz w:val="24"/>
          <w:szCs w:val="24"/>
        </w:rPr>
        <w:t xml:space="preserve">енции» от 26.07.2006 № 135-ФЗ, в силу которой при проведении торгов </w:t>
      </w:r>
      <w:r w:rsidRPr="00BD3C68">
        <w:rPr>
          <w:rFonts w:ascii="Times New Roman" w:hAnsi="Times New Roman"/>
          <w:sz w:val="24"/>
          <w:szCs w:val="24"/>
        </w:rPr>
        <w:t>запрещаются действия, которые приводят или могут привести к недопущению, ограничению или устранению конкуренции, в том ч</w:t>
      </w:r>
      <w:r>
        <w:rPr>
          <w:rFonts w:ascii="Times New Roman" w:hAnsi="Times New Roman"/>
          <w:sz w:val="24"/>
          <w:szCs w:val="24"/>
        </w:rPr>
        <w:t xml:space="preserve">исле создание участнику торгов </w:t>
      </w:r>
      <w:r w:rsidRPr="00BD3C68">
        <w:rPr>
          <w:rFonts w:ascii="Times New Roman" w:hAnsi="Times New Roman"/>
          <w:sz w:val="24"/>
          <w:szCs w:val="24"/>
        </w:rPr>
        <w:t>преимущественных условий участия в торгах, в том числе путем доступа к информации, если иное не установле</w:t>
      </w:r>
      <w:r>
        <w:rPr>
          <w:rFonts w:ascii="Times New Roman" w:hAnsi="Times New Roman"/>
          <w:sz w:val="24"/>
          <w:szCs w:val="24"/>
        </w:rPr>
        <w:t>но федеральным законом.</w:t>
      </w:r>
    </w:p>
    <w:p w14:paraId="309CFD60" w14:textId="77777777" w:rsidR="002B3278" w:rsidRPr="002E4C73" w:rsidRDefault="002B3278" w:rsidP="002B3278">
      <w:pPr>
        <w:pStyle w:val="ac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E4C73">
        <w:rPr>
          <w:rFonts w:ascii="Times New Roman" w:hAnsi="Times New Roman"/>
          <w:i/>
          <w:sz w:val="24"/>
          <w:szCs w:val="24"/>
        </w:rPr>
        <w:t xml:space="preserve">Следовательно, фактическое </w:t>
      </w:r>
      <w:proofErr w:type="gramStart"/>
      <w:r w:rsidRPr="002E4C73">
        <w:rPr>
          <w:rFonts w:ascii="Times New Roman" w:hAnsi="Times New Roman"/>
          <w:i/>
          <w:sz w:val="24"/>
          <w:szCs w:val="24"/>
        </w:rPr>
        <w:t>не допущение</w:t>
      </w:r>
      <w:proofErr w:type="gramEnd"/>
      <w:r w:rsidRPr="002E4C73">
        <w:rPr>
          <w:rFonts w:ascii="Times New Roman" w:hAnsi="Times New Roman"/>
          <w:i/>
          <w:sz w:val="24"/>
          <w:szCs w:val="24"/>
        </w:rPr>
        <w:t xml:space="preserve"> к торгам (закупке) участника закупки, который одновременно является производителем такого товара, путем установления необоснованных требований к товару, грубо нарушает положения законодательства о защите конкуренции, что недопустимо.   </w:t>
      </w:r>
    </w:p>
    <w:p w14:paraId="11B121AC" w14:textId="77777777" w:rsidR="002B3278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того, фактическое </w:t>
      </w:r>
      <w:proofErr w:type="gramStart"/>
      <w:r>
        <w:rPr>
          <w:rFonts w:ascii="Times New Roman" w:hAnsi="Times New Roman"/>
          <w:sz w:val="24"/>
          <w:szCs w:val="24"/>
        </w:rPr>
        <w:t>не допущение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 торгам (закупке) </w:t>
      </w:r>
      <w:r w:rsidRPr="007E77B5">
        <w:rPr>
          <w:rFonts w:ascii="Times New Roman" w:hAnsi="Times New Roman"/>
          <w:sz w:val="24"/>
          <w:szCs w:val="24"/>
        </w:rPr>
        <w:t>участника закупки, который одновременно является производителем такого товара,</w:t>
      </w:r>
      <w:r>
        <w:rPr>
          <w:rFonts w:ascii="Times New Roman" w:hAnsi="Times New Roman"/>
          <w:sz w:val="24"/>
          <w:szCs w:val="24"/>
        </w:rPr>
        <w:t xml:space="preserve"> не соответствует достижению цели экономии бюджетных средств как важнейшей цели Закона о контрактной системе, поскольку допущение к закупке только участников закупки, которые не являются производителем товара, означает повышение расходов заказчика на закупку товара. Данный вывод объясняется тем, что в цепочке между «производителем товара» и «заказчиком» появляется «посредник», причем, возможно, даже не один. Появление такого посредника неизбежно повлечет повышение цены на товар из-за наценки на него. </w:t>
      </w:r>
    </w:p>
    <w:bookmarkEnd w:id="9"/>
    <w:p w14:paraId="53657623" w14:textId="77777777" w:rsidR="002B3278" w:rsidRDefault="002B3278" w:rsidP="002B3278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671EE75" w14:textId="77777777" w:rsidR="002B3278" w:rsidRPr="002438D4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438D4">
        <w:rPr>
          <w:rFonts w:ascii="Times New Roman" w:hAnsi="Times New Roman"/>
          <w:sz w:val="24"/>
          <w:szCs w:val="24"/>
        </w:rPr>
        <w:t>Таким образом, считаю, что Заказчик установил требован</w:t>
      </w:r>
      <w:r>
        <w:rPr>
          <w:rFonts w:ascii="Times New Roman" w:hAnsi="Times New Roman"/>
          <w:sz w:val="24"/>
          <w:szCs w:val="24"/>
        </w:rPr>
        <w:t xml:space="preserve">ия, ограничивающие конкуренцию, который будет поставлен заказчиком победителем закупки, что не соответствует принципам Закона о контрактной системе, закрепленным в ст. 3 Закона о </w:t>
      </w:r>
      <w:r>
        <w:rPr>
          <w:rFonts w:ascii="Times New Roman" w:hAnsi="Times New Roman"/>
          <w:sz w:val="24"/>
          <w:szCs w:val="24"/>
        </w:rPr>
        <w:lastRenderedPageBreak/>
        <w:t xml:space="preserve">контрактной системе, в силу которой </w:t>
      </w:r>
      <w:r w:rsidRPr="007A51BE">
        <w:rPr>
          <w:rFonts w:ascii="Times New Roman" w:hAnsi="Times New Roman"/>
          <w:i/>
          <w:sz w:val="24"/>
          <w:szCs w:val="24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BD6053A" w14:textId="77777777" w:rsidR="002B3278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D48EF">
        <w:rPr>
          <w:rFonts w:ascii="Times New Roman" w:hAnsi="Times New Roman"/>
          <w:sz w:val="24"/>
          <w:szCs w:val="24"/>
        </w:rPr>
        <w:t>Исходя из вышеизложенного, считаю, что</w:t>
      </w:r>
      <w:r>
        <w:rPr>
          <w:rFonts w:ascii="Times New Roman" w:hAnsi="Times New Roman"/>
          <w:sz w:val="24"/>
          <w:szCs w:val="24"/>
        </w:rPr>
        <w:t xml:space="preserve"> установленные</w:t>
      </w:r>
      <w:r w:rsidRPr="009D48EF">
        <w:rPr>
          <w:rFonts w:ascii="Times New Roman" w:hAnsi="Times New Roman"/>
          <w:sz w:val="24"/>
          <w:szCs w:val="24"/>
        </w:rPr>
        <w:t xml:space="preserve"> в аукционной документации </w:t>
      </w:r>
      <w:r>
        <w:rPr>
          <w:rFonts w:ascii="Times New Roman" w:hAnsi="Times New Roman"/>
          <w:sz w:val="24"/>
          <w:szCs w:val="24"/>
        </w:rPr>
        <w:t xml:space="preserve">требования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являю</w:t>
      </w:r>
      <w:r w:rsidRPr="009D48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тся нарушением </w:t>
      </w:r>
      <w:r w:rsidRPr="009D48EF">
        <w:rPr>
          <w:rFonts w:ascii="Times New Roman" w:hAnsi="Times New Roman"/>
          <w:sz w:val="24"/>
          <w:szCs w:val="24"/>
        </w:rPr>
        <w:t xml:space="preserve">положений Закона о контрактной системе, а также </w:t>
      </w:r>
      <w:r>
        <w:rPr>
          <w:rFonts w:ascii="Times New Roman" w:hAnsi="Times New Roman"/>
          <w:sz w:val="24"/>
          <w:szCs w:val="24"/>
        </w:rPr>
        <w:t>влекут</w:t>
      </w:r>
      <w:r w:rsidRPr="009D48EF">
        <w:rPr>
          <w:rFonts w:ascii="Times New Roman" w:hAnsi="Times New Roman"/>
          <w:sz w:val="24"/>
          <w:szCs w:val="24"/>
        </w:rPr>
        <w:t xml:space="preserve"> ограничение конкуренции, тем самым нарушая положения ст. </w:t>
      </w:r>
      <w:r>
        <w:rPr>
          <w:rFonts w:ascii="Times New Roman" w:hAnsi="Times New Roman"/>
          <w:sz w:val="24"/>
          <w:szCs w:val="24"/>
        </w:rPr>
        <w:t xml:space="preserve">ст. 6, </w:t>
      </w:r>
      <w:r w:rsidRPr="009D48EF">
        <w:rPr>
          <w:rFonts w:ascii="Times New Roman" w:hAnsi="Times New Roman"/>
          <w:sz w:val="24"/>
          <w:szCs w:val="24"/>
        </w:rPr>
        <w:t xml:space="preserve">8 Закона о контрактной системе и ст. 17 Федерального закона «О защите конкуренции» от 26.07.2006 № 135-ФЗ.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934C53" w14:textId="77777777" w:rsidR="002B3278" w:rsidRDefault="002B3278" w:rsidP="002B3278">
      <w:pPr>
        <w:pStyle w:val="ac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9E3E638" w14:textId="77777777" w:rsidR="002B3278" w:rsidRPr="00DF65A0" w:rsidRDefault="002B3278" w:rsidP="002B3278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65A0">
        <w:rPr>
          <w:rFonts w:ascii="Times New Roman" w:hAnsi="Times New Roman"/>
          <w:b/>
          <w:sz w:val="24"/>
          <w:szCs w:val="24"/>
        </w:rPr>
        <w:t>На основании изложенного, руководствуясь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69D2">
        <w:rPr>
          <w:rFonts w:ascii="Times New Roman" w:hAnsi="Times New Roman"/>
          <w:b/>
          <w:i/>
          <w:sz w:val="24"/>
          <w:szCs w:val="24"/>
        </w:rPr>
        <w:t>положениям Федерального закона от</w:t>
      </w:r>
      <w:r w:rsidRPr="00DF65A0">
        <w:rPr>
          <w:rFonts w:ascii="Times New Roman" w:hAnsi="Times New Roman"/>
          <w:b/>
          <w:sz w:val="24"/>
          <w:szCs w:val="24"/>
        </w:rPr>
        <w:t xml:space="preserve"> </w:t>
      </w:r>
      <w:r w:rsidRPr="00A269D2">
        <w:rPr>
          <w:rFonts w:ascii="Times New Roman" w:hAnsi="Times New Roman"/>
          <w:b/>
          <w:i/>
          <w:sz w:val="24"/>
          <w:szCs w:val="24"/>
        </w:rPr>
        <w:t>18.07.2011 N 223-ФЗ (ред. от 05.12.2022) "О закупках товаров, работ, услуг отдельными видами юридических лиц" (с изм. и доп., вступ. в силу с 01.04.2023)</w:t>
      </w:r>
      <w:r w:rsidRPr="00DF65A0">
        <w:rPr>
          <w:rFonts w:ascii="Times New Roman" w:hAnsi="Times New Roman"/>
          <w:b/>
          <w:sz w:val="24"/>
          <w:szCs w:val="24"/>
        </w:rPr>
        <w:t>,</w:t>
      </w:r>
    </w:p>
    <w:p w14:paraId="2703B28F" w14:textId="77777777" w:rsidR="002B3278" w:rsidRPr="00DF65A0" w:rsidRDefault="002B3278" w:rsidP="002B3278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3E5E4FA" w14:textId="77777777" w:rsidR="002B3278" w:rsidRPr="00DF65A0" w:rsidRDefault="002B3278" w:rsidP="002B3278">
      <w:pPr>
        <w:pStyle w:val="ac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</w:t>
      </w:r>
      <w:r w:rsidRPr="00DF65A0">
        <w:rPr>
          <w:rFonts w:ascii="Times New Roman" w:hAnsi="Times New Roman"/>
          <w:b/>
          <w:sz w:val="24"/>
          <w:szCs w:val="24"/>
        </w:rPr>
        <w:t>:</w:t>
      </w:r>
    </w:p>
    <w:p w14:paraId="358E1A2C" w14:textId="77777777" w:rsidR="002B3278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8ECB2C" w14:textId="5E494C87" w:rsidR="002B3278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Приостановить процедуру закупки по извещению от </w:t>
      </w:r>
      <w:bookmarkStart w:id="10" w:name="_Hlk147423905"/>
      <w:r w:rsidR="004D0845">
        <w:rPr>
          <w:rFonts w:ascii="Times New Roman" w:hAnsi="Times New Roman"/>
          <w:i/>
          <w:sz w:val="24"/>
          <w:szCs w:val="24"/>
        </w:rPr>
        <w:t>15</w:t>
      </w:r>
      <w:r>
        <w:rPr>
          <w:rFonts w:ascii="Times New Roman" w:hAnsi="Times New Roman"/>
          <w:i/>
          <w:sz w:val="24"/>
          <w:szCs w:val="24"/>
        </w:rPr>
        <w:t xml:space="preserve">.02.2024 г. </w:t>
      </w:r>
      <w:r w:rsidRPr="00C2193F">
        <w:rPr>
          <w:rFonts w:ascii="Times New Roman" w:hAnsi="Times New Roman"/>
          <w:i/>
          <w:sz w:val="24"/>
          <w:szCs w:val="24"/>
        </w:rPr>
        <w:t xml:space="preserve">№ </w:t>
      </w:r>
      <w:bookmarkEnd w:id="10"/>
      <w:r w:rsidR="00067C7F" w:rsidRPr="00067C7F">
        <w:rPr>
          <w:rFonts w:ascii="Times New Roman" w:hAnsi="Times New Roman"/>
          <w:b/>
          <w:bCs/>
          <w:sz w:val="24"/>
          <w:szCs w:val="24"/>
        </w:rPr>
        <w:t>32413288262</w:t>
      </w:r>
      <w:r w:rsidR="004D084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рассмотрения настоящей жалобы по существу.</w:t>
      </w:r>
    </w:p>
    <w:p w14:paraId="2C1531E0" w14:textId="77777777" w:rsidR="002B3278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271E84" w14:textId="21D1214F" w:rsidR="002B3278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Провести внеплановую проверку закупки по извещению от </w:t>
      </w:r>
      <w:r w:rsidR="004D0845">
        <w:rPr>
          <w:rFonts w:ascii="Times New Roman" w:hAnsi="Times New Roman"/>
          <w:i/>
          <w:sz w:val="24"/>
          <w:szCs w:val="24"/>
        </w:rPr>
        <w:t>15</w:t>
      </w:r>
      <w:r>
        <w:rPr>
          <w:rFonts w:ascii="Times New Roman" w:hAnsi="Times New Roman"/>
          <w:i/>
          <w:sz w:val="24"/>
          <w:szCs w:val="24"/>
        </w:rPr>
        <w:t xml:space="preserve">.02.2024 г. </w:t>
      </w:r>
      <w:r w:rsidRPr="00C2193F">
        <w:rPr>
          <w:rFonts w:ascii="Times New Roman" w:hAnsi="Times New Roman"/>
          <w:i/>
          <w:sz w:val="24"/>
          <w:szCs w:val="24"/>
        </w:rPr>
        <w:t xml:space="preserve">№ </w:t>
      </w:r>
      <w:r w:rsidR="00067C7F" w:rsidRPr="00067C7F">
        <w:rPr>
          <w:rFonts w:ascii="Times New Roman" w:hAnsi="Times New Roman"/>
          <w:b/>
          <w:bCs/>
          <w:sz w:val="24"/>
          <w:szCs w:val="24"/>
        </w:rPr>
        <w:t>32413288262</w:t>
      </w:r>
    </w:p>
    <w:p w14:paraId="2BCA7403" w14:textId="77777777" w:rsidR="002B3278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При выявлении нарушений законодательства Российской Федерации – принять предусмотренные </w:t>
      </w:r>
      <w:r w:rsidRPr="00F258FC">
        <w:rPr>
          <w:rFonts w:ascii="Times New Roman" w:hAnsi="Times New Roman"/>
          <w:sz w:val="24"/>
          <w:szCs w:val="24"/>
        </w:rPr>
        <w:t xml:space="preserve">законодательством меры. </w:t>
      </w:r>
    </w:p>
    <w:p w14:paraId="10D16A90" w14:textId="77777777" w:rsidR="002B3278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F1D720" w14:textId="77777777" w:rsidR="002B3278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D6C508" w14:textId="77777777" w:rsidR="002B3278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14:paraId="6E51BF03" w14:textId="77777777" w:rsidR="002B3278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Запрос о разъяснении положений аукционной документации. </w:t>
      </w:r>
    </w:p>
    <w:p w14:paraId="5119C0B6" w14:textId="77777777" w:rsidR="002B3278" w:rsidRDefault="002B3278" w:rsidP="002B3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Ответ на запрос. </w:t>
      </w:r>
    </w:p>
    <w:p w14:paraId="6013EC1E" w14:textId="77777777" w:rsidR="002B3278" w:rsidRPr="001370ED" w:rsidRDefault="002B3278" w:rsidP="002B3278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02690398" w14:textId="11BB93F2" w:rsidR="00A80682" w:rsidRDefault="00A80682" w:rsidP="007D77C5">
      <w:pPr>
        <w:keepNext/>
        <w:keepLines/>
        <w:widowControl w:val="0"/>
        <w:tabs>
          <w:tab w:val="left" w:pos="-5245"/>
        </w:tabs>
        <w:jc w:val="both"/>
      </w:pPr>
    </w:p>
    <w:p w14:paraId="64276775" w14:textId="56B8DB5A" w:rsidR="00A80682" w:rsidRDefault="00A80682" w:rsidP="007D77C5">
      <w:pPr>
        <w:keepNext/>
        <w:keepLines/>
        <w:widowControl w:val="0"/>
        <w:tabs>
          <w:tab w:val="left" w:pos="-5245"/>
        </w:tabs>
        <w:jc w:val="both"/>
      </w:pPr>
    </w:p>
    <w:p w14:paraId="0BE2A799" w14:textId="0D761A31" w:rsidR="00A93400" w:rsidRDefault="00A93400" w:rsidP="00381AC8">
      <w:pPr>
        <w:keepNext/>
        <w:keepLines/>
        <w:widowControl w:val="0"/>
        <w:tabs>
          <w:tab w:val="left" w:pos="-5245"/>
        </w:tabs>
        <w:ind w:firstLine="567"/>
        <w:jc w:val="both"/>
        <w:rPr>
          <w:rFonts w:ascii="Tahoma" w:eastAsia="Tahoma" w:hAnsi="Tahoma" w:cs="Tahoma"/>
          <w:sz w:val="20"/>
          <w:szCs w:val="20"/>
        </w:rPr>
      </w:pPr>
    </w:p>
    <w:p w14:paraId="06D7739D" w14:textId="127B0F27" w:rsidR="00890539" w:rsidRDefault="00890539" w:rsidP="00381AC8">
      <w:pPr>
        <w:keepNext/>
        <w:keepLines/>
        <w:widowControl w:val="0"/>
        <w:tabs>
          <w:tab w:val="left" w:pos="-5245"/>
        </w:tabs>
        <w:ind w:firstLine="567"/>
        <w:jc w:val="both"/>
        <w:rPr>
          <w:rFonts w:ascii="Tahoma" w:eastAsia="Tahoma" w:hAnsi="Tahoma" w:cs="Tahoma"/>
          <w:sz w:val="20"/>
          <w:szCs w:val="20"/>
        </w:rPr>
      </w:pPr>
    </w:p>
    <w:p w14:paraId="1600F8BA" w14:textId="3E52BBD5" w:rsidR="00890539" w:rsidRDefault="00890539" w:rsidP="00381AC8">
      <w:pPr>
        <w:keepNext/>
        <w:keepLines/>
        <w:widowControl w:val="0"/>
        <w:tabs>
          <w:tab w:val="left" w:pos="-5245"/>
        </w:tabs>
        <w:ind w:firstLine="567"/>
        <w:jc w:val="both"/>
        <w:rPr>
          <w:rFonts w:ascii="Tahoma" w:eastAsia="Tahoma" w:hAnsi="Tahoma" w:cs="Tahoma"/>
          <w:sz w:val="20"/>
          <w:szCs w:val="20"/>
        </w:rPr>
      </w:pPr>
    </w:p>
    <w:p w14:paraId="06FCA011" w14:textId="7F550B31" w:rsidR="00890539" w:rsidRPr="00890539" w:rsidRDefault="00890539" w:rsidP="00381AC8">
      <w:pPr>
        <w:keepNext/>
        <w:keepLines/>
        <w:widowControl w:val="0"/>
        <w:tabs>
          <w:tab w:val="left" w:pos="-5245"/>
        </w:tabs>
        <w:ind w:firstLine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890539">
        <w:rPr>
          <w:rFonts w:ascii="Tahoma" w:eastAsia="Tahoma" w:hAnsi="Tahoma" w:cs="Tahoma"/>
          <w:b/>
          <w:bCs/>
          <w:sz w:val="20"/>
          <w:szCs w:val="20"/>
        </w:rPr>
        <w:t>ИП                                                                                                 А.В. Великанов</w:t>
      </w:r>
    </w:p>
    <w:sectPr w:rsidR="00890539" w:rsidRPr="00890539" w:rsidSect="00900BE9">
      <w:headerReference w:type="default" r:id="rId15"/>
      <w:pgSz w:w="11906" w:h="16838"/>
      <w:pgMar w:top="567" w:right="1134" w:bottom="851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656D" w14:textId="77777777" w:rsidR="00AA0E9E" w:rsidRDefault="00AA0E9E">
      <w:r>
        <w:separator/>
      </w:r>
    </w:p>
  </w:endnote>
  <w:endnote w:type="continuationSeparator" w:id="0">
    <w:p w14:paraId="2C533564" w14:textId="77777777" w:rsidR="00AA0E9E" w:rsidRDefault="00AA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0BCB" w14:textId="77777777" w:rsidR="00AA0E9E" w:rsidRDefault="00AA0E9E">
      <w:r>
        <w:separator/>
      </w:r>
    </w:p>
  </w:footnote>
  <w:footnote w:type="continuationSeparator" w:id="0">
    <w:p w14:paraId="1CA77FB5" w14:textId="77777777" w:rsidR="00AA0E9E" w:rsidRDefault="00AA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9B658E" w:rsidRDefault="009B658E" w:rsidP="007D77C5"/>
  <w:p w14:paraId="4CB47D8F" w14:textId="77777777" w:rsidR="00AC7928" w:rsidRDefault="00AC7928" w:rsidP="00FD687F"/>
  <w:p w14:paraId="398AED2B" w14:textId="137BDA61" w:rsidR="00AC7928" w:rsidRPr="009E6221" w:rsidRDefault="00AC7928" w:rsidP="00381AC8">
    <w:pPr>
      <w:jc w:val="center"/>
      <w:rPr>
        <w:b/>
      </w:rPr>
    </w:pPr>
    <w:r w:rsidRPr="009E6221">
      <w:rPr>
        <w:b/>
      </w:rPr>
      <w:t>Индивидуальный предприниматель</w:t>
    </w:r>
  </w:p>
  <w:p w14:paraId="21B94EF5" w14:textId="117568F3" w:rsidR="00AC7928" w:rsidRPr="009E6221" w:rsidRDefault="00AC7928" w:rsidP="00381AC8">
    <w:pPr>
      <w:pBdr>
        <w:top w:val="nil"/>
        <w:left w:val="nil"/>
        <w:bottom w:val="single" w:sz="12" w:space="1" w:color="000000"/>
        <w:right w:val="nil"/>
      </w:pBdr>
      <w:jc w:val="center"/>
      <w:rPr>
        <w:b/>
        <w:sz w:val="32"/>
        <w:szCs w:val="32"/>
      </w:rPr>
    </w:pPr>
    <w:r w:rsidRPr="009E6221">
      <w:rPr>
        <w:b/>
        <w:sz w:val="32"/>
        <w:szCs w:val="32"/>
      </w:rPr>
      <w:t>Великанов Антон Васильевич</w:t>
    </w:r>
  </w:p>
  <w:p w14:paraId="5414A35E" w14:textId="57F565BB" w:rsidR="009E6221" w:rsidRPr="009E6221" w:rsidRDefault="00AC7928" w:rsidP="00381AC8">
    <w:pPr>
      <w:tabs>
        <w:tab w:val="left" w:pos="5400"/>
      </w:tabs>
      <w:jc w:val="center"/>
      <w:rPr>
        <w:b/>
      </w:rPr>
    </w:pPr>
    <w:r w:rsidRPr="009E6221">
      <w:rPr>
        <w:b/>
      </w:rPr>
      <w:t xml:space="preserve">ИНН 760212283083; ОГРН </w:t>
    </w:r>
    <w:r w:rsidRPr="009E6221">
      <w:rPr>
        <w:rFonts w:ascii="Roboto" w:hAnsi="Roboto"/>
        <w:b/>
        <w:color w:val="212529"/>
        <w:sz w:val="20"/>
        <w:szCs w:val="20"/>
        <w:shd w:val="clear" w:color="auto" w:fill="FFFFFF"/>
      </w:rPr>
      <w:t>320762700011230</w:t>
    </w:r>
  </w:p>
  <w:p w14:paraId="5D16D9A7" w14:textId="36CC26B0" w:rsidR="00AC7928" w:rsidRPr="009E6221" w:rsidRDefault="00AC7928" w:rsidP="00381AC8">
    <w:pPr>
      <w:tabs>
        <w:tab w:val="left" w:pos="5400"/>
      </w:tabs>
      <w:jc w:val="center"/>
      <w:rPr>
        <w:b/>
      </w:rPr>
    </w:pPr>
    <w:r w:rsidRPr="009E6221">
      <w:rPr>
        <w:b/>
      </w:rPr>
      <w:t>150064 Ярославская область</w:t>
    </w:r>
  </w:p>
  <w:p w14:paraId="50A8D4E7" w14:textId="7C4C90C5" w:rsidR="00AC7928" w:rsidRPr="009E6221" w:rsidRDefault="00AC7928" w:rsidP="00381AC8">
    <w:pPr>
      <w:tabs>
        <w:tab w:val="left" w:pos="5400"/>
      </w:tabs>
      <w:jc w:val="center"/>
      <w:rPr>
        <w:b/>
      </w:rPr>
    </w:pPr>
    <w:proofErr w:type="spellStart"/>
    <w:r w:rsidRPr="009E6221">
      <w:rPr>
        <w:b/>
      </w:rPr>
      <w:t>г.Ярославль</w:t>
    </w:r>
    <w:proofErr w:type="spellEnd"/>
    <w:r w:rsidRPr="009E6221">
      <w:rPr>
        <w:b/>
      </w:rPr>
      <w:t xml:space="preserve"> </w:t>
    </w:r>
    <w:proofErr w:type="spellStart"/>
    <w:r w:rsidRPr="009E6221">
      <w:rPr>
        <w:b/>
      </w:rPr>
      <w:t>ул.Строителей</w:t>
    </w:r>
    <w:proofErr w:type="spellEnd"/>
    <w:r w:rsidRPr="009E6221">
      <w:rPr>
        <w:b/>
      </w:rPr>
      <w:t xml:space="preserve"> д.5 к.6 кв. 33</w:t>
    </w:r>
  </w:p>
  <w:p w14:paraId="5162FE20" w14:textId="5DBC04B7" w:rsidR="009E6221" w:rsidRPr="009E6221" w:rsidRDefault="00AC7928" w:rsidP="00381AC8">
    <w:pPr>
      <w:tabs>
        <w:tab w:val="left" w:pos="5400"/>
      </w:tabs>
      <w:jc w:val="center"/>
      <w:rPr>
        <w:b/>
        <w:lang w:val="en-US"/>
      </w:rPr>
    </w:pPr>
    <w:r w:rsidRPr="009E6221">
      <w:rPr>
        <w:b/>
      </w:rPr>
      <w:t>тел</w:t>
    </w:r>
    <w:r w:rsidRPr="009E6221">
      <w:rPr>
        <w:b/>
        <w:lang w:val="en-US"/>
      </w:rPr>
      <w:t>. +7 905 1353095</w:t>
    </w:r>
  </w:p>
  <w:p w14:paraId="2B895A22" w14:textId="3505F9E7" w:rsidR="00AC7928" w:rsidRPr="009E6221" w:rsidRDefault="00AC7928" w:rsidP="00381AC8">
    <w:pPr>
      <w:tabs>
        <w:tab w:val="left" w:pos="5400"/>
      </w:tabs>
      <w:jc w:val="center"/>
      <w:rPr>
        <w:b/>
        <w:lang w:val="en-US"/>
      </w:rPr>
    </w:pPr>
    <w:r w:rsidRPr="009E6221">
      <w:rPr>
        <w:b/>
        <w:lang w:val="en-US"/>
      </w:rPr>
      <w:t xml:space="preserve">e-mail: </w:t>
    </w:r>
    <w:r w:rsidR="00131C21">
      <w:rPr>
        <w:b/>
        <w:lang w:val="en-US"/>
      </w:rPr>
      <w:t>grand.velikanov</w:t>
    </w:r>
    <w:r w:rsidRPr="009E6221">
      <w:rPr>
        <w:b/>
        <w:lang w:val="en-US"/>
      </w:rPr>
      <w:t>@gmail.com</w:t>
    </w:r>
  </w:p>
  <w:p w14:paraId="7746E2A8" w14:textId="6047DE1C" w:rsidR="00AC7928" w:rsidRPr="009E6221" w:rsidRDefault="00AC7928" w:rsidP="00381AC8">
    <w:pPr>
      <w:tabs>
        <w:tab w:val="left" w:pos="5400"/>
      </w:tabs>
      <w:jc w:val="center"/>
      <w:rPr>
        <w:lang w:val="en-US"/>
      </w:rPr>
    </w:pPr>
    <w:r w:rsidRPr="009E6221">
      <w:rPr>
        <w:lang w:val="en-US"/>
      </w:rPr>
      <w:t>________________________________________________________________________________</w:t>
    </w:r>
  </w:p>
  <w:p w14:paraId="0000002E" w14:textId="77777777" w:rsidR="009B658E" w:rsidRPr="009E6221" w:rsidRDefault="009B658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C22"/>
    <w:multiLevelType w:val="hybridMultilevel"/>
    <w:tmpl w:val="E26E3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71378D7"/>
    <w:multiLevelType w:val="hybridMultilevel"/>
    <w:tmpl w:val="7AF202CC"/>
    <w:lvl w:ilvl="0" w:tplc="14B4AAD8">
      <w:start w:val="1"/>
      <w:numFmt w:val="decimal"/>
      <w:lvlText w:val="%1."/>
      <w:lvlJc w:val="left"/>
      <w:pPr>
        <w:ind w:left="1069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047F62"/>
    <w:multiLevelType w:val="multilevel"/>
    <w:tmpl w:val="32821A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20" w:hanging="6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8E"/>
    <w:rsid w:val="00067C7F"/>
    <w:rsid w:val="000C6873"/>
    <w:rsid w:val="000D0FC6"/>
    <w:rsid w:val="001051AF"/>
    <w:rsid w:val="00123B99"/>
    <w:rsid w:val="00131C21"/>
    <w:rsid w:val="001B797C"/>
    <w:rsid w:val="001D59D2"/>
    <w:rsid w:val="001E07B4"/>
    <w:rsid w:val="00221A10"/>
    <w:rsid w:val="00222AA1"/>
    <w:rsid w:val="00255992"/>
    <w:rsid w:val="002B3278"/>
    <w:rsid w:val="00320A0A"/>
    <w:rsid w:val="00372359"/>
    <w:rsid w:val="00381AC8"/>
    <w:rsid w:val="003D451C"/>
    <w:rsid w:val="003D7F71"/>
    <w:rsid w:val="0041055D"/>
    <w:rsid w:val="0041714A"/>
    <w:rsid w:val="00421AFE"/>
    <w:rsid w:val="004C131A"/>
    <w:rsid w:val="004C4D3D"/>
    <w:rsid w:val="004D0845"/>
    <w:rsid w:val="00523172"/>
    <w:rsid w:val="00537191"/>
    <w:rsid w:val="00563DC4"/>
    <w:rsid w:val="005A06C8"/>
    <w:rsid w:val="005A50E9"/>
    <w:rsid w:val="005D67E2"/>
    <w:rsid w:val="00682C24"/>
    <w:rsid w:val="006B6734"/>
    <w:rsid w:val="00792283"/>
    <w:rsid w:val="0079293F"/>
    <w:rsid w:val="007D3B2B"/>
    <w:rsid w:val="007D77C5"/>
    <w:rsid w:val="00842786"/>
    <w:rsid w:val="008564E6"/>
    <w:rsid w:val="00882A67"/>
    <w:rsid w:val="00890539"/>
    <w:rsid w:val="008958EE"/>
    <w:rsid w:val="008C3B1D"/>
    <w:rsid w:val="008D3F44"/>
    <w:rsid w:val="008E05D7"/>
    <w:rsid w:val="00900BE9"/>
    <w:rsid w:val="00986E2A"/>
    <w:rsid w:val="009B658E"/>
    <w:rsid w:val="009C5551"/>
    <w:rsid w:val="009E6221"/>
    <w:rsid w:val="00A80682"/>
    <w:rsid w:val="00A93400"/>
    <w:rsid w:val="00AA0E9E"/>
    <w:rsid w:val="00AA5180"/>
    <w:rsid w:val="00AB0C72"/>
    <w:rsid w:val="00AB2655"/>
    <w:rsid w:val="00AC4022"/>
    <w:rsid w:val="00AC7928"/>
    <w:rsid w:val="00B37284"/>
    <w:rsid w:val="00B40F00"/>
    <w:rsid w:val="00B81E79"/>
    <w:rsid w:val="00BE439C"/>
    <w:rsid w:val="00C02785"/>
    <w:rsid w:val="00C040CB"/>
    <w:rsid w:val="00C44526"/>
    <w:rsid w:val="00C57933"/>
    <w:rsid w:val="00C73CD6"/>
    <w:rsid w:val="00CE25CE"/>
    <w:rsid w:val="00D627D3"/>
    <w:rsid w:val="00DA2513"/>
    <w:rsid w:val="00DA6E3C"/>
    <w:rsid w:val="00DE7C29"/>
    <w:rsid w:val="00E13157"/>
    <w:rsid w:val="00E544B7"/>
    <w:rsid w:val="00E61EFC"/>
    <w:rsid w:val="00E871A5"/>
    <w:rsid w:val="00EA4297"/>
    <w:rsid w:val="00EB699A"/>
    <w:rsid w:val="00EE5D59"/>
    <w:rsid w:val="00EF0FBD"/>
    <w:rsid w:val="00F350AC"/>
    <w:rsid w:val="00FD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9DB6"/>
  <w15:docId w15:val="{31D65B47-6C53-4892-9FC2-A4CE427C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C79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7928"/>
  </w:style>
  <w:style w:type="paragraph" w:styleId="a7">
    <w:name w:val="footer"/>
    <w:basedOn w:val="a"/>
    <w:link w:val="a8"/>
    <w:uiPriority w:val="99"/>
    <w:unhideWhenUsed/>
    <w:rsid w:val="00AC7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7928"/>
  </w:style>
  <w:style w:type="paragraph" w:styleId="a9">
    <w:name w:val="List Paragraph"/>
    <w:basedOn w:val="a"/>
    <w:uiPriority w:val="34"/>
    <w:qFormat/>
    <w:rsid w:val="00221A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0F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D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131C21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131C21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nhideWhenUsed/>
    <w:rsid w:val="00131C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3278"/>
  </w:style>
  <w:style w:type="character" w:styleId="af">
    <w:name w:val="Unresolved Mention"/>
    <w:basedOn w:val="a0"/>
    <w:uiPriority w:val="99"/>
    <w:semiHidden/>
    <w:unhideWhenUsed/>
    <w:rsid w:val="00E544B7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B37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9@fas.gov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gs_ssp=eJzj4tVP1zc0TKpINjEyMjI1YLRSNagwMUs1NjQzNDI3N0s1N05JszKoMDU3NUlLSTY0SUqzMDCwSPSSvdhyYcPFRoULuy5suLD7wo4Le8F488UGIH8LAGg0I0M&amp;q=%D1%84%D0%B0%D1%81+%D0%BA%D0%B0%D0%BB%D0%B8%D0%BD%D0%B8%D0%BD%D0%B3%D1%80%D0%B0%D0%B4&amp;rlz=1C1GCEA_enRU1034RU1034&amp;oq=%D1%84%D0%B0%D1%81+%D0%BA%D0%B0%D0%BB%D0%B8%D0%BD%D0%B8%D0%BD&amp;gs_lcrp=EgZjaHJvbWUqDQgBEC4YrwEYxwEYgAQyBggAEEUYOTINCAEQLhivARjHARiABDIICAIQABgWGB4yCAgDEAAYFhge0gEINDQ2N2owajeoAgCwAgA&amp;sourceid=chrome&amp;ie=UTF-8" TargetMode="External"/><Relationship Id="rId12" Type="http://schemas.openxmlformats.org/officeDocument/2006/relationships/hyperlink" Target="https://zakupki.gov.ru/epz/order/notice/notice223/common-info.html?noticeInfoId=1638655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t-online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d.velikanov@gmail.com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Чемпион</dc:creator>
  <cp:lastModifiedBy>борец с коррупцией</cp:lastModifiedBy>
  <cp:revision>2</cp:revision>
  <cp:lastPrinted>2024-02-25T17:27:00Z</cp:lastPrinted>
  <dcterms:created xsi:type="dcterms:W3CDTF">2024-02-25T18:38:00Z</dcterms:created>
  <dcterms:modified xsi:type="dcterms:W3CDTF">2024-02-25T18:38:00Z</dcterms:modified>
</cp:coreProperties>
</file>