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51"/>
        <w:gridCol w:w="5056"/>
      </w:tblGrid>
      <w:tr w:rsidR="00BA1258" w:rsidRPr="00FF7BF0" w:rsidTr="003C3B6D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511D4" w:rsidRPr="0009621A" w:rsidRDefault="009D2758" w:rsidP="00FC0038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Заказчику</w:t>
            </w:r>
            <w:r w:rsidRPr="0009621A">
              <w:rPr>
                <w:i/>
                <w:spacing w:val="-8"/>
                <w:sz w:val="26"/>
                <w:szCs w:val="26"/>
              </w:rPr>
              <w:t>:</w:t>
            </w:r>
          </w:p>
          <w:p w:rsidR="00236884" w:rsidRPr="00236884" w:rsidRDefault="00236884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36884">
              <w:rPr>
                <w:rFonts w:ascii="Times New Roman" w:hAnsi="Times New Roman"/>
                <w:sz w:val="26"/>
                <w:szCs w:val="26"/>
                <w:u w:val="single"/>
              </w:rPr>
              <w:t>АО "</w:t>
            </w:r>
            <w:proofErr w:type="spellStart"/>
            <w:r w:rsidR="00FF7BF0">
              <w:rPr>
                <w:rFonts w:ascii="Times New Roman" w:hAnsi="Times New Roman"/>
                <w:sz w:val="26"/>
                <w:szCs w:val="26"/>
                <w:u w:val="single"/>
              </w:rPr>
              <w:t>Россети</w:t>
            </w:r>
            <w:proofErr w:type="spellEnd"/>
            <w:r w:rsidR="00FF7B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Янтарь</w:t>
            </w:r>
            <w:r w:rsidRPr="00236884">
              <w:rPr>
                <w:rFonts w:ascii="Times New Roman" w:hAnsi="Times New Roman"/>
                <w:sz w:val="26"/>
                <w:szCs w:val="26"/>
                <w:u w:val="single"/>
              </w:rPr>
              <w:t xml:space="preserve">" </w:t>
            </w:r>
          </w:p>
          <w:p w:rsidR="00C679FA" w:rsidRDefault="00FF7BF0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FF7BF0">
              <w:rPr>
                <w:rFonts w:ascii="Times New Roman" w:hAnsi="Times New Roman"/>
                <w:sz w:val="26"/>
                <w:szCs w:val="26"/>
                <w:lang w:bidi="en-US"/>
              </w:rPr>
              <w:t>236022, Калининградская область, город Калининград, Театральная ул., д. 34</w:t>
            </w:r>
          </w:p>
          <w:p w:rsidR="00FF7BF0" w:rsidRDefault="00FF7BF0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hyperlink r:id="rId8" w:history="1"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Tihonova</w:t>
              </w:r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-</w:t>
              </w:r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AI</w:t>
              </w:r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@</w:t>
              </w:r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rosseti</w:t>
              </w:r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-</w:t>
              </w:r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yantar</w:t>
              </w:r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.</w:t>
              </w:r>
              <w:r w:rsidRPr="00E26692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ru</w:t>
              </w:r>
            </w:hyperlink>
          </w:p>
          <w:p w:rsidR="00236884" w:rsidRDefault="00236884" w:rsidP="00FF7BF0">
            <w:pPr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86C75" w:rsidRPr="0009621A" w:rsidRDefault="00686C75" w:rsidP="00FC0038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3C3B6D" w:rsidP="00FC003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ООО «</w:t>
            </w:r>
            <w:proofErr w:type="spellStart"/>
            <w:r w:rsidR="00FF7BF0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Ав</w:t>
            </w:r>
            <w:proofErr w:type="spellEnd"/>
            <w:r w:rsidR="00FF7BF0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Строй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FF7BF0" w:rsidRPr="00FF7BF0" w:rsidRDefault="00FF7BF0" w:rsidP="00FF7BF0">
            <w:pPr>
              <w:ind w:left="175"/>
              <w:rPr>
                <w:sz w:val="28"/>
                <w:szCs w:val="28"/>
                <w:lang w:val="ru-RU"/>
              </w:rPr>
            </w:pPr>
            <w:r w:rsidRPr="00FF7BF0">
              <w:rPr>
                <w:sz w:val="26"/>
                <w:szCs w:val="26"/>
                <w:lang w:val="ru-RU"/>
              </w:rPr>
              <w:t>142030,</w:t>
            </w:r>
            <w:r w:rsidRPr="00FF7BF0">
              <w:rPr>
                <w:sz w:val="26"/>
                <w:szCs w:val="26"/>
              </w:rPr>
              <w:t> </w:t>
            </w:r>
            <w:r w:rsidRPr="00FF7BF0">
              <w:rPr>
                <w:sz w:val="28"/>
                <w:szCs w:val="28"/>
                <w:lang w:val="ru-RU"/>
              </w:rPr>
              <w:t>Московская область,</w:t>
            </w:r>
            <w:r w:rsidRPr="00FF7BF0">
              <w:rPr>
                <w:sz w:val="28"/>
                <w:szCs w:val="28"/>
              </w:rPr>
              <w:t> </w:t>
            </w:r>
            <w:r w:rsidRPr="00FF7BF0">
              <w:rPr>
                <w:sz w:val="28"/>
                <w:szCs w:val="28"/>
                <w:lang w:val="ru-RU"/>
              </w:rPr>
              <w:t>д Павловское,</w:t>
            </w:r>
            <w:r w:rsidRPr="00FF7BF0">
              <w:rPr>
                <w:sz w:val="28"/>
                <w:szCs w:val="28"/>
              </w:rPr>
              <w:t> </w:t>
            </w:r>
            <w:r w:rsidRPr="00FF7BF0">
              <w:rPr>
                <w:sz w:val="28"/>
                <w:szCs w:val="28"/>
                <w:lang w:val="ru-RU"/>
              </w:rPr>
              <w:t xml:space="preserve">Полевая </w:t>
            </w:r>
            <w:proofErr w:type="spellStart"/>
            <w:r w:rsidRPr="00FF7BF0">
              <w:rPr>
                <w:sz w:val="28"/>
                <w:szCs w:val="28"/>
                <w:lang w:val="ru-RU"/>
              </w:rPr>
              <w:t>ул</w:t>
            </w:r>
            <w:proofErr w:type="spellEnd"/>
            <w:r w:rsidRPr="00FF7BF0">
              <w:rPr>
                <w:sz w:val="28"/>
                <w:szCs w:val="28"/>
                <w:lang w:val="ru-RU"/>
              </w:rPr>
              <w:t>, д. 23</w:t>
            </w:r>
          </w:p>
          <w:p w:rsidR="00FF7BF0" w:rsidRPr="00FF7BF0" w:rsidRDefault="00FF7BF0" w:rsidP="00FC0038">
            <w:pPr>
              <w:shd w:val="clear" w:color="auto" w:fill="FFFFFF"/>
              <w:ind w:left="175" w:right="175"/>
              <w:contextualSpacing/>
              <w:outlineLvl w:val="2"/>
              <w:rPr>
                <w:sz w:val="28"/>
                <w:szCs w:val="28"/>
              </w:rPr>
            </w:pPr>
            <w:hyperlink r:id="rId9" w:history="1">
              <w:r w:rsidRPr="00FF7BF0">
                <w:rPr>
                  <w:rStyle w:val="a3"/>
                  <w:sz w:val="28"/>
                  <w:szCs w:val="28"/>
                </w:rPr>
                <w:t>eb@arosi.ru</w:t>
              </w:r>
            </w:hyperlink>
          </w:p>
          <w:p w:rsidR="007014DE" w:rsidRDefault="007014DE" w:rsidP="00FF7BF0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13AE3" w:rsidRDefault="00613AE3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C2645A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ЭТП</w:t>
            </w:r>
            <w:r w:rsidR="00737780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«</w:t>
            </w:r>
            <w:r w:rsidR="00FF7BF0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РАД</w:t>
            </w:r>
            <w:r w:rsidR="00737780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»</w:t>
            </w:r>
          </w:p>
          <w:p w:rsidR="003272A0" w:rsidRPr="00737780" w:rsidRDefault="00FF7BF0" w:rsidP="00FC0038">
            <w:pPr>
              <w:ind w:left="175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0" w:history="1">
              <w:r w:rsidRPr="00FF7BF0">
                <w:rPr>
                  <w:rStyle w:val="a3"/>
                  <w:rFonts w:cs="Times New Roman"/>
                  <w:sz w:val="26"/>
                  <w:szCs w:val="26"/>
                </w:rPr>
                <w:t>gz@lot-online.ru</w:t>
              </w:r>
            </w:hyperlink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FF7BF0" w:rsidRDefault="00C153AB" w:rsidP="00FF7BF0">
      <w:pPr>
        <w:jc w:val="center"/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FF7BF0" w:rsidRPr="00FF7BF0">
        <w:rPr>
          <w:b/>
          <w:bCs/>
          <w:spacing w:val="-20"/>
          <w:sz w:val="26"/>
          <w:szCs w:val="26"/>
          <w:lang w:val="ru-RU"/>
        </w:rPr>
        <w:t>039/07/3-314/2024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FF7BF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 xml:space="preserve">адской области поступила жалоба </w:t>
      </w:r>
      <w:r w:rsidR="000D78F8">
        <w:rPr>
          <w:bCs/>
          <w:sz w:val="26"/>
          <w:szCs w:val="26"/>
        </w:rPr>
        <w:t>ООО</w:t>
      </w:r>
      <w:r w:rsidR="00DD7E5F">
        <w:rPr>
          <w:bCs/>
          <w:sz w:val="26"/>
          <w:szCs w:val="26"/>
        </w:rPr>
        <w:t xml:space="preserve"> </w:t>
      </w:r>
      <w:r w:rsidR="000D78F8">
        <w:rPr>
          <w:bCs/>
          <w:sz w:val="26"/>
          <w:szCs w:val="26"/>
        </w:rPr>
        <w:t>«</w:t>
      </w:r>
      <w:proofErr w:type="spellStart"/>
      <w:r w:rsidR="00FF7BF0">
        <w:rPr>
          <w:bCs/>
          <w:sz w:val="26"/>
          <w:szCs w:val="26"/>
        </w:rPr>
        <w:t>Ав</w:t>
      </w:r>
      <w:proofErr w:type="spellEnd"/>
      <w:r w:rsidR="00FF7BF0">
        <w:rPr>
          <w:bCs/>
          <w:sz w:val="26"/>
          <w:szCs w:val="26"/>
        </w:rPr>
        <w:t xml:space="preserve"> Строй</w:t>
      </w:r>
      <w:r w:rsidR="000D78F8">
        <w:rPr>
          <w:bCs/>
          <w:sz w:val="26"/>
          <w:szCs w:val="26"/>
        </w:rPr>
        <w:t>»</w:t>
      </w:r>
      <w:r w:rsidR="001608C8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 xml:space="preserve">от </w:t>
      </w:r>
      <w:r w:rsidR="00FF7BF0">
        <w:rPr>
          <w:sz w:val="26"/>
          <w:szCs w:val="26"/>
        </w:rPr>
        <w:t>15</w:t>
      </w:r>
      <w:r w:rsidR="00776615" w:rsidRPr="0067541A">
        <w:rPr>
          <w:sz w:val="26"/>
          <w:szCs w:val="26"/>
        </w:rPr>
        <w:t>.</w:t>
      </w:r>
      <w:r w:rsidR="00FF7BF0">
        <w:rPr>
          <w:sz w:val="26"/>
          <w:szCs w:val="26"/>
        </w:rPr>
        <w:t>04</w:t>
      </w:r>
      <w:r w:rsidR="00776615" w:rsidRPr="0067541A">
        <w:rPr>
          <w:sz w:val="26"/>
          <w:szCs w:val="26"/>
        </w:rPr>
        <w:t>.202</w:t>
      </w:r>
      <w:r w:rsidR="006149CD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 xml:space="preserve">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 </w:t>
      </w:r>
      <w:r w:rsidR="00FF7BF0">
        <w:rPr>
          <w:sz w:val="26"/>
          <w:szCs w:val="26"/>
        </w:rPr>
        <w:t>2919</w:t>
      </w:r>
      <w:r w:rsidR="001024D0" w:rsidRPr="0067541A">
        <w:rPr>
          <w:bCs/>
          <w:sz w:val="26"/>
          <w:szCs w:val="26"/>
        </w:rPr>
        <w:t>-</w:t>
      </w:r>
      <w:r w:rsidR="00664C52" w:rsidRPr="0067541A">
        <w:rPr>
          <w:bCs/>
          <w:sz w:val="26"/>
          <w:szCs w:val="26"/>
        </w:rPr>
        <w:t>Э</w:t>
      </w:r>
      <w:r w:rsidR="001024D0" w:rsidRPr="0067541A">
        <w:rPr>
          <w:bCs/>
          <w:sz w:val="26"/>
          <w:szCs w:val="26"/>
        </w:rPr>
        <w:t>П/2</w:t>
      </w:r>
      <w:r w:rsidR="006149CD">
        <w:rPr>
          <w:bCs/>
          <w:sz w:val="26"/>
          <w:szCs w:val="26"/>
        </w:rPr>
        <w:t>4</w:t>
      </w:r>
      <w:r w:rsidR="00FF7BF0">
        <w:rPr>
          <w:bCs/>
          <w:sz w:val="26"/>
          <w:szCs w:val="26"/>
        </w:rPr>
        <w:t xml:space="preserve">, </w:t>
      </w:r>
      <w:r w:rsidR="00664C52" w:rsidRPr="0067541A">
        <w:rPr>
          <w:bCs/>
          <w:sz w:val="26"/>
          <w:szCs w:val="26"/>
        </w:rPr>
        <w:t>далее - Заявитель</w:t>
      </w:r>
      <w:r w:rsidR="00941D80" w:rsidRPr="0067541A">
        <w:rPr>
          <w:sz w:val="26"/>
          <w:szCs w:val="26"/>
        </w:rPr>
        <w:t>)</w:t>
      </w:r>
      <w:r w:rsidR="00370D37" w:rsidRPr="0067541A">
        <w:rPr>
          <w:sz w:val="26"/>
          <w:szCs w:val="26"/>
        </w:rPr>
        <w:t xml:space="preserve">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C82164" w:rsidRPr="0067541A">
        <w:rPr>
          <w:sz w:val="26"/>
          <w:szCs w:val="26"/>
        </w:rPr>
        <w:t xml:space="preserve"> </w:t>
      </w:r>
      <w:r w:rsidR="00671C07">
        <w:rPr>
          <w:sz w:val="26"/>
          <w:szCs w:val="26"/>
        </w:rPr>
        <w:t>АО «</w:t>
      </w:r>
      <w:proofErr w:type="spellStart"/>
      <w:r w:rsidR="00FF7BF0">
        <w:rPr>
          <w:sz w:val="26"/>
          <w:szCs w:val="26"/>
        </w:rPr>
        <w:t>Россети</w:t>
      </w:r>
      <w:proofErr w:type="spellEnd"/>
      <w:r w:rsidR="00FF7BF0">
        <w:rPr>
          <w:sz w:val="26"/>
          <w:szCs w:val="26"/>
        </w:rPr>
        <w:t xml:space="preserve"> Янтарь» </w:t>
      </w:r>
      <w:r w:rsidR="0011784A" w:rsidRPr="0067541A">
        <w:rPr>
          <w:sz w:val="26"/>
          <w:szCs w:val="26"/>
        </w:rPr>
        <w:t>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 xml:space="preserve">при проведении </w:t>
      </w:r>
      <w:r w:rsidR="00FF7BF0" w:rsidRPr="00FF7BF0">
        <w:rPr>
          <w:sz w:val="26"/>
          <w:szCs w:val="26"/>
          <w:lang w:bidi="en-US"/>
        </w:rPr>
        <w:t xml:space="preserve">конкурса в электронной форме, участниками которого могут быть только субъекты малого и среднего предпринимательства на право заключения договора на разработку рабочей документации и выполнение строительно-монтажных работ с поставкой оборудования по объекту </w:t>
      </w:r>
      <w:proofErr w:type="spellStart"/>
      <w:r w:rsidR="00FF7BF0" w:rsidRPr="00FF7BF0">
        <w:rPr>
          <w:sz w:val="26"/>
          <w:szCs w:val="26"/>
          <w:lang w:bidi="en-US"/>
        </w:rPr>
        <w:t>нельготной</w:t>
      </w:r>
      <w:proofErr w:type="spellEnd"/>
      <w:r w:rsidR="00FF7BF0" w:rsidRPr="00FF7BF0">
        <w:rPr>
          <w:sz w:val="26"/>
          <w:szCs w:val="26"/>
          <w:lang w:bidi="en-US"/>
        </w:rPr>
        <w:t xml:space="preserve"> категории «Строительство 3-х ТП 15/0,4 </w:t>
      </w:r>
      <w:proofErr w:type="spellStart"/>
      <w:r w:rsidR="00FF7BF0" w:rsidRPr="00FF7BF0">
        <w:rPr>
          <w:sz w:val="26"/>
          <w:szCs w:val="26"/>
          <w:lang w:bidi="en-US"/>
        </w:rPr>
        <w:t>кВ</w:t>
      </w:r>
      <w:proofErr w:type="spellEnd"/>
      <w:r w:rsidR="00FF7BF0" w:rsidRPr="00FF7BF0">
        <w:rPr>
          <w:sz w:val="26"/>
          <w:szCs w:val="26"/>
          <w:lang w:bidi="en-US"/>
        </w:rPr>
        <w:t xml:space="preserve">, ЛЭП 15 </w:t>
      </w:r>
      <w:proofErr w:type="spellStart"/>
      <w:r w:rsidR="00FF7BF0" w:rsidRPr="00FF7BF0">
        <w:rPr>
          <w:sz w:val="26"/>
          <w:szCs w:val="26"/>
          <w:lang w:bidi="en-US"/>
        </w:rPr>
        <w:t>кВ</w:t>
      </w:r>
      <w:proofErr w:type="spellEnd"/>
      <w:r w:rsidR="00FF7BF0" w:rsidRPr="00FF7BF0">
        <w:rPr>
          <w:sz w:val="26"/>
          <w:szCs w:val="26"/>
          <w:lang w:bidi="en-US"/>
        </w:rPr>
        <w:t xml:space="preserve"> от ВЛ 15 </w:t>
      </w:r>
      <w:proofErr w:type="spellStart"/>
      <w:r w:rsidR="00FF7BF0" w:rsidRPr="00FF7BF0">
        <w:rPr>
          <w:sz w:val="26"/>
          <w:szCs w:val="26"/>
          <w:lang w:bidi="en-US"/>
        </w:rPr>
        <w:t>кВ</w:t>
      </w:r>
      <w:proofErr w:type="spellEnd"/>
      <w:r w:rsidR="00FF7BF0" w:rsidRPr="00FF7BF0">
        <w:rPr>
          <w:sz w:val="26"/>
          <w:szCs w:val="26"/>
          <w:lang w:bidi="en-US"/>
        </w:rPr>
        <w:t xml:space="preserve"> № 15-206 (инв. № 5115266), ЛЭП 15 </w:t>
      </w:r>
      <w:proofErr w:type="spellStart"/>
      <w:r w:rsidR="00FF7BF0" w:rsidRPr="00FF7BF0">
        <w:rPr>
          <w:sz w:val="26"/>
          <w:szCs w:val="26"/>
          <w:lang w:bidi="en-US"/>
        </w:rPr>
        <w:t>кВ</w:t>
      </w:r>
      <w:proofErr w:type="spellEnd"/>
      <w:r w:rsidR="00FF7BF0" w:rsidRPr="00FF7BF0">
        <w:rPr>
          <w:sz w:val="26"/>
          <w:szCs w:val="26"/>
          <w:lang w:bidi="en-US"/>
        </w:rPr>
        <w:t xml:space="preserve"> от ВЛ 15 </w:t>
      </w:r>
      <w:proofErr w:type="spellStart"/>
      <w:r w:rsidR="00FF7BF0" w:rsidRPr="00FF7BF0">
        <w:rPr>
          <w:sz w:val="26"/>
          <w:szCs w:val="26"/>
          <w:lang w:bidi="en-US"/>
        </w:rPr>
        <w:t>кВ</w:t>
      </w:r>
      <w:proofErr w:type="spellEnd"/>
      <w:r w:rsidR="00FF7BF0" w:rsidRPr="00FF7BF0">
        <w:rPr>
          <w:sz w:val="26"/>
          <w:szCs w:val="26"/>
          <w:lang w:bidi="en-US"/>
        </w:rPr>
        <w:t xml:space="preserve"> № 15-204 (инв. № 5115265), организация системы учета электроэнергии в п. Загородное, ул. Центра</w:t>
      </w:r>
      <w:r w:rsidR="00FF7BF0">
        <w:rPr>
          <w:sz w:val="26"/>
          <w:szCs w:val="26"/>
          <w:lang w:bidi="en-US"/>
        </w:rPr>
        <w:t xml:space="preserve">льная Багратионовского района», </w:t>
      </w:r>
      <w:r w:rsidR="00FF7BF0" w:rsidRPr="00FF7BF0">
        <w:rPr>
          <w:sz w:val="26"/>
          <w:szCs w:val="26"/>
          <w:lang w:bidi="en-US"/>
        </w:rPr>
        <w:t>техниче</w:t>
      </w:r>
      <w:r w:rsidR="00FF7BF0">
        <w:rPr>
          <w:sz w:val="26"/>
          <w:szCs w:val="26"/>
          <w:lang w:bidi="en-US"/>
        </w:rPr>
        <w:t xml:space="preserve">ское задание № Z/031808/2023-18 </w:t>
      </w:r>
      <w:r w:rsidR="0011784A" w:rsidRPr="0067541A">
        <w:rPr>
          <w:sz w:val="26"/>
          <w:szCs w:val="26"/>
        </w:rPr>
        <w:t>(</w:t>
      </w:r>
      <w:r w:rsidR="007D4829" w:rsidRPr="0067541A">
        <w:rPr>
          <w:sz w:val="26"/>
          <w:szCs w:val="26"/>
        </w:rPr>
        <w:t xml:space="preserve">извещение № </w:t>
      </w:r>
      <w:r w:rsidR="00FF7BF0">
        <w:rPr>
          <w:sz w:val="26"/>
          <w:szCs w:val="26"/>
          <w:shd w:val="clear" w:color="auto" w:fill="FFFFFF"/>
        </w:rPr>
        <w:t>32413309185</w:t>
      </w:r>
      <w:r w:rsidR="007D4829" w:rsidRPr="0067541A">
        <w:rPr>
          <w:sz w:val="26"/>
          <w:szCs w:val="26"/>
        </w:rPr>
        <w:t xml:space="preserve"> на официальном сайте Единой информационной системы в сфере закупок</w:t>
      </w:r>
      <w:r w:rsidR="007D4829" w:rsidRPr="003E544A">
        <w:rPr>
          <w:sz w:val="26"/>
          <w:szCs w:val="26"/>
        </w:rPr>
        <w:t xml:space="preserve"> </w:t>
      </w:r>
      <w:hyperlink r:id="rId11" w:history="1">
        <w:r w:rsidR="007D4829" w:rsidRPr="005F2C49">
          <w:rPr>
            <w:rStyle w:val="a3"/>
            <w:sz w:val="26"/>
            <w:szCs w:val="26"/>
          </w:rPr>
          <w:t>http://zakupki.gov.ru/</w:t>
        </w:r>
      </w:hyperlink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="002B2685">
        <w:rPr>
          <w:rFonts w:cs="Times New Roman"/>
          <w:bCs/>
          <w:color w:val="auto"/>
          <w:sz w:val="26"/>
          <w:szCs w:val="26"/>
          <w:lang w:val="ru-RU"/>
        </w:rPr>
        <w:t>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 xml:space="preserve">до рассмотрения </w:t>
      </w:r>
      <w:proofErr w:type="gramStart"/>
      <w:r w:rsidRPr="005636A7">
        <w:rPr>
          <w:rFonts w:cs="Times New Roman"/>
          <w:sz w:val="26"/>
          <w:szCs w:val="26"/>
          <w:lang w:val="ru-RU"/>
        </w:rPr>
        <w:t>жалобы</w:t>
      </w:r>
      <w:proofErr w:type="gramEnd"/>
      <w:r w:rsidRPr="005636A7">
        <w:rPr>
          <w:rFonts w:cs="Times New Roman"/>
          <w:sz w:val="26"/>
          <w:szCs w:val="26"/>
          <w:lang w:val="ru-RU"/>
        </w:rPr>
        <w:t xml:space="preserve">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FF7BF0">
        <w:rPr>
          <w:rFonts w:eastAsia="Calibri" w:cs="Times New Roman"/>
          <w:b/>
          <w:sz w:val="26"/>
          <w:szCs w:val="26"/>
          <w:lang w:val="ru-RU"/>
        </w:rPr>
        <w:t>23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0D78F8">
        <w:rPr>
          <w:rFonts w:eastAsia="Calibri" w:cs="Times New Roman"/>
          <w:b/>
          <w:sz w:val="26"/>
          <w:szCs w:val="26"/>
          <w:lang w:val="ru-RU"/>
        </w:rPr>
        <w:t>апреля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 w:rsidR="00FF7BF0">
        <w:rPr>
          <w:rFonts w:eastAsia="Calibri" w:cs="Times New Roman"/>
          <w:b/>
          <w:sz w:val="26"/>
          <w:szCs w:val="26"/>
          <w:lang w:val="ru-RU"/>
        </w:rPr>
        <w:t>1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FF7BF0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</w:t>
      </w:r>
      <w:r w:rsidR="00297312">
        <w:rPr>
          <w:rFonts w:cs="Times New Roman"/>
          <w:sz w:val="26"/>
          <w:szCs w:val="26"/>
          <w:lang w:val="ru-RU"/>
        </w:rPr>
        <w:t>(</w:t>
      </w:r>
      <w:r w:rsidRPr="005636A7">
        <w:rPr>
          <w:rFonts w:cs="Times New Roman"/>
          <w:sz w:val="26"/>
          <w:szCs w:val="26"/>
          <w:lang w:val="ru-RU"/>
        </w:rPr>
        <w:t>местного времени</w:t>
      </w:r>
      <w:r w:rsidR="00297312">
        <w:rPr>
          <w:rFonts w:cs="Times New Roman"/>
          <w:sz w:val="26"/>
          <w:szCs w:val="26"/>
          <w:lang w:val="ru-RU"/>
        </w:rPr>
        <w:t>)</w:t>
      </w:r>
      <w:r w:rsidRPr="005636A7">
        <w:rPr>
          <w:rFonts w:cs="Times New Roman"/>
          <w:sz w:val="26"/>
          <w:szCs w:val="26"/>
          <w:lang w:val="ru-RU"/>
        </w:rPr>
        <w:t xml:space="preserve">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Барнаульская,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</w:t>
      </w:r>
      <w:r w:rsidRPr="005636A7">
        <w:rPr>
          <w:bCs/>
          <w:sz w:val="26"/>
          <w:szCs w:val="26"/>
          <w:lang w:val="ru-RU" w:eastAsia="ru-RU"/>
        </w:rPr>
        <w:lastRenderedPageBreak/>
        <w:t>необходимо заранее скачать указанное приложение для участия в видеоконференцсвязи.</w:t>
      </w:r>
    </w:p>
    <w:p w:rsidR="00FF7BF0" w:rsidRDefault="001024D0" w:rsidP="001024D0">
      <w:pPr>
        <w:suppressAutoHyphens w:val="0"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</w:t>
      </w:r>
      <w:r w:rsidR="002F2470">
        <w:rPr>
          <w:b/>
          <w:bCs/>
          <w:sz w:val="26"/>
          <w:szCs w:val="26"/>
          <w:lang w:val="ru-RU" w:eastAsia="ru-RU"/>
        </w:rPr>
        <w:t>е</w:t>
      </w:r>
      <w:r w:rsidRPr="005636A7">
        <w:rPr>
          <w:b/>
          <w:bCs/>
          <w:sz w:val="26"/>
          <w:szCs w:val="26"/>
          <w:lang w:val="ru-RU" w:eastAsia="ru-RU"/>
        </w:rPr>
        <w:t xml:space="preserve"> (гиперссылка) для участия в видеоконференцсвязи</w:t>
      </w:r>
      <w:r w:rsidR="002F2470">
        <w:rPr>
          <w:b/>
          <w:bCs/>
          <w:sz w:val="26"/>
          <w:szCs w:val="26"/>
          <w:lang w:val="ru-RU" w:eastAsia="ru-RU"/>
        </w:rPr>
        <w:t>:</w:t>
      </w:r>
    </w:p>
    <w:p w:rsidR="00FF7BF0" w:rsidRDefault="00FF7BF0" w:rsidP="001024D0">
      <w:pPr>
        <w:suppressAutoHyphens w:val="0"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1024D0" w:rsidRDefault="00FF7BF0" w:rsidP="001024D0">
      <w:pPr>
        <w:suppressAutoHyphens w:val="0"/>
        <w:ind w:firstLine="709"/>
        <w:contextualSpacing/>
        <w:jc w:val="both"/>
        <w:rPr>
          <w:b/>
          <w:sz w:val="26"/>
          <w:szCs w:val="26"/>
          <w:lang w:val="ru-RU" w:eastAsia="ru-RU"/>
        </w:rPr>
      </w:pPr>
      <w:hyperlink r:id="rId13" w:history="1">
        <w:r w:rsidRPr="00E26692">
          <w:rPr>
            <w:rStyle w:val="a3"/>
            <w:b/>
            <w:sz w:val="26"/>
            <w:szCs w:val="26"/>
            <w:lang w:val="ru-RU" w:eastAsia="ru-RU"/>
          </w:rPr>
          <w:t>https://fas2.tconf.rt.ru/c/3286998558</w:t>
        </w:r>
      </w:hyperlink>
    </w:p>
    <w:p w:rsidR="00C6244A" w:rsidRPr="005636A7" w:rsidRDefault="00C6244A" w:rsidP="002B2685">
      <w:pPr>
        <w:suppressAutoHyphens w:val="0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</w:t>
      </w:r>
      <w:bookmarkStart w:id="0" w:name="_GoBack"/>
      <w:bookmarkEnd w:id="0"/>
      <w:r w:rsidRPr="005636A7">
        <w:rPr>
          <w:bCs/>
          <w:sz w:val="26"/>
          <w:szCs w:val="26"/>
          <w:lang w:val="ru-RU" w:eastAsia="ru-RU"/>
        </w:rPr>
        <w:t>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</w:t>
      </w:r>
      <w:r w:rsidR="00FF7BF0">
        <w:rPr>
          <w:rFonts w:cs="Times New Roman"/>
          <w:b/>
          <w:sz w:val="26"/>
          <w:szCs w:val="26"/>
          <w:lang w:val="ru-RU"/>
        </w:rPr>
        <w:t xml:space="preserve">22 </w:t>
      </w:r>
      <w:r w:rsidR="00D37BC2">
        <w:rPr>
          <w:rFonts w:eastAsia="Calibri" w:cs="Times New Roman"/>
          <w:b/>
          <w:sz w:val="26"/>
          <w:szCs w:val="26"/>
          <w:lang w:val="ru-RU"/>
        </w:rPr>
        <w:t>апреля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</w:t>
      </w:r>
      <w:r w:rsidR="00C60711">
        <w:rPr>
          <w:sz w:val="26"/>
          <w:szCs w:val="26"/>
          <w:lang w:val="ru-RU"/>
        </w:rPr>
        <w:t>И</w:t>
      </w:r>
      <w:r w:rsidRPr="005636A7">
        <w:rPr>
          <w:sz w:val="26"/>
          <w:szCs w:val="26"/>
          <w:lang w:val="ru-RU"/>
        </w:rPr>
        <w:t xml:space="preserve">.С. </w:t>
      </w:r>
      <w:r w:rsidR="00C60711">
        <w:rPr>
          <w:sz w:val="26"/>
          <w:szCs w:val="26"/>
          <w:lang w:val="ru-RU"/>
        </w:rPr>
        <w:t>Болтенко</w:t>
      </w: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07" w:rsidRDefault="00671C07" w:rsidP="00AE32A9">
      <w:r>
        <w:separator/>
      </w:r>
    </w:p>
  </w:endnote>
  <w:endnote w:type="continuationSeparator" w:id="0">
    <w:p w:rsidR="00671C07" w:rsidRDefault="00671C07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07" w:rsidRDefault="00671C07" w:rsidP="00AE32A9">
      <w:r>
        <w:separator/>
      </w:r>
    </w:p>
  </w:footnote>
  <w:footnote w:type="continuationSeparator" w:id="0">
    <w:p w:rsidR="00671C07" w:rsidRDefault="00671C07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1C07" w:rsidRPr="00AE32A9" w:rsidRDefault="00671C07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2B2685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671C07" w:rsidRDefault="00671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D78F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665D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6CA"/>
    <w:rsid w:val="00224B42"/>
    <w:rsid w:val="0023163B"/>
    <w:rsid w:val="002326A5"/>
    <w:rsid w:val="00236652"/>
    <w:rsid w:val="00236884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159B"/>
    <w:rsid w:val="00296B3A"/>
    <w:rsid w:val="00297312"/>
    <w:rsid w:val="002A56B3"/>
    <w:rsid w:val="002A7702"/>
    <w:rsid w:val="002B2685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2F2470"/>
    <w:rsid w:val="00301F27"/>
    <w:rsid w:val="003063BC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0533"/>
    <w:rsid w:val="003C3B6D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14E03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5489"/>
    <w:rsid w:val="00466C4B"/>
    <w:rsid w:val="004706AB"/>
    <w:rsid w:val="00470C7D"/>
    <w:rsid w:val="004735C3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49CD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1C07"/>
    <w:rsid w:val="00673D78"/>
    <w:rsid w:val="00674536"/>
    <w:rsid w:val="00675354"/>
    <w:rsid w:val="0067541A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4DE"/>
    <w:rsid w:val="00701EA0"/>
    <w:rsid w:val="00702966"/>
    <w:rsid w:val="0070753A"/>
    <w:rsid w:val="00714ABF"/>
    <w:rsid w:val="00714B85"/>
    <w:rsid w:val="0071527C"/>
    <w:rsid w:val="00716B50"/>
    <w:rsid w:val="0073778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0A6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54BD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2645A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0711"/>
    <w:rsid w:val="00C61970"/>
    <w:rsid w:val="00C6244A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B6B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37BC2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D7E5F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C0038"/>
    <w:rsid w:val="00FC26A9"/>
    <w:rsid w:val="00FD3AEC"/>
    <w:rsid w:val="00FD4494"/>
    <w:rsid w:val="00FE6B32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D695-705A-4D07-8937-7B0AA6A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nova-AI@rosseti-yantar.ru" TargetMode="External"/><Relationship Id="rId13" Type="http://schemas.openxmlformats.org/officeDocument/2006/relationships/hyperlink" Target="https://fas2.tconf.rt.ru/c/32869985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z@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@arosi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Никитина Екатерина Алексеевна</cp:lastModifiedBy>
  <cp:revision>2</cp:revision>
  <cp:lastPrinted>2022-01-11T12:30:00Z</cp:lastPrinted>
  <dcterms:created xsi:type="dcterms:W3CDTF">2024-04-17T14:19:00Z</dcterms:created>
  <dcterms:modified xsi:type="dcterms:W3CDTF">2024-04-17T14:19:00Z</dcterms:modified>
</cp:coreProperties>
</file>